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5"/>
        <w:ind w:right="0"/>
        <w:jc w:val="center"/>
        <w:rPr>
          <w:rFonts w:hint="eastAsia" w:ascii="宋体" w:eastAsia="宋体"/>
          <w:sz w:val="32"/>
          <w:szCs w:val="32"/>
          <w:lang w:val="en-US" w:eastAsia="zh-CN"/>
        </w:rPr>
      </w:pPr>
      <w:bookmarkStart w:id="641" w:name="_GoBack"/>
      <w:bookmarkEnd w:id="641"/>
    </w:p>
    <w:p>
      <w:pPr>
        <w:spacing w:before="105"/>
        <w:ind w:right="0" w:firstLine="1080" w:firstLineChars="300"/>
        <w:jc w:val="both"/>
        <w:rPr>
          <w:rFonts w:hint="eastAsia" w:ascii="黑体" w:hAnsi="黑体" w:eastAsia="黑体" w:cs="黑体"/>
          <w:sz w:val="52"/>
          <w:szCs w:val="52"/>
          <w:lang w:val="en-US" w:eastAsia="zh-CN"/>
        </w:rPr>
      </w:pPr>
      <w:r>
        <w:rPr>
          <w:rFonts w:hint="eastAsia" w:ascii="黑体" w:hAnsi="黑体" w:eastAsia="黑体" w:cs="黑体"/>
          <w:sz w:val="36"/>
          <w:szCs w:val="36"/>
          <w:lang w:val="en-US" w:eastAsia="zh-CN"/>
        </w:rPr>
        <w:t>云南省工程建设地方标准</w:t>
      </w:r>
      <w:r>
        <w:rPr>
          <w:rFonts w:hint="eastAsia" w:ascii="宋体" w:eastAsia="宋体"/>
          <w:sz w:val="36"/>
          <w:szCs w:val="36"/>
          <w:lang w:val="en-US" w:eastAsia="zh-CN"/>
        </w:rPr>
        <w:t xml:space="preserve"> </w:t>
      </w:r>
      <w:r>
        <w:rPr>
          <w:rFonts w:hint="eastAsia" w:ascii="宋体" w:eastAsia="宋体"/>
          <w:sz w:val="32"/>
          <w:szCs w:val="32"/>
          <w:lang w:val="en-US" w:eastAsia="zh-CN"/>
        </w:rPr>
        <w:t xml:space="preserve">         </w:t>
      </w:r>
      <w:r>
        <w:rPr>
          <w:rFonts w:hint="eastAsia" w:ascii="宋体" w:eastAsia="宋体"/>
          <w:sz w:val="84"/>
          <w:szCs w:val="84"/>
          <w:lang w:val="en-US" w:eastAsia="zh-CN"/>
        </w:rPr>
        <w:t xml:space="preserve"> </w:t>
      </w:r>
      <w:r>
        <w:rPr>
          <w:rFonts w:hint="eastAsia" w:ascii="黑体" w:hAnsi="黑体" w:eastAsia="黑体" w:cs="黑体"/>
          <w:sz w:val="140"/>
          <w:szCs w:val="140"/>
          <w:lang w:val="en-US" w:eastAsia="zh-CN"/>
        </w:rPr>
        <w:t>DB</w:t>
      </w:r>
    </w:p>
    <w:p>
      <w:pPr>
        <w:spacing w:before="105"/>
        <w:ind w:right="0"/>
        <w:jc w:val="center"/>
        <w:rPr>
          <w:rFonts w:hint="eastAsia" w:ascii="宋体" w:eastAsia="宋体"/>
          <w:sz w:val="32"/>
          <w:szCs w:val="32"/>
          <w:lang w:val="en-US" w:eastAsia="zh-CN"/>
        </w:rPr>
      </w:pPr>
      <w:r>
        <w:rPr>
          <w:rFonts w:hint="eastAsia" w:ascii="宋体" w:eastAsia="宋体"/>
          <w:sz w:val="32"/>
          <w:szCs w:val="32"/>
          <w:lang w:val="en-US" w:eastAsia="zh-CN"/>
        </w:rPr>
        <w:t xml:space="preserve">                                   </w:t>
      </w:r>
      <w:r>
        <w:rPr>
          <w:rFonts w:hint="eastAsia" w:ascii="黑体" w:hAnsi="黑体" w:eastAsia="黑体" w:cs="黑体"/>
          <w:sz w:val="32"/>
          <w:szCs w:val="32"/>
          <w:lang w:val="en-US" w:eastAsia="zh-CN"/>
        </w:rPr>
        <w:t xml:space="preserve"> DBJ 53/T-XX-20XX</w:t>
      </w:r>
    </w:p>
    <w:p>
      <w:pPr>
        <w:spacing w:before="105"/>
        <w:ind w:right="0"/>
        <w:jc w:val="center"/>
        <w:rPr>
          <w:rFonts w:hint="eastAsia" w:ascii="宋体" w:eastAsia="宋体"/>
          <w:sz w:val="48"/>
          <w:szCs w:val="48"/>
          <w:lang w:val="en-US" w:eastAsia="zh-CN"/>
        </w:rPr>
      </w:pPr>
      <w:r>
        <w:rPr>
          <w:sz w:val="48"/>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317500</wp:posOffset>
                </wp:positionV>
                <wp:extent cx="6499860" cy="11430"/>
                <wp:effectExtent l="0" t="17145" r="15240" b="28575"/>
                <wp:wrapNone/>
                <wp:docPr id="16" name="直接连接符 16"/>
                <wp:cNvGraphicFramePr/>
                <a:graphic xmlns:a="http://schemas.openxmlformats.org/drawingml/2006/main">
                  <a:graphicData uri="http://schemas.microsoft.com/office/word/2010/wordprocessingShape">
                    <wps:wsp>
                      <wps:cNvCnPr/>
                      <wps:spPr>
                        <a:xfrm flipV="1">
                          <a:off x="419735" y="2475865"/>
                          <a:ext cx="6499860" cy="11430"/>
                        </a:xfrm>
                        <a:prstGeom prst="line">
                          <a:avLst/>
                        </a:prstGeom>
                        <a:ln w="349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95pt;margin-top:25pt;height:0.9pt;width:511.8pt;z-index:251661312;mso-width-relative:page;mso-height-relative:page;" filled="f" stroked="t" coordsize="21600,21600" o:gfxdata="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li0Dh2AAAAAkBAAAPAAAAAAAA&#10;AAEAIAAAACIAAABkcnMvZG93bnJldi54bWxQSwECFAAUAAAACACHTuJAi5CFE9kBAABoAwAADgAA&#10;AAAAAAABACAAAAAnAQAAZHJzL2Uyb0RvYy54bWxQSwUGAAAAAAYABgBZAQAAcgUAAAAA&#10;">
                <v:fill on="f" focussize="0,0"/>
                <v:stroke weight="2.75pt" color="#000000 [3213]" joinstyle="round"/>
                <v:imagedata o:title=""/>
                <o:lock v:ext="edit" aspectratio="f"/>
              </v:line>
            </w:pict>
          </mc:Fallback>
        </mc:AlternateContent>
      </w:r>
    </w:p>
    <w:p>
      <w:pPr>
        <w:spacing w:before="105"/>
        <w:ind w:right="0"/>
        <w:jc w:val="center"/>
        <w:rPr>
          <w:rFonts w:hint="eastAsia" w:ascii="黑体" w:hAnsi="黑体" w:eastAsia="黑体" w:cs="黑体"/>
          <w:b w:val="0"/>
          <w:bCs w:val="0"/>
          <w:sz w:val="52"/>
          <w:szCs w:val="52"/>
          <w:lang w:val="en-US" w:eastAsia="zh-CN"/>
        </w:rPr>
      </w:pPr>
    </w:p>
    <w:p>
      <w:pPr>
        <w:pStyle w:val="8"/>
        <w:jc w:val="center"/>
        <w:rPr>
          <w:rFonts w:hint="eastAsia" w:eastAsiaTheme="minorEastAsia"/>
          <w:sz w:val="56"/>
          <w:lang w:val="en-US" w:eastAsia="zh-CN"/>
        </w:rPr>
      </w:pPr>
      <w:r>
        <w:rPr>
          <w:rFonts w:hint="eastAsia" w:ascii="黑体" w:hAnsi="黑体" w:eastAsia="黑体" w:cs="黑体"/>
          <w:b w:val="0"/>
          <w:bCs w:val="0"/>
          <w:sz w:val="52"/>
          <w:szCs w:val="52"/>
          <w:lang w:val="en-US" w:eastAsia="zh-CN"/>
        </w:rPr>
        <w:t>云南省</w:t>
      </w:r>
      <w:r>
        <w:rPr>
          <w:rFonts w:hint="eastAsia" w:ascii="黑体" w:hAnsi="黑体" w:eastAsia="黑体" w:cs="黑体"/>
          <w:b w:val="0"/>
          <w:bCs w:val="0"/>
          <w:sz w:val="52"/>
          <w:szCs w:val="52"/>
          <w:lang w:eastAsia="zh-CN"/>
        </w:rPr>
        <w:t>磷石膏模盒现浇混凝土空心楼盖结构</w:t>
      </w:r>
      <w:r>
        <w:rPr>
          <w:rFonts w:hint="eastAsia" w:ascii="黑体" w:hAnsi="黑体" w:eastAsia="黑体" w:cs="黑体"/>
          <w:b w:val="0"/>
          <w:bCs w:val="0"/>
          <w:sz w:val="52"/>
          <w:szCs w:val="52"/>
        </w:rPr>
        <w:t>技术</w:t>
      </w:r>
      <w:r>
        <w:rPr>
          <w:rFonts w:hint="eastAsia" w:ascii="黑体" w:hAnsi="黑体" w:eastAsia="黑体" w:cs="黑体"/>
          <w:b w:val="0"/>
          <w:bCs w:val="0"/>
          <w:sz w:val="52"/>
          <w:szCs w:val="52"/>
          <w:lang w:eastAsia="zh-CN"/>
        </w:rPr>
        <w:t>标准（</w:t>
      </w:r>
      <w:r>
        <w:rPr>
          <w:rFonts w:hint="eastAsia" w:ascii="黑体" w:hAnsi="黑体" w:eastAsia="黑体" w:cs="黑体"/>
          <w:b w:val="0"/>
          <w:bCs w:val="0"/>
          <w:sz w:val="52"/>
          <w:szCs w:val="52"/>
          <w:lang w:val="en-US" w:eastAsia="zh-CN"/>
        </w:rPr>
        <w:t>征求意见稿</w:t>
      </w:r>
      <w:r>
        <w:rPr>
          <w:rFonts w:hint="eastAsia" w:ascii="黑体" w:hAnsi="黑体" w:eastAsia="黑体" w:cs="黑体"/>
          <w:b w:val="0"/>
          <w:bCs w:val="0"/>
          <w:sz w:val="52"/>
          <w:szCs w:val="52"/>
          <w:lang w:eastAsia="zh-CN"/>
        </w:rPr>
        <w:t>）</w:t>
      </w:r>
    </w:p>
    <w:p>
      <w:pPr>
        <w:spacing w:before="105"/>
        <w:ind w:right="0"/>
        <w:jc w:val="center"/>
        <w:rPr>
          <w:rFonts w:hint="eastAsia" w:ascii="宋体" w:eastAsia="黑体"/>
          <w:b/>
          <w:bCs/>
          <w:sz w:val="48"/>
          <w:szCs w:val="48"/>
          <w:lang w:val="en-US" w:eastAsia="zh-CN"/>
        </w:rPr>
      </w:pPr>
    </w:p>
    <w:p>
      <w:pPr>
        <w:pStyle w:val="18"/>
        <w:widowControl w:val="0"/>
        <w:spacing w:before="0" w:beforeAutospacing="0" w:after="0" w:afterAutospacing="0" w:line="360" w:lineRule="auto"/>
        <w:jc w:val="center"/>
        <w:rPr>
          <w:rFonts w:hint="eastAsia" w:cs="Times New Roman" w:asciiTheme="minorHAnsi" w:hAnsiTheme="minorHAnsi"/>
          <w:kern w:val="2"/>
          <w:sz w:val="28"/>
          <w:lang w:eastAsia="zh-CN"/>
        </w:rPr>
      </w:pPr>
      <w:r>
        <w:rPr>
          <w:rFonts w:hint="eastAsia" w:cs="Times New Roman" w:asciiTheme="minorHAnsi" w:hAnsiTheme="minorHAnsi"/>
          <w:kern w:val="2"/>
          <w:sz w:val="28"/>
        </w:rPr>
        <w:t>Yunnan</w:t>
      </w:r>
      <w:r>
        <w:rPr>
          <w:rFonts w:hint="eastAsia" w:cs="Times New Roman" w:asciiTheme="minorHAnsi" w:hAnsiTheme="minorHAnsi"/>
          <w:kern w:val="2"/>
          <w:sz w:val="28"/>
          <w:lang w:val="en-US" w:eastAsia="zh-CN"/>
        </w:rPr>
        <w:t xml:space="preserve"> </w:t>
      </w:r>
      <w:r>
        <w:rPr>
          <w:rFonts w:hint="eastAsia" w:cs="Times New Roman" w:asciiTheme="minorHAnsi" w:hAnsiTheme="minorHAnsi"/>
          <w:kern w:val="2"/>
          <w:sz w:val="28"/>
        </w:rPr>
        <w:t>Technical Standard for Cast-in-place Concrete Hollow Floor Structure of Phosphogypsum Mold Box</w:t>
      </w:r>
    </w:p>
    <w:p>
      <w:pPr>
        <w:pStyle w:val="8"/>
        <w:jc w:val="center"/>
        <w:rPr>
          <w:rFonts w:hint="eastAsia"/>
          <w:sz w:val="36"/>
          <w:szCs w:val="36"/>
        </w:rPr>
      </w:pPr>
    </w:p>
    <w:p>
      <w:pPr>
        <w:pStyle w:val="8"/>
        <w:rPr>
          <w:sz w:val="56"/>
        </w:rPr>
      </w:pPr>
    </w:p>
    <w:p>
      <w:pPr>
        <w:pStyle w:val="8"/>
        <w:rPr>
          <w:sz w:val="56"/>
        </w:rPr>
      </w:pPr>
    </w:p>
    <w:p>
      <w:pPr>
        <w:pStyle w:val="8"/>
        <w:rPr>
          <w:sz w:val="56"/>
        </w:rPr>
      </w:pPr>
    </w:p>
    <w:p>
      <w:pPr>
        <w:pStyle w:val="8"/>
        <w:rPr>
          <w:sz w:val="56"/>
        </w:rPr>
      </w:pPr>
    </w:p>
    <w:p>
      <w:pPr>
        <w:pStyle w:val="8"/>
        <w:rPr>
          <w:sz w:val="56"/>
        </w:rPr>
      </w:pPr>
    </w:p>
    <w:p>
      <w:pPr>
        <w:pStyle w:val="8"/>
        <w:rPr>
          <w:rFonts w:hint="eastAsia" w:eastAsia="仿宋"/>
          <w:sz w:val="56"/>
          <w:lang w:val="en-US" w:eastAsia="zh-CN"/>
        </w:rPr>
      </w:pPr>
      <w:r>
        <w:rPr>
          <w:rFonts w:hint="eastAsia" w:ascii="黑体" w:hAnsi="仿宋" w:eastAsia="黑体" w:cs="仿宋"/>
          <w:sz w:val="36"/>
          <w:szCs w:val="22"/>
          <w:lang w:val="en-US" w:eastAsia="zh-CN" w:bidi="ar-SA"/>
        </w:rPr>
        <w:t>20XX-XX-XX 发布</w:t>
      </w:r>
      <w:r>
        <w:rPr>
          <w:rFonts w:hint="eastAsia"/>
          <w:sz w:val="56"/>
          <w:lang w:val="en-US" w:eastAsia="zh-CN"/>
        </w:rPr>
        <w:t xml:space="preserve">          </w:t>
      </w:r>
      <w:r>
        <w:rPr>
          <w:rFonts w:hint="eastAsia" w:ascii="黑体" w:hAnsi="仿宋" w:eastAsia="黑体" w:cs="仿宋"/>
          <w:sz w:val="36"/>
          <w:szCs w:val="22"/>
          <w:lang w:val="en-US" w:eastAsia="zh-CN" w:bidi="ar-SA"/>
        </w:rPr>
        <w:t>202X-XX-XX</w:t>
      </w:r>
      <w:r>
        <w:rPr>
          <w:rFonts w:hint="eastAsia" w:ascii="黑体" w:eastAsia="黑体" w:cs="仿宋"/>
          <w:sz w:val="36"/>
          <w:szCs w:val="22"/>
          <w:lang w:val="en-US" w:eastAsia="zh-CN" w:bidi="ar-SA"/>
        </w:rPr>
        <w:t xml:space="preserve">  实施</w:t>
      </w:r>
      <w:r>
        <w:rPr>
          <w:rFonts w:hint="eastAsia"/>
          <w:sz w:val="56"/>
          <w:lang w:val="en-US" w:eastAsia="zh-CN"/>
        </w:rPr>
        <w:t xml:space="preserve">    </w:t>
      </w:r>
    </w:p>
    <w:p>
      <w:pPr>
        <w:pStyle w:val="8"/>
        <w:spacing w:before="1"/>
        <w:rPr>
          <w:rFonts w:hint="eastAsia" w:ascii="黑体" w:eastAsia="黑体"/>
          <w:sz w:val="36"/>
          <w:lang w:val="en-US" w:eastAsia="zh-CN"/>
        </w:rPr>
      </w:pPr>
      <w:r>
        <w:rPr>
          <w:sz w:val="48"/>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81280</wp:posOffset>
                </wp:positionV>
                <wp:extent cx="6499860" cy="11430"/>
                <wp:effectExtent l="0" t="17145" r="15240" b="28575"/>
                <wp:wrapNone/>
                <wp:docPr id="17" name="直接连接符 17"/>
                <wp:cNvGraphicFramePr/>
                <a:graphic xmlns:a="http://schemas.openxmlformats.org/drawingml/2006/main">
                  <a:graphicData uri="http://schemas.microsoft.com/office/word/2010/wordprocessingShape">
                    <wps:wsp>
                      <wps:cNvCnPr/>
                      <wps:spPr>
                        <a:xfrm flipV="1">
                          <a:off x="0" y="0"/>
                          <a:ext cx="6499860" cy="11430"/>
                        </a:xfrm>
                        <a:prstGeom prst="line">
                          <a:avLst/>
                        </a:prstGeom>
                        <a:ln w="349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0.6pt;margin-top:6.4pt;height:0.9pt;width:511.8pt;z-index:251662336;mso-width-relative:page;mso-height-relative:page;" filled="f" stroked="t" coordsize="21600,21600" o:gfxdata="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DXzfM1wAAAAkBAAAPAAAAAAAAAAEAIAAAACIAAABkcnMv&#10;ZG93bnJldi54bWxQSwECFAAUAAAACACHTuJAYT08nssBAABdAwAADgAAAAAAAAABACAAAAAmAQAA&#10;ZHJzL2Uyb0RvYy54bWxQSwUGAAAAAAYABgBZAQAAYwUAAAAA&#10;">
                <v:fill on="f" focussize="0,0"/>
                <v:stroke weight="2.75pt" color="#000000 [3213]" joinstyle="round"/>
                <v:imagedata o:title=""/>
                <o:lock v:ext="edit" aspectratio="f"/>
              </v:line>
            </w:pict>
          </mc:Fallback>
        </mc:AlternateContent>
      </w:r>
      <w:r>
        <w:rPr>
          <w:rFonts w:hint="eastAsia" w:ascii="黑体" w:eastAsia="黑体"/>
          <w:sz w:val="36"/>
          <w:lang w:val="en-US" w:eastAsia="zh-CN"/>
        </w:rPr>
        <w:t xml:space="preserve">       </w:t>
      </w:r>
    </w:p>
    <w:p>
      <w:pPr>
        <w:pStyle w:val="8"/>
        <w:spacing w:before="1"/>
        <w:ind w:firstLine="2520" w:firstLineChars="700"/>
        <w:rPr>
          <w:rFonts w:hint="eastAsia" w:ascii="黑体" w:eastAsia="黑体"/>
          <w:sz w:val="36"/>
          <w:lang w:val="en-US" w:eastAsia="zh-CN"/>
        </w:rPr>
        <w:sectPr>
          <w:footerReference r:id="rId3" w:type="default"/>
          <w:pgSz w:w="11910" w:h="16840"/>
          <w:pgMar w:top="1519" w:right="1000" w:bottom="1085" w:left="1300" w:header="720" w:footer="720" w:gutter="0"/>
          <w:pgNumType w:fmt="decimal"/>
          <w:cols w:space="720" w:num="1"/>
        </w:sectPr>
      </w:pPr>
      <w:r>
        <w:rPr>
          <w:rFonts w:hint="eastAsia" w:ascii="黑体" w:eastAsia="黑体"/>
          <w:sz w:val="36"/>
          <w:lang w:val="en-US" w:eastAsia="zh-CN"/>
        </w:rPr>
        <w:t>云南省住房和城乡建设厅 发布</w:t>
      </w:r>
    </w:p>
    <w:p>
      <w:pPr>
        <w:spacing w:before="54"/>
        <w:ind w:right="0"/>
        <w:jc w:val="center"/>
        <w:rPr>
          <w:b/>
          <w:color w:val="auto"/>
          <w:sz w:val="32"/>
        </w:rPr>
      </w:pPr>
      <w:r>
        <w:rPr>
          <w:b/>
          <w:color w:val="auto"/>
          <w:sz w:val="32"/>
        </w:rPr>
        <w:t>前</w:t>
      </w:r>
      <w:r>
        <w:rPr>
          <w:rFonts w:hint="eastAsia"/>
          <w:b/>
          <w:color w:val="auto"/>
          <w:sz w:val="32"/>
          <w:lang w:val="en-US" w:eastAsia="zh-CN"/>
        </w:rPr>
        <w:t xml:space="preserve">  </w:t>
      </w:r>
      <w:r>
        <w:rPr>
          <w:b/>
          <w:color w:val="auto"/>
          <w:sz w:val="32"/>
        </w:rPr>
        <w:t>言</w:t>
      </w:r>
    </w:p>
    <w:p>
      <w:pPr>
        <w:pStyle w:val="8"/>
        <w:ind w:firstLine="600" w:firstLineChars="200"/>
        <w:rPr>
          <w:rFonts w:hint="eastAsia" w:eastAsia="宋体" w:cs="Times New Roman" w:asciiTheme="minorHAnsi" w:hAnsiTheme="minorHAnsi"/>
          <w:color w:val="auto"/>
          <w:kern w:val="2"/>
          <w:sz w:val="30"/>
          <w:szCs w:val="30"/>
          <w:lang w:val="en-US" w:eastAsia="zh-CN" w:bidi="ar-SA"/>
        </w:rPr>
      </w:pPr>
      <w:r>
        <w:rPr>
          <w:rFonts w:hint="eastAsia" w:eastAsia="宋体" w:cs="Times New Roman" w:asciiTheme="minorHAnsi" w:hAnsiTheme="minorHAnsi"/>
          <w:color w:val="auto"/>
          <w:kern w:val="2"/>
          <w:sz w:val="30"/>
          <w:szCs w:val="30"/>
          <w:lang w:val="en-US" w:eastAsia="zh-CN" w:bidi="ar-SA"/>
        </w:rPr>
        <w:t>本标准是根据国家和云南省关于生态环境保护的决策部署，云南省两会有关人大代表和政协委员“关于提高磷石膏综合利用的建议”、“关于云南省绿色工业循环发展中的磷石膏技术标准化体系建设的提议”，云南省住房和城乡建设厅结合职能职责要求，委托昆明市建筑设计研究院股份有限公司、</w:t>
      </w:r>
      <w:r>
        <w:rPr>
          <w:rFonts w:hint="eastAsia"/>
          <w:color w:val="auto"/>
          <w:sz w:val="30"/>
          <w:szCs w:val="30"/>
          <w:lang w:val="en-US" w:eastAsia="zh-CN"/>
        </w:rPr>
        <w:t>云南省设计院集团有限公司</w:t>
      </w:r>
      <w:r>
        <w:rPr>
          <w:rFonts w:hint="eastAsia" w:eastAsia="宋体" w:cs="Times New Roman" w:asciiTheme="minorHAnsi" w:hAnsiTheme="minorHAnsi"/>
          <w:color w:val="auto"/>
          <w:kern w:val="2"/>
          <w:sz w:val="30"/>
          <w:szCs w:val="30"/>
          <w:lang w:val="en-US" w:eastAsia="zh-CN" w:bidi="ar-SA"/>
        </w:rPr>
        <w:t>、</w:t>
      </w:r>
      <w:r>
        <w:rPr>
          <w:rFonts w:hint="eastAsia"/>
          <w:color w:val="auto"/>
          <w:sz w:val="30"/>
          <w:szCs w:val="30"/>
          <w:lang w:val="en-US" w:eastAsia="zh-CN"/>
        </w:rPr>
        <w:t>云南工程勘察设计院有限公司</w:t>
      </w:r>
      <w:r>
        <w:rPr>
          <w:rFonts w:hint="eastAsia" w:eastAsia="宋体" w:cs="Times New Roman" w:asciiTheme="minorHAnsi" w:hAnsiTheme="minorHAnsi"/>
          <w:color w:val="auto"/>
          <w:kern w:val="2"/>
          <w:sz w:val="30"/>
          <w:szCs w:val="30"/>
          <w:lang w:val="en-US" w:eastAsia="zh-CN" w:bidi="ar-SA"/>
        </w:rPr>
        <w:t>会同有关单位编制而成。</w:t>
      </w:r>
    </w:p>
    <w:p>
      <w:pPr>
        <w:pStyle w:val="8"/>
        <w:ind w:firstLine="600" w:firstLineChars="200"/>
        <w:rPr>
          <w:rFonts w:hint="eastAsia" w:eastAsia="宋体" w:cs="Times New Roman" w:asciiTheme="minorHAnsi" w:hAnsiTheme="minorHAnsi"/>
          <w:color w:val="auto"/>
          <w:kern w:val="2"/>
          <w:sz w:val="30"/>
          <w:szCs w:val="30"/>
          <w:lang w:val="en-US" w:eastAsia="zh-CN" w:bidi="ar-SA"/>
        </w:rPr>
      </w:pPr>
      <w:r>
        <w:rPr>
          <w:rFonts w:hint="eastAsia" w:eastAsia="宋体" w:cs="Times New Roman" w:asciiTheme="minorHAnsi" w:hAnsiTheme="minorHAnsi"/>
          <w:color w:val="auto"/>
          <w:kern w:val="2"/>
          <w:sz w:val="30"/>
          <w:szCs w:val="30"/>
          <w:lang w:val="en-US" w:eastAsia="zh-CN" w:bidi="ar-SA"/>
        </w:rPr>
        <w:t>本标准共有6章4个附录，主要技术内容有：总则、术语、 材料和产品、设计、施工要求、验收等。</w:t>
      </w:r>
    </w:p>
    <w:p>
      <w:pPr>
        <w:pStyle w:val="8"/>
        <w:ind w:firstLine="600" w:firstLineChars="200"/>
        <w:rPr>
          <w:rFonts w:hint="eastAsia" w:eastAsia="宋体" w:cs="Times New Roman" w:asciiTheme="minorHAnsi" w:hAnsiTheme="minorHAnsi"/>
          <w:color w:val="auto"/>
          <w:kern w:val="2"/>
          <w:sz w:val="30"/>
          <w:szCs w:val="30"/>
          <w:lang w:val="en-US" w:eastAsia="zh-CN" w:bidi="ar-SA"/>
        </w:rPr>
      </w:pPr>
      <w:r>
        <w:rPr>
          <w:rFonts w:hint="eastAsia" w:eastAsia="宋体" w:cs="Times New Roman" w:asciiTheme="minorHAnsi" w:hAnsiTheme="minorHAnsi"/>
          <w:color w:val="auto"/>
          <w:kern w:val="2"/>
          <w:sz w:val="30"/>
          <w:szCs w:val="30"/>
          <w:lang w:val="en-US" w:eastAsia="zh-CN" w:bidi="ar-SA"/>
        </w:rPr>
        <w:t>本标准由云南省住房和城乡建设厅负责管理，由昆明市建筑</w:t>
      </w:r>
    </w:p>
    <w:p>
      <w:pPr>
        <w:pStyle w:val="8"/>
        <w:rPr>
          <w:rFonts w:hint="eastAsia" w:eastAsia="宋体" w:cs="Times New Roman" w:asciiTheme="minorHAnsi" w:hAnsiTheme="minorHAnsi"/>
          <w:color w:val="auto"/>
          <w:kern w:val="2"/>
          <w:sz w:val="30"/>
          <w:szCs w:val="30"/>
          <w:lang w:val="en-US" w:eastAsia="zh-CN" w:bidi="ar-SA"/>
        </w:rPr>
      </w:pPr>
      <w:r>
        <w:rPr>
          <w:rFonts w:hint="eastAsia" w:eastAsia="宋体" w:cs="Times New Roman" w:asciiTheme="minorHAnsi" w:hAnsiTheme="minorHAnsi"/>
          <w:color w:val="auto"/>
          <w:kern w:val="2"/>
          <w:sz w:val="30"/>
          <w:szCs w:val="30"/>
          <w:lang w:val="en-US" w:eastAsia="zh-CN" w:bidi="ar-SA"/>
        </w:rPr>
        <w:t>设计研究院股份有限公司负责具体技术内容的解释。执行过程中</w:t>
      </w:r>
    </w:p>
    <w:p>
      <w:pPr>
        <w:pStyle w:val="8"/>
        <w:rPr>
          <w:rFonts w:hint="eastAsia" w:eastAsia="宋体" w:cs="Times New Roman" w:asciiTheme="minorHAnsi" w:hAnsiTheme="minorHAnsi"/>
          <w:color w:val="auto"/>
          <w:kern w:val="2"/>
          <w:sz w:val="30"/>
          <w:szCs w:val="30"/>
          <w:lang w:val="en-US" w:eastAsia="zh-CN" w:bidi="ar-SA"/>
        </w:rPr>
      </w:pPr>
      <w:r>
        <w:rPr>
          <w:rFonts w:hint="eastAsia" w:eastAsia="宋体" w:cs="Times New Roman" w:asciiTheme="minorHAnsi" w:hAnsiTheme="minorHAnsi"/>
          <w:color w:val="auto"/>
          <w:kern w:val="2"/>
          <w:sz w:val="30"/>
          <w:szCs w:val="30"/>
          <w:lang w:val="en-US" w:eastAsia="zh-CN" w:bidi="ar-SA"/>
        </w:rPr>
        <w:t>如有意见或建议，请寄送昆明市建筑设计研究院股份有限公司（地址：昆明市西山区前旺路 27 号，邮编：650228）。</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00" w:firstLineChars="200"/>
        <w:jc w:val="left"/>
        <w:textAlignment w:val="auto"/>
        <w:rPr>
          <w:rFonts w:hint="eastAsia"/>
          <w:color w:val="auto"/>
          <w:sz w:val="30"/>
          <w:szCs w:val="30"/>
          <w:lang w:val="en-US" w:eastAsia="zh-CN"/>
        </w:rPr>
      </w:pPr>
      <w:r>
        <w:rPr>
          <w:rFonts w:hint="eastAsia"/>
          <w:color w:val="auto"/>
          <w:sz w:val="30"/>
          <w:szCs w:val="30"/>
          <w:lang w:val="en-US" w:eastAsia="zh-CN"/>
        </w:rPr>
        <w:t>本标准主编单位、参编单位、主要起草人员和主要审查人员名单：</w:t>
      </w:r>
    </w:p>
    <w:p>
      <w:pPr>
        <w:pStyle w:val="2"/>
        <w:ind w:firstLine="600"/>
        <w:rPr>
          <w:rFonts w:hint="eastAsia"/>
          <w:color w:val="auto"/>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主编单位：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00" w:firstLineChars="200"/>
        <w:jc w:val="left"/>
        <w:textAlignment w:val="auto"/>
        <w:rPr>
          <w:rFonts w:hint="eastAsia"/>
          <w:color w:val="auto"/>
          <w:sz w:val="30"/>
          <w:szCs w:val="30"/>
          <w:lang w:val="en-US" w:eastAsia="zh-CN"/>
        </w:rPr>
      </w:pPr>
      <w:r>
        <w:rPr>
          <w:rFonts w:hint="eastAsia"/>
          <w:color w:val="auto"/>
          <w:sz w:val="30"/>
          <w:szCs w:val="30"/>
          <w:lang w:val="en-US" w:eastAsia="zh-CN"/>
        </w:rPr>
        <w:t>昆明市建筑设计研究院股份有限公司</w:t>
      </w:r>
    </w:p>
    <w:p>
      <w:pPr>
        <w:pStyle w:val="2"/>
        <w:ind w:firstLine="600" w:firstLineChars="200"/>
        <w:rPr>
          <w:rFonts w:hint="eastAsia"/>
          <w:color w:val="auto"/>
          <w:sz w:val="30"/>
          <w:szCs w:val="30"/>
          <w:lang w:val="en-US" w:eastAsia="zh-CN"/>
        </w:rPr>
      </w:pPr>
      <w:r>
        <w:rPr>
          <w:rFonts w:hint="eastAsia"/>
          <w:color w:val="auto"/>
          <w:sz w:val="30"/>
          <w:szCs w:val="30"/>
          <w:lang w:val="en-US" w:eastAsia="zh-CN"/>
        </w:rPr>
        <w:t>云南省设计院集团有限公司</w:t>
      </w:r>
    </w:p>
    <w:p>
      <w:pPr>
        <w:pStyle w:val="2"/>
        <w:ind w:firstLine="600" w:firstLineChars="200"/>
        <w:rPr>
          <w:rFonts w:hint="eastAsia"/>
          <w:color w:val="auto"/>
          <w:sz w:val="30"/>
          <w:szCs w:val="30"/>
          <w:lang w:val="en-US" w:eastAsia="zh-CN"/>
        </w:rPr>
      </w:pPr>
      <w:r>
        <w:rPr>
          <w:rFonts w:hint="eastAsia"/>
          <w:color w:val="auto"/>
          <w:sz w:val="30"/>
          <w:szCs w:val="30"/>
          <w:lang w:val="en-US" w:eastAsia="zh-CN"/>
        </w:rPr>
        <w:t>云南工程勘察设计院有限公司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参编单位：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00" w:firstLineChars="200"/>
        <w:jc w:val="left"/>
        <w:textAlignment w:val="auto"/>
        <w:rPr>
          <w:rFonts w:hint="eastAsia"/>
          <w:color w:val="auto"/>
          <w:sz w:val="30"/>
          <w:szCs w:val="30"/>
          <w:lang w:val="en-US" w:eastAsia="zh-CN"/>
        </w:rPr>
      </w:pPr>
      <w:r>
        <w:rPr>
          <w:rFonts w:hint="eastAsia"/>
          <w:color w:val="auto"/>
          <w:sz w:val="30"/>
          <w:szCs w:val="30"/>
          <w:lang w:val="en-US" w:eastAsia="zh-CN"/>
        </w:rPr>
        <w:t>云南云天化股份有限公司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00" w:firstLineChars="200"/>
        <w:jc w:val="left"/>
        <w:textAlignment w:val="auto"/>
        <w:rPr>
          <w:rFonts w:hint="eastAsia"/>
          <w:color w:val="auto"/>
          <w:sz w:val="30"/>
          <w:szCs w:val="30"/>
          <w:lang w:val="en-US" w:eastAsia="zh-CN"/>
        </w:rPr>
      </w:pPr>
      <w:r>
        <w:rPr>
          <w:rFonts w:hint="eastAsia"/>
          <w:color w:val="auto"/>
          <w:sz w:val="30"/>
          <w:szCs w:val="30"/>
          <w:lang w:val="en-US" w:eastAsia="zh-CN"/>
        </w:rPr>
        <w:t>中国建筑第七工程局有限公司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00" w:firstLineChars="200"/>
        <w:jc w:val="left"/>
        <w:textAlignment w:val="auto"/>
        <w:rPr>
          <w:rFonts w:hint="eastAsia"/>
          <w:color w:val="auto"/>
          <w:sz w:val="30"/>
          <w:szCs w:val="30"/>
          <w:lang w:val="en-US" w:eastAsia="zh-CN"/>
        </w:rPr>
      </w:pPr>
      <w:r>
        <w:rPr>
          <w:rFonts w:hint="eastAsia"/>
          <w:color w:val="auto"/>
          <w:sz w:val="30"/>
          <w:szCs w:val="30"/>
          <w:lang w:val="en-US" w:eastAsia="zh-CN"/>
        </w:rPr>
        <w:t>重庆大学</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00" w:firstLineChars="200"/>
        <w:jc w:val="left"/>
        <w:textAlignment w:val="auto"/>
        <w:rPr>
          <w:rFonts w:hint="eastAsia" w:cs="Times New Roman"/>
          <w:color w:val="auto"/>
          <w:sz w:val="30"/>
          <w:szCs w:val="30"/>
          <w:lang w:val="en-US" w:eastAsia="zh-CN"/>
        </w:rPr>
      </w:pPr>
      <w:r>
        <w:rPr>
          <w:rFonts w:hint="eastAsia" w:cs="Times New Roman"/>
          <w:color w:val="auto"/>
          <w:sz w:val="30"/>
          <w:szCs w:val="30"/>
          <w:lang w:val="en-US" w:eastAsia="zh-CN"/>
        </w:rPr>
        <w:t>大成国际工程有限公司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00" w:firstLineChars="200"/>
        <w:jc w:val="left"/>
        <w:textAlignment w:val="auto"/>
        <w:rPr>
          <w:rFonts w:hint="eastAsia" w:cs="Times New Roman"/>
          <w:color w:val="auto"/>
          <w:sz w:val="30"/>
          <w:szCs w:val="30"/>
          <w:lang w:val="en-US" w:eastAsia="zh-CN"/>
        </w:rPr>
      </w:pPr>
      <w:r>
        <w:rPr>
          <w:rFonts w:hint="eastAsia" w:cs="Times New Roman"/>
          <w:color w:val="auto"/>
          <w:sz w:val="30"/>
          <w:szCs w:val="30"/>
          <w:lang w:val="en-US" w:eastAsia="zh-CN"/>
        </w:rPr>
        <w:t>昆明理工大学</w:t>
      </w:r>
    </w:p>
    <w:p>
      <w:pPr>
        <w:pStyle w:val="2"/>
        <w:ind w:firstLine="600" w:firstLineChars="200"/>
        <w:rPr>
          <w:rFonts w:hint="eastAsia" w:eastAsia="宋体" w:cs="Times New Roman" w:asciiTheme="minorHAnsi" w:hAnsiTheme="minorHAnsi"/>
          <w:color w:val="auto"/>
          <w:kern w:val="2"/>
          <w:sz w:val="30"/>
          <w:szCs w:val="30"/>
          <w:lang w:val="en-US" w:eastAsia="zh-CN" w:bidi="ar-SA"/>
        </w:rPr>
      </w:pPr>
      <w:r>
        <w:rPr>
          <w:rFonts w:hint="eastAsia" w:eastAsia="宋体" w:cs="Times New Roman" w:asciiTheme="minorHAnsi" w:hAnsiTheme="minorHAnsi"/>
          <w:color w:val="auto"/>
          <w:kern w:val="2"/>
          <w:sz w:val="30"/>
          <w:szCs w:val="30"/>
          <w:lang w:val="en-US" w:eastAsia="zh-CN" w:bidi="ar-SA"/>
        </w:rPr>
        <w:t>三峡大学</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00" w:firstLineChars="200"/>
        <w:textAlignment w:val="auto"/>
        <w:rPr>
          <w:rFonts w:hint="eastAsia" w:cs="Times New Roman"/>
          <w:color w:val="auto"/>
          <w:kern w:val="2"/>
          <w:sz w:val="30"/>
          <w:szCs w:val="30"/>
          <w:lang w:val="en-US" w:eastAsia="zh-CN" w:bidi="ar-SA"/>
        </w:rPr>
      </w:pPr>
      <w:r>
        <w:rPr>
          <w:rFonts w:hint="eastAsia" w:cs="Times New Roman"/>
          <w:color w:val="auto"/>
          <w:kern w:val="2"/>
          <w:sz w:val="30"/>
          <w:szCs w:val="30"/>
          <w:lang w:val="en-US" w:eastAsia="zh-CN" w:bidi="ar-SA"/>
        </w:rPr>
        <w:t xml:space="preserve">中建三局 </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00" w:firstLineChars="200"/>
        <w:textAlignment w:val="auto"/>
        <w:rPr>
          <w:rFonts w:hint="eastAsia" w:eastAsia="宋体" w:cs="Times New Roman" w:asciiTheme="minorHAnsi" w:hAnsiTheme="minorHAnsi"/>
          <w:color w:val="auto"/>
          <w:kern w:val="2"/>
          <w:sz w:val="30"/>
          <w:szCs w:val="30"/>
          <w:lang w:val="en-US" w:eastAsia="zh-CN" w:bidi="ar-SA"/>
        </w:rPr>
      </w:pPr>
      <w:r>
        <w:rPr>
          <w:rFonts w:hint="eastAsia" w:eastAsia="宋体" w:cs="Times New Roman" w:asciiTheme="minorHAnsi" w:hAnsiTheme="minorHAnsi"/>
          <w:color w:val="auto"/>
          <w:kern w:val="2"/>
          <w:sz w:val="30"/>
          <w:szCs w:val="30"/>
          <w:lang w:val="en-US" w:eastAsia="zh-CN" w:bidi="ar-SA"/>
        </w:rPr>
        <w:t>昆明铁新建设工程管理有限公司</w:t>
      </w:r>
    </w:p>
    <w:p>
      <w:pPr>
        <w:pStyle w:val="2"/>
        <w:ind w:firstLine="600" w:firstLineChars="200"/>
        <w:rPr>
          <w:rFonts w:hint="eastAsia" w:eastAsia="宋体" w:cs="Times New Roman" w:asciiTheme="minorHAnsi" w:hAnsiTheme="minorHAnsi"/>
          <w:color w:val="auto"/>
          <w:kern w:val="2"/>
          <w:sz w:val="30"/>
          <w:szCs w:val="30"/>
          <w:lang w:val="en-US" w:eastAsia="zh-CN" w:bidi="ar-SA"/>
        </w:rPr>
      </w:pPr>
      <w:r>
        <w:rPr>
          <w:rFonts w:hint="eastAsia" w:eastAsia="宋体" w:cs="Times New Roman" w:asciiTheme="minorHAnsi" w:hAnsiTheme="minorHAnsi"/>
          <w:color w:val="auto"/>
          <w:kern w:val="2"/>
          <w:sz w:val="30"/>
          <w:szCs w:val="30"/>
          <w:lang w:val="en-US" w:eastAsia="zh-CN" w:bidi="ar-SA"/>
        </w:rPr>
        <w:t>云南晟海环保科技有限公司</w:t>
      </w:r>
    </w:p>
    <w:p>
      <w:pPr>
        <w:pStyle w:val="2"/>
        <w:ind w:firstLine="600" w:firstLineChars="200"/>
        <w:rPr>
          <w:rFonts w:hint="eastAsia" w:eastAsia="宋体" w:cs="Times New Roman" w:asciiTheme="minorHAnsi" w:hAnsiTheme="minorHAnsi"/>
          <w:color w:val="auto"/>
          <w:kern w:val="2"/>
          <w:sz w:val="30"/>
          <w:szCs w:val="30"/>
          <w:lang w:val="en-US" w:eastAsia="zh-CN" w:bidi="ar-SA"/>
        </w:rPr>
      </w:pPr>
    </w:p>
    <w:p>
      <w:pPr>
        <w:pStyle w:val="2"/>
        <w:ind w:firstLine="600" w:firstLineChars="200"/>
        <w:rPr>
          <w:rFonts w:hint="eastAsia" w:eastAsia="宋体" w:cs="Times New Roman" w:asciiTheme="minorHAnsi" w:hAnsiTheme="minorHAnsi"/>
          <w:color w:val="auto"/>
          <w:kern w:val="2"/>
          <w:sz w:val="30"/>
          <w:szCs w:val="30"/>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2700" w:hanging="2700" w:hangingChars="900"/>
        <w:textAlignment w:val="auto"/>
        <w:rPr>
          <w:rFonts w:hint="eastAsia"/>
          <w:color w:val="auto"/>
          <w:sz w:val="30"/>
          <w:szCs w:val="30"/>
          <w:lang w:val="en-US" w:eastAsia="zh-CN"/>
        </w:rPr>
      </w:pPr>
      <w:r>
        <w:rPr>
          <w:rFonts w:hint="eastAsia" w:ascii="黑体" w:hAnsi="黑体" w:eastAsia="黑体" w:cs="黑体"/>
          <w:b w:val="0"/>
          <w:bCs w:val="0"/>
          <w:color w:val="auto"/>
          <w:sz w:val="30"/>
          <w:szCs w:val="30"/>
          <w:lang w:val="en-US" w:eastAsia="zh-CN"/>
        </w:rPr>
        <w:t>本标准主要起草人：</w:t>
      </w:r>
      <w:r>
        <w:rPr>
          <w:rFonts w:hint="eastAsia"/>
          <w:color w:val="auto"/>
          <w:sz w:val="30"/>
          <w:szCs w:val="30"/>
          <w:lang w:val="en-US" w:eastAsia="zh-CN"/>
        </w:rPr>
        <w:t>何  喜  李照德  孟石平  周  煜  赵卫忠</w:t>
      </w:r>
    </w:p>
    <w:p>
      <w:pPr>
        <w:keepNext w:val="0"/>
        <w:keepLines w:val="0"/>
        <w:pageBreakBefore w:val="0"/>
        <w:widowControl w:val="0"/>
        <w:kinsoku/>
        <w:wordWrap/>
        <w:overflowPunct/>
        <w:topLinePunct w:val="0"/>
        <w:autoSpaceDE w:val="0"/>
        <w:autoSpaceDN w:val="0"/>
        <w:bidi w:val="0"/>
        <w:adjustRightInd/>
        <w:snapToGrid/>
        <w:spacing w:after="0" w:line="360" w:lineRule="auto"/>
        <w:ind w:left="2397" w:leftChars="856" w:firstLine="0" w:firstLineChars="0"/>
        <w:textAlignment w:val="auto"/>
        <w:rPr>
          <w:rFonts w:hint="default"/>
          <w:color w:val="auto"/>
          <w:sz w:val="30"/>
          <w:szCs w:val="30"/>
          <w:lang w:val="en-US" w:eastAsia="zh-CN"/>
        </w:rPr>
      </w:pPr>
      <w:r>
        <w:rPr>
          <w:rFonts w:hint="eastAsia" w:cs="Times New Roman"/>
          <w:color w:val="auto"/>
          <w:sz w:val="30"/>
          <w:szCs w:val="30"/>
          <w:lang w:val="en-US" w:eastAsia="zh-CN"/>
        </w:rPr>
        <w:t>乔蓉艳  朱  赢  贾  众  陈洪官  陈秀冕  郑  斌</w:t>
      </w:r>
      <w:r>
        <w:rPr>
          <w:rFonts w:hint="eastAsia"/>
          <w:color w:val="auto"/>
          <w:sz w:val="30"/>
          <w:szCs w:val="30"/>
          <w:lang w:val="en-US" w:eastAsia="zh-CN"/>
        </w:rPr>
        <w:t xml:space="preserve">  资学民  </w:t>
      </w:r>
      <w:r>
        <w:rPr>
          <w:rFonts w:hint="eastAsia" w:cs="Times New Roman"/>
          <w:color w:val="auto"/>
          <w:sz w:val="30"/>
          <w:szCs w:val="30"/>
          <w:lang w:val="en-US" w:eastAsia="zh-CN"/>
        </w:rPr>
        <w:t xml:space="preserve">田镇赫  全友学  赖正聪  谈云志  徐  海   汪勇刚  </w:t>
      </w:r>
      <w:r>
        <w:rPr>
          <w:rFonts w:hint="eastAsia"/>
          <w:color w:val="auto"/>
          <w:sz w:val="30"/>
          <w:szCs w:val="30"/>
          <w:lang w:val="en-US" w:eastAsia="zh-CN"/>
        </w:rPr>
        <w:t>刘光成  刘昌波</w:t>
      </w:r>
    </w:p>
    <w:p>
      <w:pPr>
        <w:pStyle w:val="2"/>
        <w:rPr>
          <w:rFonts w:hint="default"/>
          <w:color w:val="auto"/>
          <w:lang w:val="en-US" w:eastAsia="zh-CN"/>
        </w:rPr>
      </w:pPr>
      <w:r>
        <w:rPr>
          <w:rFonts w:hint="eastAsia"/>
          <w:color w:val="auto"/>
          <w:sz w:val="30"/>
          <w:szCs w:val="30"/>
          <w:lang w:val="en-US" w:eastAsia="zh-CN"/>
        </w:rPr>
        <w:t xml:space="preserve">                         </w:t>
      </w:r>
    </w:p>
    <w:p>
      <w:pPr>
        <w:pStyle w:val="2"/>
        <w:rPr>
          <w:rFonts w:hint="eastAsia"/>
          <w:color w:val="auto"/>
          <w:sz w:val="30"/>
          <w:szCs w:val="30"/>
          <w:lang w:val="en-US" w:eastAsia="zh-CN"/>
        </w:rPr>
      </w:pPr>
    </w:p>
    <w:p>
      <w:pPr>
        <w:rPr>
          <w:rFonts w:ascii="Times New Roman" w:hAnsi="Times New Roman"/>
          <w:b/>
          <w:color w:val="auto"/>
          <w:sz w:val="32"/>
          <w:szCs w:val="32"/>
        </w:rPr>
        <w:sectPr>
          <w:pgSz w:w="11906" w:h="16838"/>
          <w:pgMar w:top="1440" w:right="1800" w:bottom="1440" w:left="1800" w:header="851" w:footer="992" w:gutter="0"/>
          <w:cols w:space="425" w:num="1"/>
          <w:docGrid w:type="lines" w:linePitch="312" w:charSpace="0"/>
        </w:sectPr>
      </w:pPr>
      <w:r>
        <w:rPr>
          <w:rFonts w:hint="eastAsia"/>
          <w:color w:val="auto"/>
          <w:sz w:val="30"/>
          <w:szCs w:val="30"/>
          <w:lang w:val="en-US" w:eastAsia="zh-CN"/>
        </w:rPr>
        <w:t xml:space="preserve"> </w:t>
      </w:r>
      <w:r>
        <w:rPr>
          <w:rFonts w:hint="eastAsia" w:ascii="仿宋" w:hAnsi="仿宋" w:eastAsia="仿宋" w:cs="仿宋"/>
          <w:b/>
          <w:bCs/>
          <w:color w:val="auto"/>
          <w:sz w:val="30"/>
          <w:szCs w:val="30"/>
          <w:lang w:val="en-US" w:eastAsia="zh-CN" w:bidi="ar-SA"/>
        </w:rPr>
        <w:t xml:space="preserve"> </w:t>
      </w:r>
      <w:r>
        <w:rPr>
          <w:rFonts w:hint="eastAsia" w:ascii="黑体" w:hAnsi="黑体" w:eastAsia="黑体" w:cs="黑体"/>
          <w:b w:val="0"/>
          <w:bCs w:val="0"/>
          <w:color w:val="auto"/>
          <w:sz w:val="30"/>
          <w:szCs w:val="30"/>
          <w:lang w:val="en-US" w:eastAsia="zh-CN"/>
        </w:rPr>
        <w:t>主要审查人员：</w:t>
      </w:r>
    </w:p>
    <w:p>
      <w:pPr>
        <w:jc w:val="center"/>
        <w:rPr>
          <w:b/>
          <w:bCs/>
          <w:color w:val="auto"/>
          <w:szCs w:val="28"/>
        </w:rPr>
      </w:pPr>
      <w:bookmarkStart w:id="0" w:name="_Toc30223"/>
      <w:bookmarkStart w:id="1" w:name="_Toc12275"/>
      <w:bookmarkStart w:id="2" w:name="_Toc12168"/>
      <w:bookmarkStart w:id="3" w:name="_Toc30244"/>
      <w:bookmarkStart w:id="4" w:name="_Toc11379"/>
      <w:bookmarkStart w:id="5" w:name="_Toc20219"/>
      <w:bookmarkStart w:id="6" w:name="_Toc9984"/>
      <w:bookmarkStart w:id="7" w:name="_Toc30763"/>
      <w:bookmarkStart w:id="8" w:name="_Toc32418"/>
      <w:bookmarkStart w:id="9" w:name="_Toc29804"/>
      <w:r>
        <w:rPr>
          <w:rFonts w:ascii="宋体" w:hAnsi="宋体"/>
          <w:b/>
          <w:bCs/>
          <w:color w:val="auto"/>
          <w:szCs w:val="28"/>
        </w:rPr>
        <w:t>目</w:t>
      </w:r>
      <w:r>
        <w:rPr>
          <w:rFonts w:hint="eastAsia" w:ascii="宋体" w:hAnsi="宋体"/>
          <w:b/>
          <w:bCs/>
          <w:color w:val="auto"/>
          <w:szCs w:val="28"/>
        </w:rPr>
        <w:t xml:space="preserve">  </w:t>
      </w:r>
      <w:r>
        <w:rPr>
          <w:rFonts w:ascii="宋体" w:hAnsi="宋体"/>
          <w:b/>
          <w:bCs/>
          <w:color w:val="auto"/>
          <w:szCs w:val="28"/>
        </w:rPr>
        <w:t>录</w:t>
      </w:r>
    </w:p>
    <w:sdt>
      <w:sdtPr>
        <w:rPr>
          <w:rFonts w:ascii="宋体" w:hAnsi="宋体"/>
          <w:color w:val="auto"/>
          <w:sz w:val="21"/>
        </w:rPr>
        <w:id w:val="147454871"/>
        <w:docPartObj>
          <w:docPartGallery w:val="Table of Contents"/>
          <w:docPartUnique/>
        </w:docPartObj>
      </w:sdtPr>
      <w:sdtEndPr>
        <w:rPr>
          <w:rFonts w:ascii="宋体" w:hAnsi="宋体"/>
          <w:b/>
          <w:color w:val="auto"/>
          <w:sz w:val="21"/>
        </w:rPr>
      </w:sdtEndPr>
      <w:sdtContent>
        <w:p>
          <w:pPr>
            <w:jc w:val="center"/>
            <w:rPr>
              <w:color w:val="auto"/>
            </w:rPr>
          </w:pPr>
        </w:p>
        <w:p>
          <w:pPr>
            <w:pStyle w:val="46"/>
            <w:tabs>
              <w:tab w:val="right" w:leader="dot" w:pos="8306"/>
            </w:tabs>
            <w:jc w:val="center"/>
            <w:rPr>
              <w:b/>
              <w:color w:val="auto"/>
              <w:sz w:val="28"/>
              <w:szCs w:val="28"/>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"_Toc32418" </w:instrText>
          </w:r>
          <w:r>
            <w:rPr>
              <w:color w:val="auto"/>
            </w:rPr>
            <w:fldChar w:fldCharType="separate"/>
          </w:r>
          <w:r>
            <w:rPr>
              <w:rFonts w:hint="eastAsia"/>
              <w:b/>
              <w:color w:val="auto"/>
              <w:sz w:val="28"/>
              <w:szCs w:val="28"/>
            </w:rPr>
            <w:t>1  总  则</w:t>
          </w:r>
          <w:r>
            <w:rPr>
              <w:b/>
              <w:color w:val="auto"/>
              <w:sz w:val="28"/>
              <w:szCs w:val="28"/>
            </w:rPr>
            <w:tab/>
          </w:r>
          <w:r>
            <w:rPr>
              <w:b/>
              <w:color w:val="auto"/>
              <w:sz w:val="28"/>
              <w:szCs w:val="28"/>
            </w:rPr>
            <w:fldChar w:fldCharType="begin"/>
          </w:r>
          <w:r>
            <w:rPr>
              <w:b/>
              <w:color w:val="auto"/>
              <w:sz w:val="28"/>
              <w:szCs w:val="28"/>
            </w:rPr>
            <w:instrText xml:space="preserve"> PAGEREF _Toc32418 \h </w:instrText>
          </w:r>
          <w:r>
            <w:rPr>
              <w:b/>
              <w:color w:val="auto"/>
              <w:sz w:val="28"/>
              <w:szCs w:val="28"/>
            </w:rPr>
            <w:fldChar w:fldCharType="separate"/>
          </w:r>
          <w:r>
            <w:rPr>
              <w:b/>
              <w:color w:val="auto"/>
              <w:sz w:val="28"/>
              <w:szCs w:val="28"/>
            </w:rPr>
            <w:t>3</w:t>
          </w:r>
          <w:r>
            <w:rPr>
              <w:b/>
              <w:color w:val="auto"/>
              <w:sz w:val="28"/>
              <w:szCs w:val="28"/>
            </w:rPr>
            <w:fldChar w:fldCharType="end"/>
          </w:r>
          <w:r>
            <w:rPr>
              <w:b/>
              <w:color w:val="auto"/>
              <w:sz w:val="28"/>
              <w:szCs w:val="28"/>
            </w:rPr>
            <w:fldChar w:fldCharType="end"/>
          </w:r>
        </w:p>
        <w:p>
          <w:pPr>
            <w:pStyle w:val="46"/>
            <w:tabs>
              <w:tab w:val="right" w:leader="dot" w:pos="8306"/>
            </w:tabs>
            <w:jc w:val="center"/>
            <w:rPr>
              <w:color w:val="auto"/>
              <w:sz w:val="28"/>
              <w:szCs w:val="28"/>
            </w:rPr>
          </w:pPr>
          <w:r>
            <w:rPr>
              <w:color w:val="auto"/>
            </w:rPr>
            <w:fldChar w:fldCharType="begin"/>
          </w:r>
          <w:r>
            <w:rPr>
              <w:color w:val="auto"/>
            </w:rPr>
            <w:instrText xml:space="preserve"> HYPERLINK \l "_Toc17214" </w:instrText>
          </w:r>
          <w:r>
            <w:rPr>
              <w:color w:val="auto"/>
            </w:rPr>
            <w:fldChar w:fldCharType="separate"/>
          </w:r>
          <w:r>
            <w:rPr>
              <w:b/>
              <w:color w:val="auto"/>
              <w:sz w:val="28"/>
              <w:szCs w:val="28"/>
            </w:rPr>
            <w:t>2</w:t>
          </w:r>
          <w:r>
            <w:rPr>
              <w:rFonts w:hint="eastAsia"/>
              <w:b/>
              <w:color w:val="auto"/>
              <w:sz w:val="28"/>
              <w:szCs w:val="28"/>
            </w:rPr>
            <w:t xml:space="preserve">  </w:t>
          </w:r>
          <w:r>
            <w:rPr>
              <w:b/>
              <w:color w:val="auto"/>
              <w:sz w:val="28"/>
              <w:szCs w:val="28"/>
            </w:rPr>
            <w:t xml:space="preserve">术 </w:t>
          </w:r>
          <w:r>
            <w:rPr>
              <w:rFonts w:hint="eastAsia"/>
              <w:b/>
              <w:color w:val="auto"/>
              <w:sz w:val="28"/>
              <w:szCs w:val="28"/>
            </w:rPr>
            <w:t xml:space="preserve"> </w:t>
          </w:r>
          <w:r>
            <w:rPr>
              <w:b/>
              <w:color w:val="auto"/>
              <w:sz w:val="28"/>
              <w:szCs w:val="28"/>
            </w:rPr>
            <w:t>语</w:t>
          </w:r>
          <w:r>
            <w:rPr>
              <w:b/>
              <w:color w:val="auto"/>
              <w:sz w:val="28"/>
              <w:szCs w:val="28"/>
            </w:rPr>
            <w:tab/>
          </w:r>
          <w:r>
            <w:rPr>
              <w:b/>
              <w:color w:val="auto"/>
              <w:sz w:val="28"/>
              <w:szCs w:val="28"/>
            </w:rPr>
            <w:fldChar w:fldCharType="begin"/>
          </w:r>
          <w:r>
            <w:rPr>
              <w:b/>
              <w:color w:val="auto"/>
              <w:sz w:val="28"/>
              <w:szCs w:val="28"/>
            </w:rPr>
            <w:instrText xml:space="preserve"> PAGEREF _Toc17214 \h </w:instrText>
          </w:r>
          <w:r>
            <w:rPr>
              <w:b/>
              <w:color w:val="auto"/>
              <w:sz w:val="28"/>
              <w:szCs w:val="28"/>
            </w:rPr>
            <w:fldChar w:fldCharType="separate"/>
          </w:r>
          <w:r>
            <w:rPr>
              <w:b/>
              <w:color w:val="auto"/>
              <w:sz w:val="28"/>
              <w:szCs w:val="28"/>
            </w:rPr>
            <w:t>3</w:t>
          </w:r>
          <w:r>
            <w:rPr>
              <w:b/>
              <w:color w:val="auto"/>
              <w:sz w:val="28"/>
              <w:szCs w:val="28"/>
            </w:rPr>
            <w:fldChar w:fldCharType="end"/>
          </w:r>
          <w:r>
            <w:rPr>
              <w:b/>
              <w:color w:val="auto"/>
              <w:sz w:val="28"/>
              <w:szCs w:val="28"/>
            </w:rPr>
            <w:fldChar w:fldCharType="end"/>
          </w:r>
        </w:p>
        <w:p>
          <w:pPr>
            <w:pStyle w:val="47"/>
            <w:tabs>
              <w:tab w:val="right" w:leader="dot" w:pos="8306"/>
            </w:tabs>
            <w:ind w:left="0" w:leftChars="0"/>
            <w:jc w:val="center"/>
            <w:rPr>
              <w:color w:val="auto"/>
              <w:sz w:val="28"/>
              <w:szCs w:val="28"/>
            </w:rPr>
          </w:pPr>
          <w:r>
            <w:rPr>
              <w:rFonts w:hint="eastAsia"/>
              <w:b/>
              <w:color w:val="auto"/>
              <w:sz w:val="28"/>
              <w:szCs w:val="28"/>
            </w:rPr>
            <w:t>3  材料和产品</w:t>
          </w:r>
          <w:r>
            <w:rPr>
              <w:color w:val="auto"/>
              <w:sz w:val="28"/>
              <w:szCs w:val="28"/>
            </w:rPr>
            <w:fldChar w:fldCharType="begin"/>
          </w:r>
          <w:r>
            <w:rPr>
              <w:color w:val="auto"/>
              <w:sz w:val="28"/>
              <w:szCs w:val="28"/>
            </w:rPr>
            <w:instrText xml:space="preserve"> HYPERLINK \l _Toc4 </w:instrText>
          </w:r>
          <w:r>
            <w:rPr>
              <w:color w:val="auto"/>
              <w:sz w:val="28"/>
              <w:szCs w:val="28"/>
            </w:rPr>
            <w:fldChar w:fldCharType="separate"/>
          </w:r>
          <w:r>
            <w:rPr>
              <w:color w:val="auto"/>
              <w:sz w:val="28"/>
              <w:szCs w:val="28"/>
            </w:rPr>
            <w:tab/>
          </w:r>
          <w:r>
            <w:rPr>
              <w:color w:val="auto"/>
              <w:sz w:val="28"/>
              <w:szCs w:val="28"/>
            </w:rPr>
            <w:fldChar w:fldCharType="begin"/>
          </w:r>
          <w:r>
            <w:rPr>
              <w:color w:val="auto"/>
              <w:sz w:val="28"/>
              <w:szCs w:val="28"/>
            </w:rPr>
            <w:instrText xml:space="preserve"> PAGEREF _Toc4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"_Toc22053" </w:instrText>
          </w:r>
          <w:r>
            <w:rPr>
              <w:color w:val="auto"/>
            </w:rPr>
            <w:fldChar w:fldCharType="separate"/>
          </w:r>
          <w:r>
            <w:rPr>
              <w:rFonts w:hint="eastAsia"/>
              <w:color w:val="auto"/>
              <w:sz w:val="28"/>
              <w:szCs w:val="28"/>
            </w:rPr>
            <w:t>3.1  一般规定</w:t>
          </w:r>
          <w:r>
            <w:rPr>
              <w:color w:val="auto"/>
              <w:sz w:val="28"/>
              <w:szCs w:val="28"/>
            </w:rPr>
            <w:tab/>
          </w:r>
          <w:r>
            <w:rPr>
              <w:color w:val="auto"/>
              <w:sz w:val="28"/>
              <w:szCs w:val="28"/>
            </w:rPr>
            <w:fldChar w:fldCharType="begin"/>
          </w:r>
          <w:r>
            <w:rPr>
              <w:color w:val="auto"/>
              <w:sz w:val="28"/>
              <w:szCs w:val="28"/>
            </w:rPr>
            <w:instrText xml:space="preserve"> PAGEREF _Toc22053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"_Toc20279" </w:instrText>
          </w:r>
          <w:r>
            <w:rPr>
              <w:color w:val="auto"/>
            </w:rPr>
            <w:fldChar w:fldCharType="separate"/>
          </w:r>
          <w:r>
            <w:rPr>
              <w:rFonts w:hint="eastAsia"/>
              <w:color w:val="auto"/>
              <w:sz w:val="28"/>
              <w:szCs w:val="28"/>
            </w:rPr>
            <w:t>3.2  磷建筑石膏</w:t>
          </w:r>
          <w:r>
            <w:rPr>
              <w:color w:val="auto"/>
              <w:sz w:val="28"/>
              <w:szCs w:val="28"/>
            </w:rPr>
            <w:tab/>
          </w:r>
          <w:r>
            <w:rPr>
              <w:color w:val="auto"/>
              <w:sz w:val="28"/>
              <w:szCs w:val="28"/>
            </w:rPr>
            <w:fldChar w:fldCharType="begin"/>
          </w:r>
          <w:r>
            <w:rPr>
              <w:color w:val="auto"/>
              <w:sz w:val="28"/>
              <w:szCs w:val="28"/>
            </w:rPr>
            <w:instrText xml:space="preserve"> PAGEREF _Toc20279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"_Toc18191" </w:instrText>
          </w:r>
          <w:r>
            <w:rPr>
              <w:color w:val="auto"/>
            </w:rPr>
            <w:fldChar w:fldCharType="separate"/>
          </w:r>
          <w:r>
            <w:rPr>
              <w:rFonts w:hint="eastAsia"/>
              <w:color w:val="auto"/>
              <w:sz w:val="28"/>
              <w:szCs w:val="28"/>
            </w:rPr>
            <w:t>3.3  磷建筑石膏模盒</w:t>
          </w:r>
          <w:r>
            <w:rPr>
              <w:color w:val="auto"/>
              <w:sz w:val="28"/>
              <w:szCs w:val="28"/>
            </w:rPr>
            <w:tab/>
          </w:r>
          <w:r>
            <w:rPr>
              <w:color w:val="auto"/>
              <w:sz w:val="28"/>
              <w:szCs w:val="28"/>
            </w:rPr>
            <w:fldChar w:fldCharType="begin"/>
          </w:r>
          <w:r>
            <w:rPr>
              <w:color w:val="auto"/>
              <w:sz w:val="28"/>
              <w:szCs w:val="28"/>
            </w:rPr>
            <w:instrText xml:space="preserve"> PAGEREF _Toc18191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pPr>
            <w:pStyle w:val="46"/>
            <w:tabs>
              <w:tab w:val="right" w:leader="dot" w:pos="8306"/>
            </w:tabs>
            <w:jc w:val="center"/>
            <w:rPr>
              <w:b/>
              <w:color w:val="auto"/>
              <w:sz w:val="28"/>
              <w:szCs w:val="28"/>
            </w:rPr>
          </w:pPr>
          <w:r>
            <w:rPr>
              <w:color w:val="auto"/>
            </w:rPr>
            <w:fldChar w:fldCharType="begin"/>
          </w:r>
          <w:r>
            <w:rPr>
              <w:color w:val="auto"/>
            </w:rPr>
            <w:instrText xml:space="preserve"> HYPERLINK \l "_Toc30224" </w:instrText>
          </w:r>
          <w:r>
            <w:rPr>
              <w:color w:val="auto"/>
            </w:rPr>
            <w:fldChar w:fldCharType="separate"/>
          </w:r>
          <w:r>
            <w:rPr>
              <w:rFonts w:hint="eastAsia"/>
              <w:b/>
              <w:color w:val="auto"/>
              <w:sz w:val="28"/>
              <w:szCs w:val="28"/>
            </w:rPr>
            <w:t>4  设计</w:t>
          </w:r>
          <w:r>
            <w:rPr>
              <w:b/>
              <w:color w:val="auto"/>
              <w:sz w:val="28"/>
              <w:szCs w:val="28"/>
            </w:rPr>
            <w:tab/>
          </w:r>
          <w:r>
            <w:rPr>
              <w:b/>
              <w:color w:val="auto"/>
              <w:sz w:val="28"/>
              <w:szCs w:val="28"/>
            </w:rPr>
            <w:fldChar w:fldCharType="begin"/>
          </w:r>
          <w:r>
            <w:rPr>
              <w:b/>
              <w:color w:val="auto"/>
              <w:sz w:val="28"/>
              <w:szCs w:val="28"/>
            </w:rPr>
            <w:instrText xml:space="preserve"> PAGEREF _Toc30224 \h </w:instrText>
          </w:r>
          <w:r>
            <w:rPr>
              <w:b/>
              <w:color w:val="auto"/>
              <w:sz w:val="28"/>
              <w:szCs w:val="28"/>
            </w:rPr>
            <w:fldChar w:fldCharType="separate"/>
          </w:r>
          <w:r>
            <w:rPr>
              <w:b/>
              <w:color w:val="auto"/>
              <w:sz w:val="28"/>
              <w:szCs w:val="28"/>
            </w:rPr>
            <w:t>9</w:t>
          </w:r>
          <w:r>
            <w:rPr>
              <w:b/>
              <w:color w:val="auto"/>
              <w:sz w:val="28"/>
              <w:szCs w:val="28"/>
            </w:rPr>
            <w:fldChar w:fldCharType="end"/>
          </w:r>
          <w:r>
            <w:rPr>
              <w:b/>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"_Toc9819" </w:instrText>
          </w:r>
          <w:r>
            <w:rPr>
              <w:color w:val="auto"/>
            </w:rPr>
            <w:fldChar w:fldCharType="separate"/>
          </w:r>
          <w:r>
            <w:rPr>
              <w:rFonts w:hint="eastAsia"/>
              <w:color w:val="auto"/>
              <w:sz w:val="28"/>
              <w:szCs w:val="28"/>
            </w:rPr>
            <w:t xml:space="preserve">4.1  </w:t>
          </w:r>
          <w:r>
            <w:rPr>
              <w:rFonts w:hint="eastAsia" w:cs="宋体"/>
              <w:color w:val="auto"/>
              <w:kern w:val="36"/>
              <w:sz w:val="28"/>
              <w:szCs w:val="28"/>
            </w:rPr>
            <w:t>一般规定</w:t>
          </w:r>
          <w:r>
            <w:rPr>
              <w:color w:val="auto"/>
              <w:sz w:val="28"/>
              <w:szCs w:val="28"/>
            </w:rPr>
            <w:tab/>
          </w:r>
          <w:r>
            <w:rPr>
              <w:color w:val="auto"/>
              <w:sz w:val="28"/>
              <w:szCs w:val="28"/>
            </w:rPr>
            <w:fldChar w:fldCharType="begin"/>
          </w:r>
          <w:r>
            <w:rPr>
              <w:color w:val="auto"/>
              <w:sz w:val="28"/>
              <w:szCs w:val="28"/>
            </w:rPr>
            <w:instrText xml:space="preserve"> PAGEREF _Toc9819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"_Toc6851" </w:instrText>
          </w:r>
          <w:r>
            <w:rPr>
              <w:color w:val="auto"/>
            </w:rPr>
            <w:fldChar w:fldCharType="separate"/>
          </w:r>
          <w:r>
            <w:rPr>
              <w:rFonts w:hint="eastAsia"/>
              <w:color w:val="auto"/>
              <w:sz w:val="28"/>
              <w:szCs w:val="28"/>
            </w:rPr>
            <w:t>4.2  结构布置</w:t>
          </w:r>
          <w:r>
            <w:rPr>
              <w:color w:val="auto"/>
              <w:sz w:val="28"/>
              <w:szCs w:val="28"/>
            </w:rPr>
            <w:tab/>
          </w:r>
          <w:r>
            <w:rPr>
              <w:color w:val="auto"/>
              <w:sz w:val="28"/>
              <w:szCs w:val="28"/>
            </w:rPr>
            <w:fldChar w:fldCharType="begin"/>
          </w:r>
          <w:r>
            <w:rPr>
              <w:color w:val="auto"/>
              <w:sz w:val="28"/>
              <w:szCs w:val="28"/>
            </w:rPr>
            <w:instrText xml:space="preserve"> PAGEREF _Toc6851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"_Toc13862" </w:instrText>
          </w:r>
          <w:r>
            <w:rPr>
              <w:color w:val="auto"/>
            </w:rPr>
            <w:fldChar w:fldCharType="separate"/>
          </w:r>
          <w:r>
            <w:rPr>
              <w:rFonts w:hint="eastAsia"/>
              <w:color w:val="auto"/>
              <w:sz w:val="28"/>
              <w:szCs w:val="28"/>
            </w:rPr>
            <w:t>4.3  结构设计</w:t>
          </w:r>
          <w:r>
            <w:rPr>
              <w:color w:val="auto"/>
              <w:sz w:val="28"/>
              <w:szCs w:val="28"/>
            </w:rPr>
            <w:tab/>
          </w:r>
          <w:r>
            <w:rPr>
              <w:color w:val="auto"/>
              <w:sz w:val="28"/>
              <w:szCs w:val="28"/>
            </w:rPr>
            <w:fldChar w:fldCharType="begin"/>
          </w:r>
          <w:r>
            <w:rPr>
              <w:color w:val="auto"/>
              <w:sz w:val="28"/>
              <w:szCs w:val="28"/>
            </w:rPr>
            <w:instrText xml:space="preserve"> PAGEREF _Toc13862 \h </w:instrText>
          </w:r>
          <w:r>
            <w:rPr>
              <w:color w:val="auto"/>
              <w:sz w:val="28"/>
              <w:szCs w:val="28"/>
            </w:rPr>
            <w:fldChar w:fldCharType="separate"/>
          </w:r>
          <w:r>
            <w:rPr>
              <w:color w:val="auto"/>
              <w:sz w:val="28"/>
              <w:szCs w:val="28"/>
            </w:rPr>
            <w:t>10</w:t>
          </w:r>
          <w:r>
            <w:rPr>
              <w:color w:val="auto"/>
              <w:sz w:val="28"/>
              <w:szCs w:val="28"/>
            </w:rPr>
            <w:fldChar w:fldCharType="end"/>
          </w:r>
          <w:r>
            <w:rPr>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"_Toc8415" </w:instrText>
          </w:r>
          <w:r>
            <w:rPr>
              <w:color w:val="auto"/>
            </w:rPr>
            <w:fldChar w:fldCharType="separate"/>
          </w:r>
          <w:r>
            <w:rPr>
              <w:rFonts w:hint="eastAsia"/>
              <w:color w:val="auto"/>
              <w:sz w:val="28"/>
              <w:szCs w:val="28"/>
            </w:rPr>
            <w:t>4.4  结构构件</w:t>
          </w:r>
          <w:r>
            <w:rPr>
              <w:color w:val="auto"/>
              <w:sz w:val="28"/>
              <w:szCs w:val="28"/>
            </w:rPr>
            <w:tab/>
          </w:r>
          <w:r>
            <w:rPr>
              <w:color w:val="auto"/>
              <w:sz w:val="28"/>
              <w:szCs w:val="28"/>
            </w:rPr>
            <w:fldChar w:fldCharType="begin"/>
          </w:r>
          <w:r>
            <w:rPr>
              <w:color w:val="auto"/>
              <w:sz w:val="28"/>
              <w:szCs w:val="28"/>
            </w:rPr>
            <w:instrText xml:space="preserve"> PAGEREF _Toc8415 \h </w:instrText>
          </w:r>
          <w:r>
            <w:rPr>
              <w:color w:val="auto"/>
              <w:sz w:val="28"/>
              <w:szCs w:val="28"/>
            </w:rPr>
            <w:fldChar w:fldCharType="separate"/>
          </w:r>
          <w:r>
            <w:rPr>
              <w:color w:val="auto"/>
              <w:sz w:val="28"/>
              <w:szCs w:val="28"/>
            </w:rPr>
            <w:t>11</w:t>
          </w:r>
          <w:r>
            <w:rPr>
              <w:color w:val="auto"/>
              <w:sz w:val="28"/>
              <w:szCs w:val="28"/>
            </w:rPr>
            <w:fldChar w:fldCharType="end"/>
          </w:r>
          <w:r>
            <w:rPr>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"_Toc30204" </w:instrText>
          </w:r>
          <w:r>
            <w:rPr>
              <w:color w:val="auto"/>
            </w:rPr>
            <w:fldChar w:fldCharType="separate"/>
          </w:r>
          <w:r>
            <w:rPr>
              <w:rFonts w:hint="eastAsia"/>
              <w:color w:val="auto"/>
              <w:sz w:val="28"/>
              <w:szCs w:val="28"/>
            </w:rPr>
            <w:t>4.5  构造要求</w:t>
          </w:r>
          <w:r>
            <w:rPr>
              <w:color w:val="auto"/>
              <w:sz w:val="28"/>
              <w:szCs w:val="28"/>
            </w:rPr>
            <w:tab/>
          </w:r>
          <w:r>
            <w:rPr>
              <w:color w:val="auto"/>
              <w:sz w:val="28"/>
              <w:szCs w:val="28"/>
            </w:rPr>
            <w:fldChar w:fldCharType="begin"/>
          </w:r>
          <w:r>
            <w:rPr>
              <w:color w:val="auto"/>
              <w:sz w:val="28"/>
              <w:szCs w:val="28"/>
            </w:rPr>
            <w:instrText xml:space="preserve"> PAGEREF _Toc30204 \h </w:instrText>
          </w:r>
          <w:r>
            <w:rPr>
              <w:color w:val="auto"/>
              <w:sz w:val="28"/>
              <w:szCs w:val="28"/>
            </w:rPr>
            <w:fldChar w:fldCharType="separate"/>
          </w:r>
          <w:r>
            <w:rPr>
              <w:color w:val="auto"/>
              <w:sz w:val="28"/>
              <w:szCs w:val="28"/>
            </w:rPr>
            <w:t>12</w:t>
          </w:r>
          <w:r>
            <w:rPr>
              <w:color w:val="auto"/>
              <w:sz w:val="28"/>
              <w:szCs w:val="28"/>
            </w:rPr>
            <w:fldChar w:fldCharType="end"/>
          </w:r>
          <w:r>
            <w:rPr>
              <w:color w:val="auto"/>
              <w:sz w:val="28"/>
              <w:szCs w:val="28"/>
            </w:rPr>
            <w:fldChar w:fldCharType="end"/>
          </w:r>
        </w:p>
        <w:p>
          <w:pPr>
            <w:pStyle w:val="46"/>
            <w:tabs>
              <w:tab w:val="right" w:leader="dot" w:pos="8306"/>
            </w:tabs>
            <w:jc w:val="center"/>
            <w:rPr>
              <w:b/>
              <w:color w:val="auto"/>
              <w:sz w:val="28"/>
              <w:szCs w:val="28"/>
            </w:rPr>
          </w:pPr>
          <w:r>
            <w:rPr>
              <w:color w:val="auto"/>
            </w:rPr>
            <w:fldChar w:fldCharType="begin"/>
          </w:r>
          <w:r>
            <w:rPr>
              <w:color w:val="auto"/>
            </w:rPr>
            <w:instrText xml:space="preserve"> HYPERLINK \l "_Toc4728" </w:instrText>
          </w:r>
          <w:r>
            <w:rPr>
              <w:color w:val="auto"/>
            </w:rPr>
            <w:fldChar w:fldCharType="separate"/>
          </w:r>
          <w:r>
            <w:rPr>
              <w:rFonts w:hint="eastAsia"/>
              <w:b/>
              <w:color w:val="auto"/>
              <w:kern w:val="2"/>
              <w:sz w:val="28"/>
              <w:szCs w:val="28"/>
            </w:rPr>
            <w:t>5  施工要求</w:t>
          </w:r>
          <w:r>
            <w:rPr>
              <w:b/>
              <w:color w:val="auto"/>
              <w:sz w:val="28"/>
              <w:szCs w:val="28"/>
            </w:rPr>
            <w:tab/>
          </w:r>
          <w:r>
            <w:rPr>
              <w:b/>
              <w:color w:val="auto"/>
              <w:sz w:val="28"/>
              <w:szCs w:val="28"/>
            </w:rPr>
            <w:fldChar w:fldCharType="begin"/>
          </w:r>
          <w:r>
            <w:rPr>
              <w:b/>
              <w:color w:val="auto"/>
              <w:sz w:val="28"/>
              <w:szCs w:val="28"/>
            </w:rPr>
            <w:instrText xml:space="preserve"> PAGEREF _Toc4728 \h </w:instrText>
          </w:r>
          <w:r>
            <w:rPr>
              <w:b/>
              <w:color w:val="auto"/>
              <w:sz w:val="28"/>
              <w:szCs w:val="28"/>
            </w:rPr>
            <w:fldChar w:fldCharType="separate"/>
          </w:r>
          <w:r>
            <w:rPr>
              <w:b/>
              <w:color w:val="auto"/>
              <w:sz w:val="28"/>
              <w:szCs w:val="28"/>
            </w:rPr>
            <w:t>15</w:t>
          </w:r>
          <w:r>
            <w:rPr>
              <w:b/>
              <w:color w:val="auto"/>
              <w:sz w:val="28"/>
              <w:szCs w:val="28"/>
            </w:rPr>
            <w:fldChar w:fldCharType="end"/>
          </w:r>
          <w:r>
            <w:rPr>
              <w:b/>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"_Toc20045" </w:instrText>
          </w:r>
          <w:r>
            <w:rPr>
              <w:color w:val="auto"/>
            </w:rPr>
            <w:fldChar w:fldCharType="separate"/>
          </w:r>
          <w:r>
            <w:rPr>
              <w:rFonts w:hint="eastAsia" w:eastAsia="黑体"/>
              <w:bCs/>
              <w:color w:val="auto"/>
              <w:kern w:val="2"/>
              <w:sz w:val="28"/>
              <w:szCs w:val="28"/>
            </w:rPr>
            <w:t>5.1  一般规定</w:t>
          </w:r>
          <w:r>
            <w:rPr>
              <w:color w:val="auto"/>
              <w:sz w:val="28"/>
              <w:szCs w:val="28"/>
            </w:rPr>
            <w:tab/>
          </w:r>
          <w:r>
            <w:rPr>
              <w:color w:val="auto"/>
              <w:sz w:val="28"/>
              <w:szCs w:val="28"/>
            </w:rPr>
            <w:fldChar w:fldCharType="begin"/>
          </w:r>
          <w:r>
            <w:rPr>
              <w:color w:val="auto"/>
              <w:sz w:val="28"/>
              <w:szCs w:val="28"/>
            </w:rPr>
            <w:instrText xml:space="preserve"> PAGEREF _Toc20045 \h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"_Toc29377" </w:instrText>
          </w:r>
          <w:r>
            <w:rPr>
              <w:color w:val="auto"/>
            </w:rPr>
            <w:fldChar w:fldCharType="separate"/>
          </w:r>
          <w:r>
            <w:rPr>
              <w:rFonts w:hint="eastAsia"/>
              <w:color w:val="auto"/>
              <w:sz w:val="28"/>
              <w:szCs w:val="28"/>
            </w:rPr>
            <w:t>5.</w:t>
          </w:r>
          <w:r>
            <w:rPr>
              <w:color w:val="auto"/>
              <w:sz w:val="28"/>
              <w:szCs w:val="28"/>
            </w:rPr>
            <w:t>2</w:t>
          </w:r>
          <w:r>
            <w:rPr>
              <w:rFonts w:hint="eastAsia"/>
              <w:color w:val="auto"/>
              <w:sz w:val="28"/>
              <w:szCs w:val="28"/>
            </w:rPr>
            <w:t xml:space="preserve">  进场检验</w:t>
          </w:r>
          <w:r>
            <w:rPr>
              <w:color w:val="auto"/>
              <w:sz w:val="28"/>
              <w:szCs w:val="28"/>
            </w:rPr>
            <w:tab/>
          </w:r>
          <w:r>
            <w:rPr>
              <w:color w:val="auto"/>
              <w:sz w:val="28"/>
              <w:szCs w:val="28"/>
            </w:rPr>
            <w:fldChar w:fldCharType="begin"/>
          </w:r>
          <w:r>
            <w:rPr>
              <w:color w:val="auto"/>
              <w:sz w:val="28"/>
              <w:szCs w:val="28"/>
            </w:rPr>
            <w:instrText xml:space="preserve"> PAGEREF _Toc29377 \h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"_Toc10433" </w:instrText>
          </w:r>
          <w:r>
            <w:rPr>
              <w:color w:val="auto"/>
            </w:rPr>
            <w:fldChar w:fldCharType="separate"/>
          </w:r>
          <w:r>
            <w:rPr>
              <w:rFonts w:hint="eastAsia"/>
              <w:color w:val="auto"/>
              <w:sz w:val="28"/>
              <w:szCs w:val="28"/>
            </w:rPr>
            <w:t>5.</w:t>
          </w:r>
          <w:r>
            <w:rPr>
              <w:color w:val="auto"/>
              <w:sz w:val="28"/>
              <w:szCs w:val="28"/>
            </w:rPr>
            <w:t>3</w:t>
          </w:r>
          <w:r>
            <w:rPr>
              <w:rFonts w:hint="eastAsia"/>
              <w:color w:val="auto"/>
              <w:sz w:val="28"/>
              <w:szCs w:val="28"/>
            </w:rPr>
            <w:t xml:space="preserve">  施工要求</w:t>
          </w:r>
          <w:r>
            <w:rPr>
              <w:color w:val="auto"/>
              <w:sz w:val="28"/>
              <w:szCs w:val="28"/>
            </w:rPr>
            <w:tab/>
          </w:r>
          <w:r>
            <w:rPr>
              <w:color w:val="auto"/>
              <w:sz w:val="28"/>
              <w:szCs w:val="28"/>
            </w:rPr>
            <w:fldChar w:fldCharType="begin"/>
          </w:r>
          <w:r>
            <w:rPr>
              <w:color w:val="auto"/>
              <w:sz w:val="28"/>
              <w:szCs w:val="28"/>
            </w:rPr>
            <w:instrText xml:space="preserve"> PAGEREF _Toc10433 \h </w:instrText>
          </w:r>
          <w:r>
            <w:rPr>
              <w:color w:val="auto"/>
              <w:sz w:val="28"/>
              <w:szCs w:val="28"/>
            </w:rPr>
            <w:fldChar w:fldCharType="separate"/>
          </w:r>
          <w:r>
            <w:rPr>
              <w:color w:val="auto"/>
              <w:sz w:val="28"/>
              <w:szCs w:val="28"/>
            </w:rPr>
            <w:t>16</w:t>
          </w:r>
          <w:r>
            <w:rPr>
              <w:color w:val="auto"/>
              <w:sz w:val="28"/>
              <w:szCs w:val="28"/>
            </w:rPr>
            <w:fldChar w:fldCharType="end"/>
          </w:r>
          <w:r>
            <w:rPr>
              <w:color w:val="auto"/>
              <w:sz w:val="28"/>
              <w:szCs w:val="28"/>
            </w:rPr>
            <w:fldChar w:fldCharType="end"/>
          </w:r>
        </w:p>
        <w:p>
          <w:pPr>
            <w:pStyle w:val="47"/>
            <w:tabs>
              <w:tab w:val="right" w:leader="dot" w:pos="8306"/>
            </w:tabs>
            <w:ind w:left="560"/>
            <w:jc w:val="center"/>
            <w:rPr>
              <w:color w:val="auto"/>
              <w:sz w:val="28"/>
              <w:szCs w:val="28"/>
            </w:rPr>
          </w:pPr>
          <w:r>
            <w:rPr>
              <w:color w:val="auto"/>
            </w:rPr>
            <w:fldChar w:fldCharType="begin"/>
          </w:r>
          <w:r>
            <w:rPr>
              <w:color w:val="auto"/>
            </w:rPr>
            <w:instrText xml:space="preserve"> HYPERLINK \l "_Toc23321" </w:instrText>
          </w:r>
          <w:r>
            <w:rPr>
              <w:color w:val="auto"/>
            </w:rPr>
            <w:fldChar w:fldCharType="separate"/>
          </w:r>
          <w:r>
            <w:rPr>
              <w:rFonts w:hint="eastAsia"/>
              <w:color w:val="auto"/>
              <w:sz w:val="28"/>
              <w:szCs w:val="28"/>
            </w:rPr>
            <w:t>5.4  施工质量控制</w:t>
          </w:r>
          <w:r>
            <w:rPr>
              <w:color w:val="auto"/>
              <w:sz w:val="28"/>
              <w:szCs w:val="28"/>
            </w:rPr>
            <w:tab/>
          </w:r>
          <w:r>
            <w:rPr>
              <w:color w:val="auto"/>
              <w:sz w:val="28"/>
              <w:szCs w:val="28"/>
            </w:rPr>
            <w:fldChar w:fldCharType="begin"/>
          </w:r>
          <w:r>
            <w:rPr>
              <w:color w:val="auto"/>
              <w:sz w:val="28"/>
              <w:szCs w:val="28"/>
            </w:rPr>
            <w:instrText xml:space="preserve"> PAGEREF _Toc23321 \h </w:instrText>
          </w:r>
          <w:r>
            <w:rPr>
              <w:color w:val="auto"/>
              <w:sz w:val="28"/>
              <w:szCs w:val="28"/>
            </w:rPr>
            <w:fldChar w:fldCharType="separate"/>
          </w:r>
          <w:r>
            <w:rPr>
              <w:color w:val="auto"/>
              <w:sz w:val="28"/>
              <w:szCs w:val="28"/>
            </w:rPr>
            <w:t>18</w:t>
          </w:r>
          <w:r>
            <w:rPr>
              <w:color w:val="auto"/>
              <w:sz w:val="28"/>
              <w:szCs w:val="28"/>
            </w:rPr>
            <w:fldChar w:fldCharType="end"/>
          </w:r>
          <w:r>
            <w:rPr>
              <w:color w:val="auto"/>
              <w:sz w:val="28"/>
              <w:szCs w:val="28"/>
            </w:rPr>
            <w:fldChar w:fldCharType="end"/>
          </w:r>
        </w:p>
        <w:p>
          <w:pPr>
            <w:pStyle w:val="46"/>
            <w:tabs>
              <w:tab w:val="right" w:leader="dot" w:pos="8306"/>
            </w:tabs>
            <w:jc w:val="center"/>
            <w:rPr>
              <w:b/>
              <w:color w:val="auto"/>
              <w:sz w:val="28"/>
              <w:szCs w:val="28"/>
            </w:rPr>
          </w:pPr>
          <w:r>
            <w:rPr>
              <w:color w:val="auto"/>
            </w:rPr>
            <w:fldChar w:fldCharType="begin"/>
          </w:r>
          <w:r>
            <w:rPr>
              <w:color w:val="auto"/>
            </w:rPr>
            <w:instrText xml:space="preserve"> HYPERLINK \l "_Toc19382" </w:instrText>
          </w:r>
          <w:r>
            <w:rPr>
              <w:color w:val="auto"/>
            </w:rPr>
            <w:fldChar w:fldCharType="separate"/>
          </w:r>
          <w:r>
            <w:rPr>
              <w:rFonts w:hint="eastAsia"/>
              <w:b/>
              <w:color w:val="auto"/>
              <w:sz w:val="28"/>
              <w:szCs w:val="28"/>
            </w:rPr>
            <w:t>6  验收要求</w:t>
          </w:r>
          <w:r>
            <w:rPr>
              <w:b/>
              <w:color w:val="auto"/>
              <w:sz w:val="28"/>
              <w:szCs w:val="28"/>
            </w:rPr>
            <w:tab/>
          </w:r>
          <w:r>
            <w:rPr>
              <w:b/>
              <w:color w:val="auto"/>
              <w:sz w:val="28"/>
              <w:szCs w:val="28"/>
            </w:rPr>
            <w:fldChar w:fldCharType="begin"/>
          </w:r>
          <w:r>
            <w:rPr>
              <w:b/>
              <w:color w:val="auto"/>
              <w:sz w:val="28"/>
              <w:szCs w:val="28"/>
            </w:rPr>
            <w:instrText xml:space="preserve"> PAGEREF _Toc19382 \h </w:instrText>
          </w:r>
          <w:r>
            <w:rPr>
              <w:b/>
              <w:color w:val="auto"/>
              <w:sz w:val="28"/>
              <w:szCs w:val="28"/>
            </w:rPr>
            <w:fldChar w:fldCharType="separate"/>
          </w:r>
          <w:r>
            <w:rPr>
              <w:b/>
              <w:color w:val="auto"/>
              <w:sz w:val="28"/>
              <w:szCs w:val="28"/>
            </w:rPr>
            <w:t>19</w:t>
          </w:r>
          <w:r>
            <w:rPr>
              <w:b/>
              <w:color w:val="auto"/>
              <w:sz w:val="28"/>
              <w:szCs w:val="28"/>
            </w:rPr>
            <w:fldChar w:fldCharType="end"/>
          </w:r>
          <w:r>
            <w:rPr>
              <w:b/>
              <w:color w:val="auto"/>
              <w:sz w:val="28"/>
              <w:szCs w:val="28"/>
            </w:rPr>
            <w:fldChar w:fldCharType="end"/>
          </w:r>
        </w:p>
        <w:p>
          <w:pPr>
            <w:pStyle w:val="46"/>
            <w:tabs>
              <w:tab w:val="right" w:pos="2800"/>
              <w:tab w:val="right" w:leader="dot" w:pos="8306"/>
            </w:tabs>
            <w:jc w:val="center"/>
            <w:rPr>
              <w:b/>
              <w:color w:val="auto"/>
              <w:sz w:val="28"/>
              <w:szCs w:val="28"/>
            </w:rPr>
          </w:pPr>
          <w:r>
            <w:rPr>
              <w:color w:val="auto"/>
            </w:rPr>
            <w:fldChar w:fldCharType="begin"/>
          </w:r>
          <w:r>
            <w:rPr>
              <w:color w:val="auto"/>
            </w:rPr>
            <w:instrText xml:space="preserve"> HYPERLINK \l "_Toc5349" </w:instrText>
          </w:r>
          <w:r>
            <w:rPr>
              <w:color w:val="auto"/>
            </w:rPr>
            <w:fldChar w:fldCharType="separate"/>
          </w:r>
          <w:r>
            <w:rPr>
              <w:rFonts w:hint="eastAsia"/>
              <w:b/>
              <w:color w:val="auto"/>
              <w:sz w:val="28"/>
              <w:szCs w:val="28"/>
            </w:rPr>
            <w:t>附录A</w:t>
          </w:r>
          <w:r>
            <w:rPr>
              <w:rFonts w:hint="eastAsia"/>
              <w:b/>
              <w:color w:val="auto"/>
              <w:sz w:val="28"/>
              <w:szCs w:val="28"/>
            </w:rPr>
            <w:tab/>
          </w:r>
          <w:r>
            <w:rPr>
              <w:rFonts w:hint="eastAsia"/>
              <w:b/>
              <w:color w:val="auto"/>
              <w:sz w:val="28"/>
              <w:szCs w:val="28"/>
            </w:rPr>
            <w:t xml:space="preserve"> 磷建筑石膏模盒检验方法</w:t>
          </w:r>
          <w:r>
            <w:rPr>
              <w:b/>
              <w:color w:val="auto"/>
              <w:sz w:val="28"/>
              <w:szCs w:val="28"/>
            </w:rPr>
            <w:tab/>
          </w:r>
          <w:r>
            <w:rPr>
              <w:b/>
              <w:color w:val="auto"/>
              <w:sz w:val="28"/>
              <w:szCs w:val="28"/>
            </w:rPr>
            <w:fldChar w:fldCharType="begin"/>
          </w:r>
          <w:r>
            <w:rPr>
              <w:b/>
              <w:color w:val="auto"/>
              <w:sz w:val="28"/>
              <w:szCs w:val="28"/>
            </w:rPr>
            <w:instrText xml:space="preserve"> PAGEREF _Toc5349 \h </w:instrText>
          </w:r>
          <w:r>
            <w:rPr>
              <w:b/>
              <w:color w:val="auto"/>
              <w:sz w:val="28"/>
              <w:szCs w:val="28"/>
            </w:rPr>
            <w:fldChar w:fldCharType="separate"/>
          </w:r>
          <w:r>
            <w:rPr>
              <w:b/>
              <w:color w:val="auto"/>
              <w:sz w:val="28"/>
              <w:szCs w:val="28"/>
            </w:rPr>
            <w:t>21</w:t>
          </w:r>
          <w:r>
            <w:rPr>
              <w:b/>
              <w:color w:val="auto"/>
              <w:sz w:val="28"/>
              <w:szCs w:val="28"/>
            </w:rPr>
            <w:fldChar w:fldCharType="end"/>
          </w:r>
          <w:r>
            <w:rPr>
              <w:b/>
              <w:color w:val="auto"/>
              <w:sz w:val="28"/>
              <w:szCs w:val="28"/>
            </w:rPr>
            <w:fldChar w:fldCharType="end"/>
          </w:r>
        </w:p>
        <w:p>
          <w:pPr>
            <w:pStyle w:val="46"/>
            <w:tabs>
              <w:tab w:val="right" w:pos="3200"/>
              <w:tab w:val="right" w:leader="dot" w:pos="8306"/>
            </w:tabs>
            <w:jc w:val="center"/>
            <w:rPr>
              <w:b/>
              <w:color w:val="auto"/>
              <w:sz w:val="28"/>
              <w:szCs w:val="28"/>
            </w:rPr>
          </w:pPr>
          <w:r>
            <w:rPr>
              <w:color w:val="auto"/>
            </w:rPr>
            <w:fldChar w:fldCharType="begin"/>
          </w:r>
          <w:r>
            <w:rPr>
              <w:color w:val="auto"/>
            </w:rPr>
            <w:instrText xml:space="preserve"> HYPERLINK \l "_Toc13296" </w:instrText>
          </w:r>
          <w:r>
            <w:rPr>
              <w:color w:val="auto"/>
            </w:rPr>
            <w:fldChar w:fldCharType="separate"/>
          </w:r>
          <w:r>
            <w:rPr>
              <w:rFonts w:hint="eastAsia"/>
              <w:b/>
              <w:color w:val="auto"/>
              <w:sz w:val="28"/>
              <w:szCs w:val="28"/>
            </w:rPr>
            <w:t xml:space="preserve">附录B </w:t>
          </w:r>
          <w:r>
            <w:rPr>
              <w:rFonts w:hint="eastAsia"/>
              <w:b/>
              <w:color w:val="auto"/>
              <w:sz w:val="28"/>
              <w:szCs w:val="28"/>
            </w:rPr>
            <w:tab/>
          </w:r>
          <w:r>
            <w:rPr>
              <w:rFonts w:hint="eastAsia"/>
              <w:b/>
              <w:color w:val="auto"/>
              <w:sz w:val="28"/>
              <w:szCs w:val="28"/>
            </w:rPr>
            <w:t>空心楼板自重、折实厚度、体积空心率计算</w:t>
          </w:r>
          <w:r>
            <w:rPr>
              <w:b/>
              <w:color w:val="auto"/>
              <w:sz w:val="28"/>
              <w:szCs w:val="28"/>
            </w:rPr>
            <w:tab/>
          </w:r>
          <w:r>
            <w:rPr>
              <w:b/>
              <w:color w:val="auto"/>
              <w:sz w:val="28"/>
              <w:szCs w:val="28"/>
            </w:rPr>
            <w:fldChar w:fldCharType="begin"/>
          </w:r>
          <w:r>
            <w:rPr>
              <w:b/>
              <w:color w:val="auto"/>
              <w:sz w:val="28"/>
              <w:szCs w:val="28"/>
            </w:rPr>
            <w:instrText xml:space="preserve"> PAGEREF _Toc13296 \h </w:instrText>
          </w:r>
          <w:r>
            <w:rPr>
              <w:b/>
              <w:color w:val="auto"/>
              <w:sz w:val="28"/>
              <w:szCs w:val="28"/>
            </w:rPr>
            <w:fldChar w:fldCharType="separate"/>
          </w:r>
          <w:r>
            <w:rPr>
              <w:b/>
              <w:color w:val="auto"/>
              <w:sz w:val="28"/>
              <w:szCs w:val="28"/>
            </w:rPr>
            <w:t>25</w:t>
          </w:r>
          <w:r>
            <w:rPr>
              <w:b/>
              <w:color w:val="auto"/>
              <w:sz w:val="28"/>
              <w:szCs w:val="28"/>
            </w:rPr>
            <w:fldChar w:fldCharType="end"/>
          </w:r>
          <w:r>
            <w:rPr>
              <w:b/>
              <w:color w:val="auto"/>
              <w:sz w:val="28"/>
              <w:szCs w:val="28"/>
            </w:rPr>
            <w:fldChar w:fldCharType="end"/>
          </w:r>
        </w:p>
        <w:p>
          <w:pPr>
            <w:pStyle w:val="47"/>
            <w:tabs>
              <w:tab w:val="right" w:leader="dot" w:pos="8306"/>
            </w:tabs>
            <w:ind w:left="0" w:leftChars="0"/>
            <w:jc w:val="center"/>
            <w:rPr>
              <w:color w:val="auto"/>
              <w:sz w:val="28"/>
              <w:szCs w:val="28"/>
            </w:rPr>
          </w:pPr>
          <w:r>
            <w:rPr>
              <w:color w:val="auto"/>
            </w:rPr>
            <w:fldChar w:fldCharType="begin"/>
          </w:r>
          <w:r>
            <w:rPr>
              <w:color w:val="auto"/>
            </w:rPr>
            <w:instrText xml:space="preserve"> HYPERLINK \l "_Toc14085" </w:instrText>
          </w:r>
          <w:r>
            <w:rPr>
              <w:color w:val="auto"/>
            </w:rPr>
            <w:fldChar w:fldCharType="separate"/>
          </w:r>
          <w:r>
            <w:rPr>
              <w:rFonts w:hint="eastAsia"/>
              <w:b/>
              <w:color w:val="auto"/>
              <w:sz w:val="28"/>
              <w:szCs w:val="28"/>
            </w:rPr>
            <w:t>附录C 施工流程</w:t>
          </w:r>
          <w:r>
            <w:rPr>
              <w:color w:val="auto"/>
              <w:sz w:val="28"/>
              <w:szCs w:val="28"/>
            </w:rPr>
            <w:tab/>
          </w:r>
          <w:r>
            <w:rPr>
              <w:color w:val="auto"/>
              <w:sz w:val="28"/>
              <w:szCs w:val="28"/>
            </w:rPr>
            <w:fldChar w:fldCharType="begin"/>
          </w:r>
          <w:r>
            <w:rPr>
              <w:color w:val="auto"/>
              <w:sz w:val="28"/>
              <w:szCs w:val="28"/>
            </w:rPr>
            <w:instrText xml:space="preserve"> PAGEREF _Toc14085 \h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rPr>
            <w:fldChar w:fldCharType="end"/>
          </w:r>
        </w:p>
        <w:p>
          <w:pPr>
            <w:pStyle w:val="47"/>
            <w:tabs>
              <w:tab w:val="right" w:pos="3600"/>
              <w:tab w:val="right" w:leader="dot" w:pos="8306"/>
            </w:tabs>
            <w:ind w:left="0" w:leftChars="0"/>
            <w:jc w:val="center"/>
            <w:rPr>
              <w:b/>
              <w:color w:val="auto"/>
              <w:sz w:val="28"/>
              <w:szCs w:val="28"/>
            </w:rPr>
          </w:pPr>
          <w:r>
            <w:rPr>
              <w:color w:val="auto"/>
            </w:rPr>
            <w:fldChar w:fldCharType="begin"/>
          </w:r>
          <w:r>
            <w:rPr>
              <w:color w:val="auto"/>
            </w:rPr>
            <w:instrText xml:space="preserve"> HYPERLINK \l "_Toc32154" </w:instrText>
          </w:r>
          <w:r>
            <w:rPr>
              <w:color w:val="auto"/>
            </w:rPr>
            <w:fldChar w:fldCharType="separate"/>
          </w:r>
          <w:r>
            <w:rPr>
              <w:rFonts w:hint="eastAsia"/>
              <w:b/>
              <w:color w:val="auto"/>
              <w:sz w:val="28"/>
              <w:szCs w:val="28"/>
            </w:rPr>
            <w:t>附录D</w:t>
          </w:r>
          <w:r>
            <w:rPr>
              <w:rFonts w:hint="eastAsia"/>
              <w:b/>
              <w:color w:val="auto"/>
              <w:sz w:val="28"/>
              <w:szCs w:val="28"/>
            </w:rPr>
            <w:tab/>
          </w:r>
          <w:r>
            <w:rPr>
              <w:rFonts w:hint="eastAsia"/>
              <w:b/>
              <w:color w:val="auto"/>
              <w:sz w:val="28"/>
              <w:szCs w:val="28"/>
            </w:rPr>
            <w:t xml:space="preserve"> 磷建筑石膏模盒质量验收记录表</w:t>
          </w:r>
          <w:r>
            <w:rPr>
              <w:color w:val="auto"/>
              <w:sz w:val="28"/>
              <w:szCs w:val="28"/>
            </w:rPr>
            <w:tab/>
          </w:r>
          <w:r>
            <w:rPr>
              <w:color w:val="auto"/>
              <w:sz w:val="28"/>
              <w:szCs w:val="28"/>
            </w:rPr>
            <w:fldChar w:fldCharType="begin"/>
          </w:r>
          <w:r>
            <w:rPr>
              <w:color w:val="auto"/>
              <w:sz w:val="28"/>
              <w:szCs w:val="28"/>
            </w:rPr>
            <w:instrText xml:space="preserve"> PAGEREF _Toc32154 \h </w:instrText>
          </w:r>
          <w:r>
            <w:rPr>
              <w:color w:val="auto"/>
              <w:sz w:val="28"/>
              <w:szCs w:val="28"/>
            </w:rPr>
            <w:fldChar w:fldCharType="separate"/>
          </w:r>
          <w:r>
            <w:rPr>
              <w:color w:val="auto"/>
              <w:sz w:val="28"/>
              <w:szCs w:val="28"/>
            </w:rPr>
            <w:t>28</w:t>
          </w:r>
          <w:r>
            <w:rPr>
              <w:color w:val="auto"/>
              <w:sz w:val="28"/>
              <w:szCs w:val="28"/>
            </w:rPr>
            <w:fldChar w:fldCharType="end"/>
          </w:r>
          <w:r>
            <w:rPr>
              <w:color w:val="auto"/>
              <w:sz w:val="28"/>
              <w:szCs w:val="28"/>
            </w:rPr>
            <w:fldChar w:fldCharType="end"/>
          </w:r>
        </w:p>
        <w:p>
          <w:pPr>
            <w:pStyle w:val="46"/>
            <w:tabs>
              <w:tab w:val="right" w:leader="dot" w:pos="8306"/>
            </w:tabs>
            <w:jc w:val="center"/>
            <w:rPr>
              <w:b/>
              <w:color w:val="auto"/>
              <w:sz w:val="28"/>
              <w:szCs w:val="28"/>
            </w:rPr>
          </w:pPr>
          <w:r>
            <w:rPr>
              <w:color w:val="auto"/>
            </w:rPr>
            <w:fldChar w:fldCharType="begin"/>
          </w:r>
          <w:r>
            <w:rPr>
              <w:color w:val="auto"/>
            </w:rPr>
            <w:instrText xml:space="preserve"> HYPERLINK \l "_Toc24323" </w:instrText>
          </w:r>
          <w:r>
            <w:rPr>
              <w:color w:val="auto"/>
            </w:rPr>
            <w:fldChar w:fldCharType="separate"/>
          </w:r>
          <w:r>
            <w:rPr>
              <w:rFonts w:hint="eastAsia" w:ascii="黑体"/>
              <w:b/>
              <w:color w:val="auto"/>
              <w:sz w:val="28"/>
              <w:szCs w:val="28"/>
            </w:rPr>
            <w:t>本规程用词说明</w:t>
          </w:r>
          <w:r>
            <w:rPr>
              <w:b/>
              <w:color w:val="auto"/>
              <w:sz w:val="28"/>
              <w:szCs w:val="28"/>
            </w:rPr>
            <w:tab/>
          </w:r>
          <w:r>
            <w:rPr>
              <w:b/>
              <w:color w:val="auto"/>
              <w:sz w:val="28"/>
              <w:szCs w:val="28"/>
            </w:rPr>
            <w:fldChar w:fldCharType="begin"/>
          </w:r>
          <w:r>
            <w:rPr>
              <w:b/>
              <w:color w:val="auto"/>
              <w:sz w:val="28"/>
              <w:szCs w:val="28"/>
            </w:rPr>
            <w:instrText xml:space="preserve"> PAGEREF _Toc24323 \h </w:instrText>
          </w:r>
          <w:r>
            <w:rPr>
              <w:b/>
              <w:color w:val="auto"/>
              <w:sz w:val="28"/>
              <w:szCs w:val="28"/>
            </w:rPr>
            <w:fldChar w:fldCharType="separate"/>
          </w:r>
          <w:r>
            <w:rPr>
              <w:b/>
              <w:color w:val="auto"/>
              <w:sz w:val="28"/>
              <w:szCs w:val="28"/>
            </w:rPr>
            <w:t>31</w:t>
          </w:r>
          <w:r>
            <w:rPr>
              <w:b/>
              <w:color w:val="auto"/>
              <w:sz w:val="28"/>
              <w:szCs w:val="28"/>
            </w:rPr>
            <w:fldChar w:fldCharType="end"/>
          </w:r>
          <w:r>
            <w:rPr>
              <w:b/>
              <w:color w:val="auto"/>
              <w:sz w:val="28"/>
              <w:szCs w:val="28"/>
            </w:rPr>
            <w:fldChar w:fldCharType="end"/>
          </w:r>
        </w:p>
        <w:p>
          <w:pPr>
            <w:pStyle w:val="46"/>
            <w:tabs>
              <w:tab w:val="right" w:leader="dot" w:pos="8306"/>
            </w:tabs>
            <w:ind w:firstLine="562" w:firstLineChars="200"/>
            <w:jc w:val="left"/>
            <w:rPr>
              <w:b/>
              <w:color w:val="auto"/>
              <w:sz w:val="28"/>
              <w:szCs w:val="28"/>
            </w:rPr>
          </w:pPr>
          <w:r>
            <w:rPr>
              <w:rFonts w:hint="eastAsia" w:ascii="黑体"/>
              <w:b/>
              <w:color w:val="auto"/>
              <w:sz w:val="28"/>
              <w:szCs w:val="28"/>
            </w:rPr>
            <w:fldChar w:fldCharType="begin"/>
          </w:r>
          <w:r>
            <w:rPr>
              <w:rFonts w:hint="eastAsia" w:ascii="黑体"/>
              <w:b/>
              <w:color w:val="auto"/>
              <w:sz w:val="28"/>
              <w:szCs w:val="28"/>
            </w:rPr>
            <w:instrText xml:space="preserve"> HYPERLINK \l "_Toc24323" </w:instrText>
          </w:r>
          <w:r>
            <w:rPr>
              <w:rFonts w:hint="eastAsia" w:ascii="黑体"/>
              <w:b/>
              <w:color w:val="auto"/>
              <w:sz w:val="28"/>
              <w:szCs w:val="28"/>
            </w:rPr>
            <w:fldChar w:fldCharType="separate"/>
          </w:r>
          <w:r>
            <w:rPr>
              <w:rFonts w:hint="eastAsia" w:ascii="黑体"/>
              <w:b/>
              <w:color w:val="auto"/>
              <w:sz w:val="28"/>
              <w:szCs w:val="28"/>
            </w:rPr>
            <w:t>引用标准</w:t>
          </w:r>
          <w:r>
            <w:rPr>
              <w:rFonts w:hint="eastAsia" w:ascii="黑体"/>
              <w:b/>
              <w:color w:val="auto"/>
              <w:sz w:val="28"/>
              <w:szCs w:val="28"/>
              <w:lang w:val="en-US" w:eastAsia="zh-CN"/>
            </w:rPr>
            <w:t>名录.</w:t>
          </w:r>
          <w:r>
            <w:rPr>
              <w:rFonts w:hint="eastAsia"/>
              <w:b/>
              <w:color w:val="auto"/>
              <w:sz w:val="28"/>
              <w:szCs w:val="28"/>
              <w:lang w:val="en-US" w:eastAsia="zh-CN"/>
            </w:rPr>
            <w:t>........................................................................................</w:t>
          </w:r>
          <w:r>
            <w:rPr>
              <w:rFonts w:hint="eastAsia" w:ascii="黑体"/>
              <w:b/>
              <w:color w:val="auto"/>
              <w:sz w:val="28"/>
              <w:szCs w:val="28"/>
            </w:rPr>
            <w:fldChar w:fldCharType="begin"/>
          </w:r>
          <w:r>
            <w:rPr>
              <w:rFonts w:hint="eastAsia" w:ascii="黑体"/>
              <w:b/>
              <w:color w:val="auto"/>
              <w:sz w:val="28"/>
              <w:szCs w:val="28"/>
            </w:rPr>
            <w:instrText xml:space="preserve"> PAGEREF _Toc24323 \h </w:instrText>
          </w:r>
          <w:r>
            <w:rPr>
              <w:rFonts w:hint="eastAsia" w:ascii="黑体"/>
              <w:b/>
              <w:color w:val="auto"/>
              <w:sz w:val="28"/>
              <w:szCs w:val="28"/>
            </w:rPr>
            <w:fldChar w:fldCharType="separate"/>
          </w:r>
          <w:r>
            <w:rPr>
              <w:rFonts w:hint="eastAsia"/>
              <w:b/>
              <w:color w:val="auto"/>
              <w:sz w:val="28"/>
              <w:szCs w:val="28"/>
              <w:lang w:val="en-US" w:eastAsia="zh-CN"/>
            </w:rPr>
            <w:t>32</w:t>
          </w:r>
          <w:r>
            <w:rPr>
              <w:rFonts w:hint="eastAsia" w:ascii="黑体"/>
              <w:b/>
              <w:color w:val="auto"/>
              <w:sz w:val="28"/>
              <w:szCs w:val="28"/>
            </w:rPr>
            <w:fldChar w:fldCharType="end"/>
          </w:r>
          <w:r>
            <w:rPr>
              <w:rFonts w:hint="eastAsia" w:ascii="黑体"/>
              <w:b/>
              <w:color w:val="auto"/>
              <w:sz w:val="28"/>
              <w:szCs w:val="28"/>
            </w:rPr>
            <w:fldChar w:fldCharType="end"/>
          </w:r>
        </w:p>
        <w:p>
          <w:pPr>
            <w:pStyle w:val="3"/>
            <w:widowControl w:val="0"/>
            <w:spacing w:before="624" w:after="312"/>
            <w:jc w:val="center"/>
            <w:rPr>
              <w:rFonts w:hint="eastAsia"/>
              <w:color w:val="auto"/>
            </w:rPr>
          </w:pPr>
          <w:r>
            <w:rPr>
              <w:b/>
              <w:color w:val="auto"/>
            </w:rPr>
            <w:fldChar w:fldCharType="end"/>
          </w:r>
        </w:p>
      </w:sdtContent>
    </w:sdt>
    <w:p>
      <w:pPr>
        <w:pStyle w:val="3"/>
        <w:widowControl w:val="0"/>
        <w:spacing w:before="624" w:after="312"/>
        <w:rPr>
          <w:rFonts w:hint="eastAsia"/>
          <w:color w:val="auto"/>
        </w:rPr>
      </w:pPr>
    </w:p>
    <w:p>
      <w:pPr>
        <w:pStyle w:val="3"/>
        <w:widowControl w:val="0"/>
        <w:spacing w:before="624" w:after="312"/>
        <w:rPr>
          <w:rFonts w:hint="eastAsia"/>
          <w:color w:val="auto"/>
        </w:rPr>
      </w:pPr>
    </w:p>
    <w:p>
      <w:pPr>
        <w:pStyle w:val="3"/>
        <w:widowControl w:val="0"/>
        <w:spacing w:before="624" w:after="312"/>
        <w:rPr>
          <w:rFonts w:hint="eastAsia"/>
          <w:color w:val="auto"/>
        </w:rPr>
      </w:pPr>
    </w:p>
    <w:p>
      <w:pPr>
        <w:rPr>
          <w:rFonts w:hint="eastAsia"/>
          <w:color w:val="auto"/>
        </w:rPr>
      </w:pPr>
      <w:r>
        <w:rPr>
          <w:rFonts w:hint="eastAsia"/>
          <w:color w:val="auto"/>
        </w:rPr>
        <w:br w:type="page"/>
      </w:r>
    </w:p>
    <w:p>
      <w:pPr>
        <w:pStyle w:val="3"/>
        <w:widowControl w:val="0"/>
        <w:spacing w:before="624" w:after="312"/>
        <w:rPr>
          <w:color w:val="auto"/>
        </w:rPr>
      </w:pPr>
      <w:r>
        <w:rPr>
          <w:rFonts w:hint="eastAsia"/>
          <w:color w:val="auto"/>
        </w:rPr>
        <w:t>1  总  则</w:t>
      </w:r>
      <w:bookmarkEnd w:id="0"/>
      <w:bookmarkEnd w:id="1"/>
      <w:bookmarkEnd w:id="2"/>
      <w:bookmarkEnd w:id="3"/>
      <w:bookmarkEnd w:id="4"/>
      <w:bookmarkEnd w:id="5"/>
      <w:bookmarkEnd w:id="6"/>
      <w:bookmarkEnd w:id="7"/>
      <w:bookmarkEnd w:id="8"/>
      <w:bookmarkEnd w:id="9"/>
    </w:p>
    <w:p>
      <w:pPr>
        <w:pStyle w:val="18"/>
        <w:widowControl w:val="0"/>
        <w:spacing w:before="0" w:beforeAutospacing="0" w:after="0" w:afterAutospacing="0" w:line="360" w:lineRule="auto"/>
        <w:rPr>
          <w:rFonts w:ascii="Times New Roman" w:hAnsi="Times New Roman"/>
          <w:color w:val="auto"/>
          <w:sz w:val="28"/>
          <w:szCs w:val="28"/>
        </w:rPr>
      </w:pPr>
      <w:bookmarkStart w:id="10" w:name="_Toc13865"/>
      <w:bookmarkStart w:id="11" w:name="_Toc12491"/>
      <w:bookmarkStart w:id="12" w:name="_Toc2873"/>
      <w:bookmarkStart w:id="13" w:name="_Toc22992"/>
      <w:bookmarkStart w:id="14" w:name="_Toc28606"/>
      <w:bookmarkStart w:id="15" w:name="_Toc16114"/>
      <w:bookmarkStart w:id="16" w:name="_Toc6666"/>
      <w:r>
        <w:rPr>
          <w:rStyle w:val="27"/>
          <w:color w:val="auto"/>
        </w:rPr>
        <w:t>1.0.1</w:t>
      </w:r>
      <w:bookmarkEnd w:id="10"/>
      <w:bookmarkEnd w:id="11"/>
      <w:bookmarkEnd w:id="12"/>
      <w:bookmarkEnd w:id="13"/>
      <w:bookmarkEnd w:id="14"/>
      <w:bookmarkEnd w:id="15"/>
      <w:bookmarkEnd w:id="16"/>
      <w:r>
        <w:rPr>
          <w:rFonts w:hint="eastAsia" w:cs="Times New Roman" w:asciiTheme="minorHAnsi" w:hAnsiTheme="minorHAnsi"/>
          <w:color w:val="auto"/>
          <w:kern w:val="2"/>
          <w:sz w:val="28"/>
        </w:rPr>
        <w:t>为贯彻执行国家和云南省工业固废资源化综合利用的政策，规范磷建筑石膏模盒在现浇钢筋混凝土空心楼盖结构中的应用</w:t>
      </w:r>
      <w:r>
        <w:rPr>
          <w:rFonts w:cs="Times New Roman" w:asciiTheme="minorHAnsi" w:hAnsiTheme="minorHAnsi"/>
          <w:color w:val="auto"/>
          <w:kern w:val="2"/>
          <w:sz w:val="28"/>
        </w:rPr>
        <w:t>，做到安全适用、技术先进、经济合理、确保质量</w:t>
      </w:r>
      <w:r>
        <w:rPr>
          <w:rFonts w:hint="eastAsia" w:cs="Times New Roman" w:asciiTheme="minorHAnsi" w:hAnsiTheme="minorHAnsi"/>
          <w:color w:val="auto"/>
          <w:kern w:val="2"/>
          <w:sz w:val="28"/>
        </w:rPr>
        <w:t>、保护环境</w:t>
      </w:r>
      <w:r>
        <w:rPr>
          <w:rFonts w:cs="Times New Roman" w:asciiTheme="minorHAnsi" w:hAnsiTheme="minorHAnsi"/>
          <w:color w:val="auto"/>
          <w:kern w:val="2"/>
          <w:sz w:val="28"/>
        </w:rPr>
        <w:t>，制定本规程。</w:t>
      </w:r>
    </w:p>
    <w:p>
      <w:pPr>
        <w:pStyle w:val="18"/>
        <w:widowControl w:val="0"/>
        <w:spacing w:before="0" w:beforeAutospacing="0" w:after="0" w:afterAutospacing="0" w:line="360" w:lineRule="auto"/>
        <w:rPr>
          <w:rFonts w:ascii="Times New Roman" w:hAnsi="Times New Roman"/>
          <w:color w:val="auto"/>
          <w:sz w:val="28"/>
          <w:szCs w:val="28"/>
        </w:rPr>
      </w:pPr>
      <w:bookmarkStart w:id="17" w:name="_Toc1081"/>
      <w:r>
        <w:rPr>
          <w:rStyle w:val="27"/>
          <w:rFonts w:hint="eastAsia"/>
          <w:color w:val="auto"/>
        </w:rPr>
        <w:t>1.0.2</w:t>
      </w:r>
      <w:bookmarkEnd w:id="17"/>
      <w:r>
        <w:rPr>
          <w:rFonts w:hint="eastAsia" w:ascii="Times New Roman" w:hAnsi="Times New Roman"/>
          <w:color w:val="auto"/>
          <w:sz w:val="28"/>
          <w:szCs w:val="28"/>
        </w:rPr>
        <w:t xml:space="preserve"> </w:t>
      </w:r>
      <w:r>
        <w:rPr>
          <w:rFonts w:hint="eastAsia" w:cs="Times New Roman" w:asciiTheme="minorHAnsi" w:hAnsiTheme="minorHAnsi"/>
          <w:color w:val="auto"/>
          <w:kern w:val="2"/>
          <w:sz w:val="28"/>
        </w:rPr>
        <w:t>本规程适用于磷建筑石膏模盒现浇钢筋混凝土空心楼盖结构的材料、设计、施工及验收。</w:t>
      </w:r>
    </w:p>
    <w:p>
      <w:pPr>
        <w:pStyle w:val="18"/>
        <w:widowControl w:val="0"/>
        <w:spacing w:before="0" w:beforeAutospacing="0" w:after="0" w:afterAutospacing="0" w:line="360" w:lineRule="auto"/>
        <w:rPr>
          <w:rFonts w:ascii="Times New Roman" w:hAnsi="Times New Roman"/>
          <w:color w:val="auto"/>
          <w:sz w:val="28"/>
          <w:szCs w:val="28"/>
        </w:rPr>
      </w:pPr>
      <w:bookmarkStart w:id="18" w:name="_Toc20668"/>
      <w:bookmarkStart w:id="19" w:name="_Toc6271"/>
      <w:bookmarkStart w:id="20" w:name="_Toc1132"/>
      <w:bookmarkStart w:id="21" w:name="_Toc1858"/>
      <w:bookmarkStart w:id="22" w:name="_Toc13544"/>
      <w:bookmarkStart w:id="23" w:name="_Toc18084"/>
      <w:bookmarkStart w:id="24" w:name="_Toc27157"/>
      <w:r>
        <w:rPr>
          <w:rStyle w:val="27"/>
          <w:rFonts w:hint="eastAsia"/>
          <w:color w:val="auto"/>
        </w:rPr>
        <w:t>1.0.3</w:t>
      </w:r>
      <w:bookmarkEnd w:id="18"/>
      <w:bookmarkEnd w:id="19"/>
      <w:bookmarkEnd w:id="20"/>
      <w:bookmarkEnd w:id="21"/>
      <w:bookmarkEnd w:id="22"/>
      <w:bookmarkEnd w:id="23"/>
      <w:bookmarkEnd w:id="24"/>
      <w:r>
        <w:rPr>
          <w:rFonts w:hint="eastAsia" w:ascii="Times New Roman" w:hAnsi="Times New Roman"/>
          <w:color w:val="auto"/>
          <w:sz w:val="28"/>
          <w:szCs w:val="28"/>
        </w:rPr>
        <w:t xml:space="preserve">  </w:t>
      </w:r>
      <w:r>
        <w:rPr>
          <w:rFonts w:hint="eastAsia" w:cs="Times New Roman" w:asciiTheme="minorHAnsi" w:hAnsiTheme="minorHAnsi"/>
          <w:color w:val="auto"/>
          <w:kern w:val="2"/>
          <w:sz w:val="28"/>
        </w:rPr>
        <w:t>在磷建筑石膏模盒现浇钢筋混凝土空心楼盖结构的设计、施工与验收时，除应符合本规程外，尚应符合国家及云南省现行有关标准的规定。</w:t>
      </w:r>
    </w:p>
    <w:p>
      <w:pPr>
        <w:pStyle w:val="3"/>
        <w:widowControl w:val="0"/>
        <w:spacing w:before="624" w:after="312"/>
        <w:rPr>
          <w:color w:val="auto"/>
        </w:rPr>
      </w:pPr>
      <w:bookmarkStart w:id="25" w:name="_Toc7034"/>
      <w:bookmarkStart w:id="26" w:name="_Toc13381"/>
      <w:bookmarkStart w:id="27" w:name="_Toc358466375"/>
      <w:bookmarkStart w:id="28" w:name="_Toc358478450"/>
      <w:bookmarkStart w:id="29" w:name="_Toc32200"/>
      <w:bookmarkStart w:id="30" w:name="_Toc8306"/>
      <w:bookmarkStart w:id="31" w:name="_Toc5333"/>
      <w:bookmarkStart w:id="32" w:name="_Toc25983"/>
      <w:bookmarkStart w:id="33" w:name="_Toc16962"/>
      <w:bookmarkStart w:id="34" w:name="_Toc17214"/>
      <w:bookmarkStart w:id="35" w:name="_Toc5078"/>
      <w:bookmarkStart w:id="36" w:name="_Toc1504"/>
      <w:r>
        <w:rPr>
          <w:color w:val="auto"/>
        </w:rPr>
        <w:t>2</w:t>
      </w:r>
      <w:r>
        <w:rPr>
          <w:rFonts w:hint="eastAsia"/>
          <w:color w:val="auto"/>
        </w:rPr>
        <w:t xml:space="preserve">  </w:t>
      </w:r>
      <w:r>
        <w:rPr>
          <w:color w:val="auto"/>
        </w:rPr>
        <w:t xml:space="preserve">术 </w:t>
      </w:r>
      <w:r>
        <w:rPr>
          <w:rFonts w:hint="eastAsia"/>
          <w:color w:val="auto"/>
        </w:rPr>
        <w:t xml:space="preserve"> </w:t>
      </w:r>
      <w:r>
        <w:rPr>
          <w:color w:val="auto"/>
        </w:rPr>
        <w:t>语</w:t>
      </w:r>
      <w:bookmarkEnd w:id="25"/>
      <w:bookmarkEnd w:id="26"/>
      <w:bookmarkEnd w:id="27"/>
      <w:bookmarkEnd w:id="28"/>
      <w:bookmarkEnd w:id="29"/>
      <w:bookmarkEnd w:id="30"/>
      <w:bookmarkEnd w:id="31"/>
      <w:bookmarkEnd w:id="32"/>
      <w:bookmarkEnd w:id="33"/>
      <w:bookmarkEnd w:id="34"/>
      <w:bookmarkEnd w:id="35"/>
      <w:bookmarkEnd w:id="36"/>
    </w:p>
    <w:p>
      <w:pPr>
        <w:pStyle w:val="18"/>
        <w:widowControl w:val="0"/>
        <w:spacing w:before="0" w:beforeAutospacing="0" w:after="0" w:afterAutospacing="0" w:line="360" w:lineRule="auto"/>
        <w:rPr>
          <w:rFonts w:cs="Times New Roman" w:asciiTheme="minorHAnsi" w:hAnsiTheme="minorHAnsi"/>
          <w:color w:val="auto"/>
          <w:kern w:val="2"/>
          <w:sz w:val="28"/>
        </w:rPr>
      </w:pPr>
      <w:bookmarkStart w:id="37" w:name="_Toc27477"/>
      <w:bookmarkStart w:id="38" w:name="_Toc6175"/>
      <w:bookmarkStart w:id="39" w:name="_Toc17220"/>
      <w:bookmarkStart w:id="40" w:name="_Toc8613"/>
      <w:bookmarkStart w:id="41" w:name="_Toc16222"/>
      <w:bookmarkStart w:id="42" w:name="_Toc13774"/>
      <w:bookmarkStart w:id="43" w:name="_Toc14355"/>
      <w:bookmarkStart w:id="44" w:name="_Toc27829"/>
      <w:bookmarkStart w:id="45" w:name="_Toc14962"/>
      <w:r>
        <w:rPr>
          <w:rStyle w:val="27"/>
          <w:rFonts w:hint="eastAsia" w:cs="Times New Roman"/>
          <w:color w:val="auto"/>
        </w:rPr>
        <w:t xml:space="preserve">2.0.1 </w:t>
      </w:r>
      <w:r>
        <w:rPr>
          <w:rFonts w:hint="eastAsia" w:cs="Times New Roman" w:asciiTheme="minorHAnsi" w:hAnsiTheme="minorHAnsi"/>
          <w:color w:val="auto"/>
          <w:kern w:val="2"/>
          <w:sz w:val="28"/>
        </w:rPr>
        <w:t>磷建筑石膏phosphor building gypsum</w:t>
      </w:r>
      <w:bookmarkEnd w:id="37"/>
      <w:bookmarkEnd w:id="38"/>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符合建筑用材要求的磷石膏经过脱水和改性处理制得的，以β半水硫酸钙(</w:t>
      </w:r>
      <w:r>
        <w:rPr>
          <w:rFonts w:ascii="Corbel" w:hAnsi="Corbel" w:cs="Corbel"/>
          <w:color w:val="auto"/>
          <w:kern w:val="2"/>
          <w:sz w:val="28"/>
        </w:rPr>
        <w:t>β-CaSO4 ·</w:t>
      </w:r>
      <w:r>
        <w:rPr>
          <w:rFonts w:hint="eastAsia" w:cs="Times New Roman" w:asciiTheme="minorHAnsi" w:hAnsiTheme="minorHAnsi"/>
          <w:color w:val="auto"/>
          <w:kern w:val="2"/>
          <w:sz w:val="28"/>
        </w:rPr>
        <w:t>1/2</w:t>
      </w:r>
      <w:r>
        <w:rPr>
          <w:rFonts w:ascii="Corbel" w:hAnsi="Corbel" w:cs="Corbel"/>
          <w:color w:val="auto"/>
          <w:kern w:val="2"/>
          <w:sz w:val="28"/>
        </w:rPr>
        <w:t>H2 O</w:t>
      </w:r>
      <w:r>
        <w:rPr>
          <w:rFonts w:hint="eastAsia" w:cs="Times New Roman" w:asciiTheme="minorHAnsi" w:hAnsiTheme="minorHAnsi"/>
          <w:color w:val="auto"/>
          <w:kern w:val="2"/>
          <w:sz w:val="28"/>
        </w:rPr>
        <w:t>)为主要成分的粉状胶凝材料。</w:t>
      </w:r>
    </w:p>
    <w:p>
      <w:pPr>
        <w:pStyle w:val="18"/>
        <w:widowControl w:val="0"/>
        <w:spacing w:before="0" w:beforeAutospacing="0" w:after="0" w:afterAutospacing="0" w:line="360" w:lineRule="auto"/>
        <w:outlineLvl w:val="1"/>
        <w:rPr>
          <w:rFonts w:cs="Times New Roman" w:asciiTheme="minorHAnsi" w:hAnsiTheme="minorHAnsi"/>
          <w:color w:val="auto"/>
          <w:kern w:val="2"/>
          <w:sz w:val="28"/>
        </w:rPr>
      </w:pPr>
      <w:bookmarkStart w:id="46" w:name="_Toc10048"/>
      <w:bookmarkStart w:id="47" w:name="_Toc28091"/>
      <w:r>
        <w:rPr>
          <w:rStyle w:val="27"/>
          <w:rFonts w:hint="eastAsia" w:cs="Times New Roman"/>
          <w:color w:val="auto"/>
        </w:rPr>
        <w:t xml:space="preserve">2.0.2 </w:t>
      </w:r>
      <w:r>
        <w:rPr>
          <w:rFonts w:hint="eastAsia" w:cs="Times New Roman" w:asciiTheme="minorHAnsi" w:hAnsiTheme="minorHAnsi"/>
          <w:color w:val="auto"/>
          <w:kern w:val="2"/>
          <w:sz w:val="28"/>
        </w:rPr>
        <w:t>模盒 box filler</w:t>
      </w:r>
      <w:bookmarkEnd w:id="46"/>
      <w:bookmarkEnd w:id="47"/>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指埋置在现浇钢筋混凝土空心楼盖板中用于形成空腔且不取出的箱体。</w:t>
      </w:r>
    </w:p>
    <w:p>
      <w:pPr>
        <w:pStyle w:val="18"/>
        <w:widowControl w:val="0"/>
        <w:spacing w:before="0" w:beforeAutospacing="0" w:after="0" w:afterAutospacing="0" w:line="360" w:lineRule="auto"/>
        <w:rPr>
          <w:rFonts w:cs="Times New Roman" w:asciiTheme="minorHAnsi" w:hAnsiTheme="minorHAnsi"/>
          <w:color w:val="auto"/>
          <w:kern w:val="2"/>
          <w:sz w:val="28"/>
        </w:rPr>
      </w:pPr>
      <w:bookmarkStart w:id="48" w:name="_Toc8504"/>
      <w:bookmarkStart w:id="49" w:name="_Toc6957"/>
      <w:r>
        <w:rPr>
          <w:rStyle w:val="27"/>
          <w:rFonts w:hint="eastAsia" w:cs="Times New Roman"/>
          <w:color w:val="auto"/>
        </w:rPr>
        <w:t>2.0.3</w:t>
      </w:r>
      <w:r>
        <w:rPr>
          <w:rFonts w:hint="eastAsia" w:cs="Times New Roman" w:asciiTheme="minorHAnsi" w:hAnsiTheme="minorHAnsi"/>
          <w:color w:val="auto"/>
          <w:kern w:val="2"/>
          <w:sz w:val="28"/>
        </w:rPr>
        <w:t>磷建筑石膏模盒Phosphorous building gypsum mould box</w:t>
      </w:r>
      <w:bookmarkEnd w:id="48"/>
      <w:bookmarkEnd w:id="49"/>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以磷建筑石膏作为主要胶凝材料，制备得到的石膏基型材产品模盒，也可称为箱体或内膜。</w:t>
      </w:r>
    </w:p>
    <w:bookmarkEnd w:id="39"/>
    <w:bookmarkEnd w:id="40"/>
    <w:bookmarkEnd w:id="41"/>
    <w:bookmarkEnd w:id="42"/>
    <w:bookmarkEnd w:id="43"/>
    <w:bookmarkEnd w:id="44"/>
    <w:bookmarkEnd w:id="45"/>
    <w:p>
      <w:pPr>
        <w:pStyle w:val="18"/>
        <w:widowControl w:val="0"/>
        <w:spacing w:before="0" w:beforeAutospacing="0" w:after="0" w:afterAutospacing="0" w:line="360" w:lineRule="auto"/>
        <w:rPr>
          <w:rFonts w:cs="Times New Roman" w:asciiTheme="minorHAnsi" w:hAnsiTheme="minorHAnsi"/>
          <w:color w:val="auto"/>
          <w:kern w:val="2"/>
          <w:sz w:val="28"/>
        </w:rPr>
      </w:pPr>
      <w:bookmarkStart w:id="50" w:name="_Toc9125"/>
      <w:bookmarkStart w:id="51" w:name="_Toc15396"/>
      <w:bookmarkStart w:id="52" w:name="_Toc483"/>
      <w:bookmarkStart w:id="53" w:name="_Toc21106"/>
      <w:bookmarkStart w:id="54" w:name="_Toc15660"/>
      <w:bookmarkStart w:id="55" w:name="_Toc20594"/>
      <w:bookmarkStart w:id="56" w:name="_Toc26760"/>
      <w:r>
        <w:rPr>
          <w:rStyle w:val="27"/>
          <w:rFonts w:hint="eastAsia" w:cs="Times New Roman"/>
          <w:color w:val="auto"/>
        </w:rPr>
        <w:t>2.0.</w:t>
      </w:r>
      <w:bookmarkEnd w:id="50"/>
      <w:bookmarkEnd w:id="51"/>
      <w:bookmarkEnd w:id="52"/>
      <w:bookmarkEnd w:id="53"/>
      <w:bookmarkEnd w:id="54"/>
      <w:bookmarkEnd w:id="55"/>
      <w:bookmarkEnd w:id="56"/>
      <w:r>
        <w:rPr>
          <w:rStyle w:val="27"/>
          <w:rFonts w:hint="eastAsia" w:cs="Times New Roman"/>
          <w:color w:val="auto"/>
        </w:rPr>
        <w:t>4</w:t>
      </w:r>
      <w:r>
        <w:rPr>
          <w:rFonts w:hint="eastAsia" w:cs="Times New Roman" w:asciiTheme="minorHAnsi" w:hAnsiTheme="minorHAnsi"/>
          <w:color w:val="auto"/>
          <w:kern w:val="2"/>
          <w:sz w:val="28"/>
        </w:rPr>
        <w:t xml:space="preserve"> 磷建筑石膏模盒现浇混凝土空心楼盖 Phosphogypsum concrete multi- hollow structure slab</w:t>
      </w:r>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按一定规则放置磷建筑石膏模盒后，经现场浇筑混凝土形成空腔的钢筋混凝土楼板，简称磷建筑石膏模盒空心楼盖。</w:t>
      </w:r>
    </w:p>
    <w:p>
      <w:pPr>
        <w:pStyle w:val="18"/>
        <w:widowControl w:val="0"/>
        <w:spacing w:before="0" w:beforeAutospacing="0" w:after="0" w:afterAutospacing="0" w:line="360" w:lineRule="auto"/>
        <w:outlineLvl w:val="1"/>
        <w:rPr>
          <w:rFonts w:cs="Times New Roman" w:asciiTheme="minorHAnsi" w:hAnsiTheme="minorHAnsi"/>
          <w:color w:val="auto"/>
          <w:kern w:val="2"/>
          <w:sz w:val="28"/>
        </w:rPr>
      </w:pPr>
      <w:bookmarkStart w:id="57" w:name="_Toc72"/>
      <w:bookmarkStart w:id="58" w:name="_Toc31022"/>
      <w:bookmarkStart w:id="59" w:name="_Toc6776"/>
      <w:bookmarkStart w:id="60" w:name="_Toc10846"/>
      <w:bookmarkStart w:id="61" w:name="_Toc12262"/>
      <w:bookmarkStart w:id="62" w:name="_Toc27960"/>
      <w:bookmarkStart w:id="63" w:name="_Toc25920"/>
      <w:bookmarkStart w:id="64" w:name="_Toc5795"/>
      <w:bookmarkStart w:id="65" w:name="_Toc17063"/>
      <w:r>
        <w:rPr>
          <w:rStyle w:val="27"/>
          <w:rFonts w:hint="eastAsia" w:cs="Times New Roman"/>
          <w:color w:val="auto"/>
        </w:rPr>
        <w:t>2.0.</w:t>
      </w:r>
      <w:bookmarkEnd w:id="57"/>
      <w:bookmarkEnd w:id="58"/>
      <w:bookmarkEnd w:id="59"/>
      <w:bookmarkEnd w:id="60"/>
      <w:bookmarkEnd w:id="61"/>
      <w:bookmarkEnd w:id="62"/>
      <w:bookmarkEnd w:id="63"/>
      <w:r>
        <w:rPr>
          <w:rStyle w:val="27"/>
          <w:rFonts w:hint="eastAsia" w:cs="Times New Roman"/>
          <w:color w:val="auto"/>
        </w:rPr>
        <w:t xml:space="preserve">5 </w:t>
      </w:r>
      <w:r>
        <w:rPr>
          <w:rFonts w:hint="eastAsia" w:cs="Times New Roman" w:asciiTheme="minorHAnsi" w:hAnsiTheme="minorHAnsi"/>
          <w:color w:val="auto"/>
          <w:kern w:val="2"/>
          <w:sz w:val="28"/>
        </w:rPr>
        <w:t xml:space="preserve"> 体积空心率 void ratio of volume</w:t>
      </w:r>
      <w:bookmarkEnd w:id="64"/>
      <w:bookmarkEnd w:id="65"/>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在楼盖区格板由墙、梁（暗梁）、柱（柱帽）边缘所围的区域内，埋置模盒的体积与该区域内结构轮廓体积的比值。</w:t>
      </w:r>
    </w:p>
    <w:p>
      <w:pPr>
        <w:pStyle w:val="18"/>
        <w:widowControl w:val="0"/>
        <w:spacing w:before="0" w:beforeAutospacing="0" w:after="0" w:afterAutospacing="0" w:line="360" w:lineRule="auto"/>
        <w:rPr>
          <w:rFonts w:cs="Times New Roman" w:asciiTheme="minorHAnsi" w:hAnsiTheme="minorHAnsi"/>
          <w:color w:val="auto"/>
          <w:kern w:val="2"/>
          <w:sz w:val="28"/>
        </w:rPr>
      </w:pPr>
      <w:bookmarkStart w:id="66" w:name="_Toc9910"/>
      <w:bookmarkStart w:id="67" w:name="_Toc18635"/>
      <w:bookmarkStart w:id="68" w:name="_Toc11730"/>
      <w:bookmarkStart w:id="69" w:name="_Toc27495"/>
      <w:bookmarkStart w:id="70" w:name="_Toc15845"/>
      <w:bookmarkStart w:id="71" w:name="_Toc30806"/>
      <w:bookmarkStart w:id="72" w:name="_Toc28811"/>
      <w:bookmarkStart w:id="73" w:name="_Toc1771"/>
      <w:bookmarkStart w:id="74" w:name="_Toc19690"/>
      <w:r>
        <w:rPr>
          <w:rStyle w:val="27"/>
          <w:rFonts w:hint="eastAsia" w:cs="Times New Roman"/>
          <w:color w:val="auto"/>
        </w:rPr>
        <w:t>2.0.</w:t>
      </w:r>
      <w:bookmarkEnd w:id="66"/>
      <w:bookmarkEnd w:id="67"/>
      <w:bookmarkEnd w:id="68"/>
      <w:bookmarkEnd w:id="69"/>
      <w:bookmarkEnd w:id="70"/>
      <w:bookmarkEnd w:id="71"/>
      <w:bookmarkEnd w:id="72"/>
      <w:r>
        <w:rPr>
          <w:rStyle w:val="27"/>
          <w:rFonts w:hint="eastAsia" w:cs="Times New Roman"/>
          <w:color w:val="auto"/>
        </w:rPr>
        <w:t xml:space="preserve">6 </w:t>
      </w:r>
      <w:r>
        <w:rPr>
          <w:rFonts w:hint="eastAsia" w:cs="Times New Roman" w:asciiTheme="minorHAnsi" w:hAnsiTheme="minorHAnsi"/>
          <w:color w:val="auto"/>
          <w:kern w:val="2"/>
          <w:sz w:val="28"/>
        </w:rPr>
        <w:t xml:space="preserve"> 模盒的间距 Spacing of mould box</w:t>
      </w:r>
    </w:p>
    <w:bookmarkEnd w:id="73"/>
    <w:bookmarkEnd w:id="74"/>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相邻模盒之间的中心距离。</w:t>
      </w:r>
    </w:p>
    <w:p>
      <w:pPr>
        <w:pStyle w:val="18"/>
        <w:widowControl w:val="0"/>
        <w:spacing w:before="0" w:beforeAutospacing="0" w:after="0" w:afterAutospacing="0" w:line="360" w:lineRule="auto"/>
        <w:outlineLvl w:val="1"/>
        <w:rPr>
          <w:rFonts w:cs="Times New Roman" w:asciiTheme="minorHAnsi" w:hAnsiTheme="minorHAnsi"/>
          <w:color w:val="auto"/>
          <w:kern w:val="2"/>
          <w:sz w:val="28"/>
        </w:rPr>
      </w:pPr>
      <w:bookmarkStart w:id="75" w:name="_Toc9829"/>
      <w:bookmarkStart w:id="76" w:name="_Toc350"/>
      <w:bookmarkStart w:id="77" w:name="_Toc9251"/>
      <w:bookmarkStart w:id="78" w:name="_Toc13567"/>
      <w:bookmarkStart w:id="79" w:name="_Toc21453"/>
      <w:bookmarkStart w:id="80" w:name="_Toc26159"/>
      <w:bookmarkStart w:id="81" w:name="_Toc29218"/>
      <w:bookmarkStart w:id="82" w:name="_Toc19647"/>
      <w:bookmarkStart w:id="83" w:name="_Toc999"/>
      <w:r>
        <w:rPr>
          <w:rStyle w:val="27"/>
          <w:rFonts w:hint="eastAsia" w:cs="Times New Roman"/>
          <w:color w:val="auto"/>
        </w:rPr>
        <w:t>2.0.</w:t>
      </w:r>
      <w:bookmarkEnd w:id="75"/>
      <w:bookmarkEnd w:id="76"/>
      <w:bookmarkEnd w:id="77"/>
      <w:bookmarkEnd w:id="78"/>
      <w:bookmarkEnd w:id="79"/>
      <w:bookmarkEnd w:id="80"/>
      <w:bookmarkEnd w:id="81"/>
      <w:r>
        <w:rPr>
          <w:rStyle w:val="27"/>
          <w:rFonts w:hint="eastAsia" w:cs="Times New Roman"/>
          <w:color w:val="auto"/>
        </w:rPr>
        <w:t>7</w:t>
      </w:r>
      <w:r>
        <w:rPr>
          <w:rFonts w:hint="eastAsia" w:cs="Times New Roman" w:asciiTheme="minorHAnsi" w:hAnsiTheme="minorHAnsi"/>
          <w:color w:val="auto"/>
          <w:kern w:val="2"/>
          <w:sz w:val="28"/>
        </w:rPr>
        <w:t xml:space="preserve">  空心楼盖肋宽 Hollow floor rib width</w:t>
      </w:r>
      <w:bookmarkEnd w:id="82"/>
      <w:bookmarkEnd w:id="83"/>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相邻模盒侧面、端面之间的现浇钢筋混凝土最小距离。</w:t>
      </w:r>
    </w:p>
    <w:p>
      <w:pPr>
        <w:pStyle w:val="18"/>
        <w:widowControl w:val="0"/>
        <w:spacing w:before="0" w:beforeAutospacing="0" w:after="0" w:afterAutospacing="0" w:line="360" w:lineRule="auto"/>
        <w:rPr>
          <w:rFonts w:cs="Times New Roman" w:asciiTheme="minorHAnsi" w:hAnsiTheme="minorHAnsi"/>
          <w:color w:val="auto"/>
          <w:kern w:val="2"/>
          <w:sz w:val="28"/>
        </w:rPr>
      </w:pPr>
      <w:bookmarkStart w:id="84" w:name="_Toc6002"/>
      <w:bookmarkStart w:id="85" w:name="_Toc13532"/>
      <w:bookmarkStart w:id="86" w:name="_Toc8233"/>
      <w:bookmarkStart w:id="87" w:name="_Toc735"/>
      <w:bookmarkStart w:id="88" w:name="_Toc30824"/>
      <w:bookmarkStart w:id="89" w:name="_Toc13934"/>
      <w:bookmarkStart w:id="90" w:name="_Toc1107"/>
      <w:r>
        <w:rPr>
          <w:rStyle w:val="27"/>
          <w:rFonts w:hint="eastAsia" w:cs="Times New Roman"/>
          <w:color w:val="auto"/>
        </w:rPr>
        <w:t>2.0.</w:t>
      </w:r>
      <w:bookmarkEnd w:id="84"/>
      <w:bookmarkEnd w:id="85"/>
      <w:bookmarkEnd w:id="86"/>
      <w:bookmarkEnd w:id="87"/>
      <w:bookmarkEnd w:id="88"/>
      <w:bookmarkEnd w:id="89"/>
      <w:bookmarkEnd w:id="90"/>
      <w:r>
        <w:rPr>
          <w:rStyle w:val="27"/>
          <w:rFonts w:hint="eastAsia" w:cs="Times New Roman"/>
          <w:color w:val="auto"/>
        </w:rPr>
        <w:t xml:space="preserve">8 </w:t>
      </w:r>
      <w:r>
        <w:rPr>
          <w:rFonts w:hint="eastAsia" w:cs="Times New Roman" w:asciiTheme="minorHAnsi" w:hAnsiTheme="minorHAnsi"/>
          <w:color w:val="auto"/>
          <w:kern w:val="2"/>
          <w:sz w:val="28"/>
        </w:rPr>
        <w:t xml:space="preserve"> 板顶厚度、板底厚度 minimum concrete depth above filler , minimum concrete depth under filler</w:t>
      </w:r>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空心楼板中模盒表面至板顶、板底的现浇钢筋混凝土最小厚度。</w:t>
      </w:r>
    </w:p>
    <w:p>
      <w:pPr>
        <w:pStyle w:val="18"/>
        <w:widowControl w:val="0"/>
        <w:spacing w:before="0" w:beforeAutospacing="0" w:after="0" w:afterAutospacing="0" w:line="360" w:lineRule="auto"/>
        <w:outlineLvl w:val="1"/>
        <w:rPr>
          <w:rFonts w:cs="Times New Roman" w:asciiTheme="minorHAnsi" w:hAnsiTheme="minorHAnsi"/>
          <w:color w:val="auto"/>
          <w:kern w:val="2"/>
          <w:sz w:val="28"/>
        </w:rPr>
      </w:pPr>
      <w:bookmarkStart w:id="91" w:name="_Toc27767"/>
      <w:bookmarkStart w:id="92" w:name="_Toc6445"/>
      <w:bookmarkStart w:id="93" w:name="_Toc6797"/>
      <w:bookmarkStart w:id="94" w:name="_Toc30933"/>
      <w:bookmarkStart w:id="95" w:name="_Toc26146"/>
      <w:bookmarkStart w:id="96" w:name="_Toc29090"/>
      <w:bookmarkStart w:id="97" w:name="_Toc25349"/>
      <w:bookmarkStart w:id="98" w:name="_Toc9509"/>
      <w:bookmarkStart w:id="99" w:name="_Toc20308"/>
      <w:r>
        <w:rPr>
          <w:rStyle w:val="27"/>
          <w:rFonts w:hint="eastAsia" w:cs="Times New Roman"/>
          <w:color w:val="auto"/>
        </w:rPr>
        <w:t>2.0.</w:t>
      </w:r>
      <w:bookmarkEnd w:id="91"/>
      <w:bookmarkEnd w:id="92"/>
      <w:bookmarkEnd w:id="93"/>
      <w:bookmarkEnd w:id="94"/>
      <w:bookmarkEnd w:id="95"/>
      <w:bookmarkEnd w:id="96"/>
      <w:bookmarkEnd w:id="97"/>
      <w:r>
        <w:rPr>
          <w:rStyle w:val="27"/>
          <w:rFonts w:hint="eastAsia" w:cs="Times New Roman"/>
          <w:color w:val="auto"/>
        </w:rPr>
        <w:t xml:space="preserve">9 </w:t>
      </w:r>
      <w:r>
        <w:rPr>
          <w:rFonts w:hint="eastAsia" w:cs="Times New Roman" w:asciiTheme="minorHAnsi" w:hAnsiTheme="minorHAnsi"/>
          <w:color w:val="auto"/>
          <w:kern w:val="2"/>
          <w:sz w:val="28"/>
        </w:rPr>
        <w:t xml:space="preserve"> 边支承板 edge-supported slab</w:t>
      </w:r>
      <w:bookmarkEnd w:id="98"/>
      <w:bookmarkEnd w:id="99"/>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由墙或刚性主梁支承的空心楼盖板。</w:t>
      </w:r>
    </w:p>
    <w:p>
      <w:pPr>
        <w:pStyle w:val="18"/>
        <w:widowControl w:val="0"/>
        <w:spacing w:before="0" w:beforeAutospacing="0" w:after="0" w:afterAutospacing="0" w:line="360" w:lineRule="auto"/>
        <w:outlineLvl w:val="1"/>
        <w:rPr>
          <w:rFonts w:cs="Times New Roman" w:asciiTheme="minorHAnsi" w:hAnsiTheme="minorHAnsi"/>
          <w:color w:val="auto"/>
          <w:kern w:val="2"/>
          <w:sz w:val="28"/>
        </w:rPr>
      </w:pPr>
      <w:bookmarkStart w:id="100" w:name="_Toc11265"/>
      <w:bookmarkStart w:id="101" w:name="_Toc32261"/>
      <w:bookmarkStart w:id="102" w:name="_Toc24893"/>
      <w:bookmarkStart w:id="103" w:name="_Toc24979"/>
      <w:bookmarkStart w:id="104" w:name="_Toc1098"/>
      <w:bookmarkStart w:id="105" w:name="_Toc29426"/>
      <w:bookmarkStart w:id="106" w:name="_Toc21270"/>
      <w:bookmarkStart w:id="107" w:name="_Toc13254"/>
      <w:bookmarkStart w:id="108" w:name="_Toc26506"/>
      <w:r>
        <w:rPr>
          <w:rStyle w:val="27"/>
          <w:rFonts w:hint="eastAsia" w:cs="Times New Roman"/>
          <w:color w:val="auto"/>
        </w:rPr>
        <w:t>2.0.</w:t>
      </w:r>
      <w:bookmarkEnd w:id="100"/>
      <w:bookmarkEnd w:id="101"/>
      <w:bookmarkEnd w:id="102"/>
      <w:bookmarkEnd w:id="103"/>
      <w:bookmarkEnd w:id="104"/>
      <w:bookmarkEnd w:id="105"/>
      <w:bookmarkEnd w:id="106"/>
      <w:r>
        <w:rPr>
          <w:rStyle w:val="27"/>
          <w:rFonts w:hint="eastAsia" w:cs="Times New Roman"/>
          <w:color w:val="auto"/>
        </w:rPr>
        <w:t xml:space="preserve">10 </w:t>
      </w:r>
      <w:r>
        <w:rPr>
          <w:rFonts w:hint="eastAsia" w:cs="Times New Roman" w:asciiTheme="minorHAnsi" w:hAnsiTheme="minorHAnsi"/>
          <w:color w:val="auto"/>
          <w:kern w:val="2"/>
          <w:sz w:val="28"/>
        </w:rPr>
        <w:t xml:space="preserve"> 柱支承板 column-supported slab</w:t>
      </w:r>
      <w:bookmarkEnd w:id="107"/>
      <w:bookmarkEnd w:id="108"/>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由柱支承的沿柱轴线设暗梁或柔性梁的空心楼盖板。</w:t>
      </w:r>
    </w:p>
    <w:p>
      <w:pPr>
        <w:pStyle w:val="18"/>
        <w:widowControl w:val="0"/>
        <w:spacing w:before="0" w:beforeAutospacing="0" w:after="0" w:afterAutospacing="0" w:line="360" w:lineRule="auto"/>
        <w:outlineLvl w:val="1"/>
        <w:rPr>
          <w:rFonts w:cs="Times New Roman" w:asciiTheme="minorHAnsi" w:hAnsiTheme="minorHAnsi"/>
          <w:color w:val="auto"/>
          <w:kern w:val="2"/>
          <w:sz w:val="28"/>
        </w:rPr>
      </w:pPr>
      <w:bookmarkStart w:id="109" w:name="_Toc6709"/>
      <w:bookmarkStart w:id="110" w:name="_Toc4422"/>
      <w:bookmarkStart w:id="111" w:name="_Toc22150"/>
      <w:bookmarkStart w:id="112" w:name="_Toc28917"/>
      <w:bookmarkStart w:id="113" w:name="_Toc17309"/>
      <w:bookmarkStart w:id="114" w:name="_Toc5972"/>
      <w:bookmarkStart w:id="115" w:name="_Toc5032"/>
      <w:bookmarkStart w:id="116" w:name="_Toc3194"/>
      <w:bookmarkStart w:id="117" w:name="_Toc16390"/>
      <w:r>
        <w:rPr>
          <w:rStyle w:val="27"/>
          <w:rFonts w:hint="eastAsia" w:cs="Times New Roman"/>
          <w:color w:val="auto"/>
        </w:rPr>
        <w:t>2.0.1</w:t>
      </w:r>
      <w:bookmarkEnd w:id="109"/>
      <w:bookmarkEnd w:id="110"/>
      <w:bookmarkEnd w:id="111"/>
      <w:bookmarkEnd w:id="112"/>
      <w:bookmarkEnd w:id="113"/>
      <w:bookmarkEnd w:id="114"/>
      <w:bookmarkEnd w:id="115"/>
      <w:r>
        <w:rPr>
          <w:rStyle w:val="27"/>
          <w:rFonts w:hint="eastAsia" w:cs="Times New Roman"/>
          <w:color w:val="auto"/>
        </w:rPr>
        <w:t>1</w:t>
      </w:r>
      <w:r>
        <w:rPr>
          <w:rFonts w:hint="eastAsia" w:cs="Times New Roman" w:asciiTheme="minorHAnsi" w:hAnsiTheme="minorHAnsi"/>
          <w:color w:val="auto"/>
          <w:kern w:val="2"/>
          <w:sz w:val="28"/>
        </w:rPr>
        <w:t xml:space="preserve">  柱上板带 column strip</w:t>
      </w:r>
      <w:bookmarkEnd w:id="116"/>
      <w:bookmarkEnd w:id="117"/>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柱支承板楼盖中，在柱中心线两侧各为1/4板跨（板跨取两个方向柱中心距的较小者）宽度范围内的板带。</w:t>
      </w:r>
    </w:p>
    <w:p>
      <w:pPr>
        <w:pStyle w:val="18"/>
        <w:widowControl w:val="0"/>
        <w:spacing w:before="0" w:beforeAutospacing="0" w:after="0" w:afterAutospacing="0" w:line="360" w:lineRule="auto"/>
        <w:outlineLvl w:val="1"/>
        <w:rPr>
          <w:rFonts w:cs="Times New Roman" w:asciiTheme="minorHAnsi" w:hAnsiTheme="minorHAnsi"/>
          <w:color w:val="auto"/>
          <w:kern w:val="2"/>
          <w:sz w:val="28"/>
        </w:rPr>
      </w:pPr>
      <w:bookmarkStart w:id="118" w:name="_Toc8725"/>
      <w:bookmarkStart w:id="119" w:name="_Toc31068"/>
      <w:bookmarkStart w:id="120" w:name="_Toc17356"/>
      <w:bookmarkStart w:id="121" w:name="_Toc19975"/>
      <w:bookmarkStart w:id="122" w:name="_Toc4996"/>
      <w:bookmarkStart w:id="123" w:name="_Toc1787"/>
      <w:bookmarkStart w:id="124" w:name="_Toc11860"/>
      <w:bookmarkStart w:id="125" w:name="_Toc1360"/>
      <w:bookmarkStart w:id="126" w:name="_Toc11427"/>
      <w:r>
        <w:rPr>
          <w:rStyle w:val="27"/>
          <w:rFonts w:hint="eastAsia" w:cs="Times New Roman"/>
          <w:color w:val="auto"/>
        </w:rPr>
        <w:t>2.0.1</w:t>
      </w:r>
      <w:bookmarkEnd w:id="118"/>
      <w:bookmarkEnd w:id="119"/>
      <w:bookmarkEnd w:id="120"/>
      <w:bookmarkEnd w:id="121"/>
      <w:bookmarkEnd w:id="122"/>
      <w:bookmarkEnd w:id="123"/>
      <w:bookmarkEnd w:id="124"/>
      <w:r>
        <w:rPr>
          <w:rStyle w:val="27"/>
          <w:rFonts w:hint="eastAsia" w:cs="Times New Roman"/>
          <w:color w:val="auto"/>
        </w:rPr>
        <w:t>2</w:t>
      </w:r>
      <w:r>
        <w:rPr>
          <w:rFonts w:hint="eastAsia" w:cs="Times New Roman" w:asciiTheme="minorHAnsi" w:hAnsiTheme="minorHAnsi"/>
          <w:color w:val="auto"/>
          <w:kern w:val="2"/>
          <w:sz w:val="28"/>
        </w:rPr>
        <w:t xml:space="preserve">  跨中板带 middle strip</w:t>
      </w:r>
      <w:bookmarkEnd w:id="125"/>
      <w:bookmarkEnd w:id="126"/>
    </w:p>
    <w:p>
      <w:pPr>
        <w:pStyle w:val="18"/>
        <w:widowControl w:val="0"/>
        <w:spacing w:before="0" w:beforeAutospacing="0" w:after="0" w:afterAutospacing="0" w:line="360" w:lineRule="auto"/>
        <w:rPr>
          <w:rFonts w:cs="Times New Roman" w:asciiTheme="minorHAnsi" w:hAnsiTheme="minorHAnsi"/>
          <w:color w:val="auto"/>
          <w:kern w:val="2"/>
          <w:sz w:val="28"/>
        </w:rPr>
      </w:pPr>
      <w:r>
        <w:rPr>
          <w:rFonts w:hint="eastAsia" w:cs="Times New Roman" w:asciiTheme="minorHAnsi" w:hAnsiTheme="minorHAnsi"/>
          <w:color w:val="auto"/>
          <w:kern w:val="2"/>
          <w:sz w:val="28"/>
        </w:rPr>
        <w:t>柱支承板楼盖中，相邻柱上板带之间的板带。也称中间板带。</w:t>
      </w:r>
    </w:p>
    <w:p>
      <w:pPr>
        <w:rPr>
          <w:color w:val="auto"/>
        </w:rPr>
      </w:pPr>
      <w:bookmarkStart w:id="127" w:name="_Toc25409"/>
      <w:bookmarkStart w:id="128" w:name="_Toc12356"/>
      <w:bookmarkStart w:id="129" w:name="_Toc17650"/>
      <w:bookmarkStart w:id="130" w:name="_Toc30247"/>
      <w:bookmarkStart w:id="131" w:name="_Toc8542"/>
      <w:bookmarkStart w:id="132" w:name="_Toc1242"/>
      <w:bookmarkStart w:id="133" w:name="_Toc22576"/>
      <w:bookmarkStart w:id="134" w:name="_Toc13111"/>
      <w:bookmarkStart w:id="135" w:name="_Toc22571"/>
      <w:r>
        <w:rPr>
          <w:rFonts w:hint="eastAsia"/>
          <w:color w:val="auto"/>
        </w:rPr>
        <w:br w:type="page"/>
      </w:r>
    </w:p>
    <w:p>
      <w:pPr>
        <w:pStyle w:val="4"/>
        <w:keepNext w:val="0"/>
        <w:keepLines w:val="0"/>
        <w:rPr>
          <w:color w:val="auto"/>
        </w:rPr>
      </w:pPr>
      <w:bookmarkStart w:id="136" w:name="_Toc4"/>
      <w:r>
        <w:rPr>
          <w:rFonts w:hint="eastAsia"/>
          <w:color w:val="auto"/>
        </w:rPr>
        <w:t xml:space="preserve">3  </w:t>
      </w:r>
      <w:bookmarkEnd w:id="127"/>
      <w:bookmarkEnd w:id="128"/>
      <w:bookmarkEnd w:id="129"/>
      <w:bookmarkEnd w:id="130"/>
      <w:bookmarkEnd w:id="131"/>
      <w:bookmarkEnd w:id="132"/>
      <w:bookmarkEnd w:id="133"/>
      <w:bookmarkEnd w:id="134"/>
      <w:r>
        <w:rPr>
          <w:rFonts w:hint="eastAsia"/>
          <w:color w:val="auto"/>
        </w:rPr>
        <w:t>材料和产品</w:t>
      </w:r>
      <w:bookmarkEnd w:id="135"/>
      <w:bookmarkEnd w:id="136"/>
    </w:p>
    <w:p>
      <w:pPr>
        <w:pStyle w:val="4"/>
        <w:keepNext w:val="0"/>
        <w:keepLines w:val="0"/>
        <w:rPr>
          <w:color w:val="auto"/>
        </w:rPr>
      </w:pPr>
      <w:bookmarkStart w:id="137" w:name="_Toc18105"/>
      <w:bookmarkStart w:id="138" w:name="_Toc22053"/>
      <w:r>
        <w:rPr>
          <w:rFonts w:hint="eastAsia"/>
          <w:color w:val="auto"/>
        </w:rPr>
        <w:t>3.1  一般规定</w:t>
      </w:r>
      <w:bookmarkEnd w:id="137"/>
      <w:bookmarkEnd w:id="138"/>
    </w:p>
    <w:p>
      <w:pPr>
        <w:pStyle w:val="18"/>
        <w:widowControl w:val="0"/>
        <w:spacing w:before="0" w:beforeAutospacing="0" w:after="0" w:afterAutospacing="0" w:line="360" w:lineRule="auto"/>
        <w:rPr>
          <w:rFonts w:cs="Times New Roman" w:asciiTheme="minorHAnsi" w:hAnsiTheme="minorHAnsi"/>
          <w:color w:val="auto"/>
          <w:kern w:val="2"/>
          <w:sz w:val="28"/>
        </w:rPr>
      </w:pPr>
      <w:bookmarkStart w:id="139" w:name="_Toc30572"/>
      <w:bookmarkStart w:id="140" w:name="_Toc20148"/>
      <w:bookmarkStart w:id="141" w:name="_Toc8559"/>
      <w:bookmarkStart w:id="142" w:name="_Toc532"/>
      <w:bookmarkStart w:id="143" w:name="_Toc15469"/>
      <w:bookmarkStart w:id="144" w:name="_Toc16735"/>
      <w:bookmarkStart w:id="145" w:name="_Toc22043"/>
      <w:r>
        <w:rPr>
          <w:rStyle w:val="27"/>
          <w:color w:val="auto"/>
        </w:rPr>
        <w:t>3.1</w:t>
      </w:r>
      <w:r>
        <w:rPr>
          <w:rStyle w:val="27"/>
          <w:rFonts w:hint="eastAsia"/>
          <w:color w:val="auto"/>
        </w:rPr>
        <w:t>.1</w:t>
      </w:r>
      <w:bookmarkEnd w:id="139"/>
      <w:bookmarkEnd w:id="140"/>
      <w:bookmarkEnd w:id="141"/>
      <w:bookmarkEnd w:id="142"/>
      <w:bookmarkEnd w:id="143"/>
      <w:bookmarkEnd w:id="144"/>
      <w:bookmarkEnd w:id="145"/>
      <w:r>
        <w:rPr>
          <w:rFonts w:ascii="Times New Roman" w:hAnsi="Times New Roman"/>
          <w:color w:val="auto"/>
          <w:sz w:val="28"/>
          <w:szCs w:val="28"/>
        </w:rPr>
        <w:t xml:space="preserve"> </w:t>
      </w:r>
      <w:r>
        <w:rPr>
          <w:rFonts w:hint="eastAsia" w:ascii="Times New Roman" w:hAnsi="Times New Roman"/>
          <w:color w:val="auto"/>
          <w:sz w:val="28"/>
          <w:szCs w:val="28"/>
        </w:rPr>
        <w:t xml:space="preserve"> </w:t>
      </w:r>
      <w:r>
        <w:rPr>
          <w:rFonts w:hint="eastAsia" w:cs="Times New Roman" w:asciiTheme="minorHAnsi" w:hAnsiTheme="minorHAnsi"/>
          <w:color w:val="auto"/>
          <w:kern w:val="2"/>
          <w:sz w:val="28"/>
        </w:rPr>
        <w:t>用于磷建筑石膏模盒空心楼盖的混凝土强度等级：钢筋混凝土楼盖，不应低于C25；预应力混凝土楼盖不应低于C30，不宜低于C40。</w:t>
      </w:r>
      <w:bookmarkStart w:id="146" w:name="_Toc22148"/>
      <w:bookmarkStart w:id="147" w:name="_Toc320"/>
      <w:bookmarkStart w:id="148" w:name="_Toc3086"/>
      <w:bookmarkStart w:id="149" w:name="_Toc27034"/>
      <w:bookmarkStart w:id="150" w:name="_Toc16246"/>
      <w:bookmarkStart w:id="151" w:name="_Toc5880"/>
      <w:bookmarkStart w:id="152" w:name="_Toc4275"/>
    </w:p>
    <w:p>
      <w:pPr>
        <w:pStyle w:val="18"/>
        <w:widowControl w:val="0"/>
        <w:spacing w:before="0" w:beforeAutospacing="0" w:after="0" w:afterAutospacing="0" w:line="360" w:lineRule="auto"/>
        <w:rPr>
          <w:rFonts w:cs="Times New Roman" w:asciiTheme="minorHAnsi" w:hAnsiTheme="minorHAnsi"/>
          <w:color w:val="auto"/>
          <w:kern w:val="2"/>
          <w:sz w:val="28"/>
        </w:rPr>
      </w:pPr>
      <w:r>
        <w:rPr>
          <w:rStyle w:val="27"/>
          <w:rFonts w:hint="eastAsia"/>
          <w:color w:val="auto"/>
        </w:rPr>
        <w:t>3.1.2</w:t>
      </w:r>
      <w:bookmarkEnd w:id="146"/>
      <w:bookmarkEnd w:id="147"/>
      <w:bookmarkEnd w:id="148"/>
      <w:bookmarkEnd w:id="149"/>
      <w:bookmarkEnd w:id="150"/>
      <w:bookmarkEnd w:id="151"/>
      <w:bookmarkEnd w:id="152"/>
      <w:r>
        <w:rPr>
          <w:rFonts w:hint="eastAsia" w:ascii="Times New Roman" w:hAnsi="Times New Roman"/>
          <w:color w:val="auto"/>
          <w:sz w:val="28"/>
          <w:szCs w:val="28"/>
        </w:rPr>
        <w:t xml:space="preserve"> </w:t>
      </w:r>
      <w:r>
        <w:rPr>
          <w:rFonts w:hint="eastAsia" w:cs="Times New Roman" w:asciiTheme="minorHAnsi" w:hAnsiTheme="minorHAnsi"/>
          <w:color w:val="auto"/>
          <w:kern w:val="2"/>
          <w:sz w:val="28"/>
        </w:rPr>
        <w:t>磷建筑石膏模盒空心楼盖中的钢筋应符合现行国家标准的有关规定。</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olor w:val="auto"/>
        </w:rPr>
        <w:t>3.1.3</w:t>
      </w:r>
      <w:r>
        <w:rPr>
          <w:rFonts w:hint="eastAsia" w:ascii="Times New Roman" w:hAnsi="Times New Roman"/>
          <w:color w:val="auto"/>
          <w:sz w:val="28"/>
          <w:szCs w:val="28"/>
        </w:rPr>
        <w:t xml:space="preserve"> </w:t>
      </w:r>
      <w:r>
        <w:rPr>
          <w:rFonts w:hint="eastAsia" w:cs="Times New Roman" w:asciiTheme="minorHAnsi" w:hAnsiTheme="minorHAnsi"/>
          <w:color w:val="auto"/>
          <w:kern w:val="2"/>
          <w:sz w:val="28"/>
        </w:rPr>
        <w:t>磷建筑石膏模盒的材料应符合本规程第3.2节的有关规定。</w:t>
      </w:r>
    </w:p>
    <w:p>
      <w:pPr>
        <w:pStyle w:val="18"/>
        <w:widowControl w:val="0"/>
        <w:spacing w:before="0" w:beforeAutospacing="0" w:after="0" w:afterAutospacing="0" w:line="360" w:lineRule="auto"/>
        <w:rPr>
          <w:rFonts w:asciiTheme="minorEastAsia" w:hAnsiTheme="minorEastAsia" w:eastAsiaTheme="minorEastAsia" w:cstheme="minorEastAsia"/>
          <w:color w:val="auto"/>
          <w:sz w:val="28"/>
          <w:szCs w:val="28"/>
        </w:rPr>
      </w:pPr>
      <w:r>
        <w:rPr>
          <w:rStyle w:val="27"/>
          <w:rFonts w:hint="eastAsia" w:cs="Times New Roman"/>
          <w:color w:val="auto"/>
        </w:rPr>
        <w:t>3.1.4</w:t>
      </w:r>
      <w:r>
        <w:rPr>
          <w:rStyle w:val="27"/>
          <w:rFonts w:hint="eastAsia"/>
          <w:b w:val="0"/>
          <w:color w:val="auto"/>
        </w:rPr>
        <w:t xml:space="preserve"> </w:t>
      </w:r>
      <w:r>
        <w:rPr>
          <w:rFonts w:hint="eastAsia" w:cs="Times New Roman" w:asciiTheme="minorHAnsi" w:hAnsiTheme="minorHAnsi"/>
          <w:color w:val="auto"/>
          <w:kern w:val="2"/>
          <w:sz w:val="28"/>
        </w:rPr>
        <w:t>楼盖结构其耐火极限应满足建筑使用功能和用途确定的防火等级要求，并符合现行国家标准《建筑设计防火规范》GB50016的有关规定。</w:t>
      </w:r>
    </w:p>
    <w:p>
      <w:pPr>
        <w:pStyle w:val="4"/>
        <w:keepNext w:val="0"/>
        <w:keepLines w:val="0"/>
        <w:rPr>
          <w:color w:val="auto"/>
        </w:rPr>
      </w:pPr>
      <w:bookmarkStart w:id="153" w:name="_Toc24332"/>
      <w:bookmarkStart w:id="154" w:name="_Toc5985"/>
      <w:bookmarkStart w:id="155" w:name="_Toc22936"/>
      <w:bookmarkStart w:id="156" w:name="_Toc26951"/>
      <w:bookmarkStart w:id="157" w:name="_Toc23272"/>
      <w:bookmarkStart w:id="158" w:name="_Toc10256"/>
      <w:bookmarkStart w:id="159" w:name="_Toc29834"/>
      <w:bookmarkStart w:id="160" w:name="_Toc23970"/>
      <w:bookmarkStart w:id="161" w:name="_Toc20279"/>
      <w:bookmarkStart w:id="162" w:name="_Toc20252"/>
      <w:r>
        <w:rPr>
          <w:rFonts w:hint="eastAsia"/>
          <w:color w:val="auto"/>
        </w:rPr>
        <w:t>3.2  磷建筑石膏</w:t>
      </w:r>
      <w:bookmarkEnd w:id="153"/>
      <w:bookmarkEnd w:id="154"/>
      <w:bookmarkEnd w:id="155"/>
      <w:bookmarkEnd w:id="156"/>
      <w:bookmarkEnd w:id="157"/>
      <w:bookmarkEnd w:id="158"/>
      <w:bookmarkEnd w:id="159"/>
      <w:bookmarkEnd w:id="160"/>
      <w:bookmarkEnd w:id="161"/>
      <w:bookmarkEnd w:id="162"/>
    </w:p>
    <w:p>
      <w:pPr>
        <w:pStyle w:val="18"/>
        <w:widowControl w:val="0"/>
        <w:spacing w:before="0" w:beforeAutospacing="0" w:after="0" w:afterAutospacing="0"/>
        <w:rPr>
          <w:rFonts w:cs="Times New Roman" w:asciiTheme="minorHAnsi" w:hAnsiTheme="minorHAnsi"/>
          <w:color w:val="auto"/>
          <w:kern w:val="2"/>
          <w:sz w:val="28"/>
        </w:rPr>
      </w:pPr>
      <w:r>
        <w:rPr>
          <w:rStyle w:val="27"/>
          <w:rFonts w:hint="eastAsia" w:cs="Times New Roman"/>
          <w:color w:val="auto"/>
        </w:rPr>
        <w:t xml:space="preserve">3.2.1 </w:t>
      </w:r>
      <w:r>
        <w:rPr>
          <w:rFonts w:hint="eastAsia" w:cs="Times New Roman" w:asciiTheme="minorHAnsi" w:hAnsiTheme="minorHAnsi"/>
          <w:color w:val="auto"/>
          <w:kern w:val="2"/>
          <w:sz w:val="28"/>
        </w:rPr>
        <w:t>磷石膏（</w:t>
      </w:r>
      <w:r>
        <w:rPr>
          <w:rFonts w:ascii="Corbel" w:hAnsi="Corbel" w:cs="Corbel"/>
          <w:color w:val="auto"/>
          <w:kern w:val="2"/>
          <w:sz w:val="28"/>
        </w:rPr>
        <w:t>CaSO4 ·</w:t>
      </w:r>
      <w:r>
        <w:rPr>
          <w:rFonts w:hint="eastAsia" w:cs="Times New Roman" w:asciiTheme="minorHAnsi" w:hAnsiTheme="minorHAnsi"/>
          <w:color w:val="auto"/>
          <w:kern w:val="2"/>
          <w:sz w:val="28"/>
        </w:rPr>
        <w:t>2</w:t>
      </w:r>
      <w:r>
        <w:rPr>
          <w:rFonts w:ascii="Corbel" w:hAnsi="Corbel" w:cs="Corbel"/>
          <w:color w:val="auto"/>
          <w:kern w:val="2"/>
          <w:sz w:val="28"/>
        </w:rPr>
        <w:t>H2 O</w:t>
      </w:r>
      <w:r>
        <w:rPr>
          <w:rFonts w:hint="eastAsia" w:cs="Times New Roman" w:asciiTheme="minorHAnsi" w:hAnsiTheme="minorHAnsi"/>
          <w:color w:val="auto"/>
          <w:kern w:val="2"/>
          <w:sz w:val="28"/>
        </w:rPr>
        <w:t>）的性能指标应符合表 3.2.1 的要求。</w:t>
      </w:r>
    </w:p>
    <w:p>
      <w:pPr>
        <w:pStyle w:val="18"/>
        <w:widowControl w:val="0"/>
        <w:spacing w:before="0" w:beforeAutospacing="0" w:after="0" w:afterAutospacing="0"/>
        <w:jc w:val="center"/>
        <w:rPr>
          <w:rFonts w:cs="Times New Roman" w:asciiTheme="minorHAnsi" w:hAnsiTheme="minorHAnsi"/>
          <w:b/>
          <w:bCs/>
          <w:color w:val="auto"/>
          <w:kern w:val="2"/>
          <w:szCs w:val="24"/>
        </w:rPr>
      </w:pPr>
      <w:r>
        <w:rPr>
          <w:rFonts w:hint="eastAsia" w:cs="Times New Roman" w:asciiTheme="minorHAnsi" w:hAnsiTheme="minorHAnsi"/>
          <w:b/>
          <w:bCs/>
          <w:color w:val="auto"/>
          <w:kern w:val="2"/>
          <w:szCs w:val="24"/>
        </w:rPr>
        <w:t>表3.2.1磷石膏的性能要求</w:t>
      </w:r>
    </w:p>
    <w:p>
      <w:pPr>
        <w:pStyle w:val="23"/>
        <w:ind w:firstLine="560"/>
        <w:rPr>
          <w:color w:val="auto"/>
        </w:rPr>
      </w:pPr>
      <w:r>
        <w:rPr>
          <w:color w:val="auto"/>
        </w:rPr>
        <w:drawing>
          <wp:inline distT="0" distB="0" distL="0" distR="0">
            <wp:extent cx="5324475" cy="3900805"/>
            <wp:effectExtent l="0" t="0" r="952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rcRect t="5854"/>
                    <a:stretch>
                      <a:fillRect/>
                    </a:stretch>
                  </pic:blipFill>
                  <pic:spPr>
                    <a:xfrm>
                      <a:off x="0" y="0"/>
                      <a:ext cx="5324475" cy="3900805"/>
                    </a:xfrm>
                    <a:prstGeom prst="rect">
                      <a:avLst/>
                    </a:prstGeom>
                  </pic:spPr>
                </pic:pic>
              </a:graphicData>
            </a:graphic>
          </wp:inline>
        </w:drawing>
      </w:r>
    </w:p>
    <w:p>
      <w:pPr>
        <w:pStyle w:val="18"/>
        <w:widowControl w:val="0"/>
        <w:spacing w:before="0" w:beforeAutospacing="0" w:after="0" w:afterAutospacing="0"/>
        <w:rPr>
          <w:rFonts w:cs="Times New Roman" w:asciiTheme="minorHAnsi" w:hAnsiTheme="minorHAnsi"/>
          <w:color w:val="auto"/>
          <w:kern w:val="2"/>
          <w:sz w:val="28"/>
        </w:rPr>
      </w:pPr>
      <w:r>
        <w:rPr>
          <w:rStyle w:val="27"/>
          <w:rFonts w:hint="eastAsia" w:cs="Times New Roman"/>
          <w:color w:val="auto"/>
        </w:rPr>
        <w:t>3.2.2</w:t>
      </w:r>
      <w:r>
        <w:rPr>
          <w:rFonts w:hint="eastAsia" w:cs="Times New Roman" w:asciiTheme="minorHAnsi" w:hAnsiTheme="minorHAnsi"/>
          <w:color w:val="auto"/>
          <w:kern w:val="2"/>
          <w:sz w:val="28"/>
        </w:rPr>
        <w:t xml:space="preserve"> 磷建筑石膏的物理力学性能应符合表 3.2.2 的要求。</w:t>
      </w:r>
    </w:p>
    <w:p>
      <w:pPr>
        <w:pStyle w:val="18"/>
        <w:widowControl w:val="0"/>
        <w:spacing w:before="0" w:beforeAutospacing="0" w:after="0" w:afterAutospacing="0"/>
        <w:jc w:val="center"/>
        <w:rPr>
          <w:rFonts w:cs="Times New Roman" w:asciiTheme="minorHAnsi" w:hAnsiTheme="minorHAnsi"/>
          <w:b/>
          <w:bCs/>
          <w:color w:val="auto"/>
          <w:kern w:val="2"/>
          <w:szCs w:val="24"/>
        </w:rPr>
      </w:pPr>
      <w:r>
        <w:rPr>
          <w:rFonts w:hint="eastAsia" w:cs="Times New Roman" w:asciiTheme="minorHAnsi" w:hAnsiTheme="minorHAnsi"/>
          <w:b/>
          <w:bCs/>
          <w:color w:val="auto"/>
          <w:kern w:val="2"/>
          <w:szCs w:val="24"/>
        </w:rPr>
        <w:t>表3.2.2磷建筑石膏的性能要求</w:t>
      </w:r>
    </w:p>
    <w:p>
      <w:pPr>
        <w:pStyle w:val="23"/>
        <w:ind w:firstLine="560"/>
        <w:rPr>
          <w:color w:val="auto"/>
        </w:rPr>
      </w:pPr>
      <w:r>
        <w:rPr>
          <w:color w:val="auto"/>
        </w:rPr>
        <w:drawing>
          <wp:inline distT="0" distB="0" distL="0" distR="0">
            <wp:extent cx="5334000" cy="16510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rcRect t="5574" r="1926" b="65729"/>
                    <a:stretch>
                      <a:fillRect/>
                    </a:stretch>
                  </pic:blipFill>
                  <pic:spPr>
                    <a:xfrm>
                      <a:off x="0" y="0"/>
                      <a:ext cx="5334000" cy="1651000"/>
                    </a:xfrm>
                    <a:prstGeom prst="rect">
                      <a:avLst/>
                    </a:prstGeom>
                    <a:ln>
                      <a:noFill/>
                    </a:ln>
                  </pic:spPr>
                </pic:pic>
              </a:graphicData>
            </a:graphic>
          </wp:inline>
        </w:drawing>
      </w:r>
    </w:p>
    <w:p>
      <w:pPr>
        <w:pStyle w:val="23"/>
        <w:ind w:firstLine="560"/>
        <w:rPr>
          <w:color w:val="auto"/>
        </w:rPr>
      </w:pPr>
      <w:r>
        <w:rPr>
          <w:color w:val="auto"/>
        </w:rPr>
        <w:drawing>
          <wp:inline distT="0" distB="0" distL="0" distR="0">
            <wp:extent cx="5438775" cy="24955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rcRect t="56622"/>
                    <a:stretch>
                      <a:fillRect/>
                    </a:stretch>
                  </pic:blipFill>
                  <pic:spPr>
                    <a:xfrm>
                      <a:off x="0" y="0"/>
                      <a:ext cx="5438775" cy="2495550"/>
                    </a:xfrm>
                    <a:prstGeom prst="rect">
                      <a:avLst/>
                    </a:prstGeom>
                    <a:ln>
                      <a:noFill/>
                    </a:ln>
                  </pic:spPr>
                </pic:pic>
              </a:graphicData>
            </a:graphic>
          </wp:inline>
        </w:drawing>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 xml:space="preserve">3.2.3 </w:t>
      </w:r>
      <w:r>
        <w:rPr>
          <w:rFonts w:hint="eastAsia"/>
          <w:color w:val="auto"/>
        </w:rPr>
        <w:t xml:space="preserve"> </w:t>
      </w:r>
      <w:r>
        <w:rPr>
          <w:rFonts w:hint="eastAsia" w:ascii="Times New Roman" w:hAnsi="Times New Roman"/>
          <w:color w:val="auto"/>
          <w:sz w:val="28"/>
          <w:szCs w:val="28"/>
        </w:rPr>
        <w:t>磷建筑石膏材料中氟化物和碱等有害成份不应对环境和人体健康造成危害，应满足《石膏》GB/T-23456石膏建材基本指标要求。</w:t>
      </w:r>
    </w:p>
    <w:p>
      <w:pPr>
        <w:pStyle w:val="18"/>
        <w:widowControl w:val="0"/>
        <w:spacing w:before="0" w:beforeAutospacing="0" w:after="0" w:afterAutospacing="0" w:line="360" w:lineRule="auto"/>
        <w:rPr>
          <w:rFonts w:ascii="Times New Roman" w:hAnsi="Times New Roman"/>
          <w:color w:val="auto"/>
          <w:sz w:val="28"/>
          <w:szCs w:val="28"/>
        </w:rPr>
      </w:pPr>
    </w:p>
    <w:p>
      <w:pPr>
        <w:pStyle w:val="4"/>
        <w:keepNext w:val="0"/>
        <w:keepLines w:val="0"/>
        <w:rPr>
          <w:color w:val="auto"/>
        </w:rPr>
      </w:pPr>
      <w:bookmarkStart w:id="163" w:name="_Toc1104"/>
      <w:bookmarkStart w:id="164" w:name="_Toc10225"/>
      <w:bookmarkStart w:id="165" w:name="_Toc23508"/>
      <w:bookmarkStart w:id="166" w:name="_Toc9269"/>
      <w:bookmarkStart w:id="167" w:name="_Toc18972"/>
      <w:bookmarkStart w:id="168" w:name="_Toc17991"/>
      <w:bookmarkStart w:id="169" w:name="_Toc20599"/>
      <w:bookmarkStart w:id="170" w:name="_Toc18191"/>
      <w:bookmarkStart w:id="171" w:name="_Toc16865"/>
      <w:bookmarkStart w:id="172" w:name="_Toc15290"/>
      <w:r>
        <w:rPr>
          <w:rFonts w:hint="eastAsia"/>
          <w:color w:val="auto"/>
        </w:rPr>
        <w:t>3.3  磷建筑石膏模盒</w:t>
      </w:r>
      <w:bookmarkEnd w:id="163"/>
      <w:bookmarkEnd w:id="164"/>
      <w:bookmarkEnd w:id="165"/>
      <w:bookmarkEnd w:id="166"/>
      <w:bookmarkEnd w:id="167"/>
      <w:bookmarkEnd w:id="168"/>
      <w:bookmarkEnd w:id="169"/>
      <w:bookmarkEnd w:id="170"/>
      <w:bookmarkEnd w:id="171"/>
      <w:bookmarkEnd w:id="172"/>
    </w:p>
    <w:p>
      <w:pPr>
        <w:pStyle w:val="18"/>
        <w:widowControl w:val="0"/>
        <w:spacing w:before="0" w:beforeAutospacing="0" w:after="0" w:afterAutospacing="0" w:line="360" w:lineRule="auto"/>
        <w:rPr>
          <w:rFonts w:ascii="Times New Roman" w:hAnsi="Times New Roman"/>
          <w:color w:val="auto"/>
          <w:sz w:val="28"/>
          <w:szCs w:val="28"/>
        </w:rPr>
      </w:pPr>
      <w:bookmarkStart w:id="173" w:name="_Toc24778"/>
      <w:bookmarkStart w:id="174" w:name="_Toc2378"/>
      <w:bookmarkStart w:id="175" w:name="_Toc7292"/>
      <w:bookmarkStart w:id="176" w:name="_Toc28737"/>
      <w:bookmarkStart w:id="177" w:name="_Toc17005"/>
      <w:bookmarkStart w:id="178" w:name="_Toc27968"/>
      <w:bookmarkStart w:id="179" w:name="_Toc8066"/>
      <w:r>
        <w:rPr>
          <w:rStyle w:val="27"/>
          <w:rFonts w:hint="eastAsia"/>
          <w:color w:val="auto"/>
        </w:rPr>
        <w:t>3.3</w:t>
      </w:r>
      <w:r>
        <w:rPr>
          <w:rStyle w:val="27"/>
          <w:color w:val="auto"/>
        </w:rPr>
        <w:t>.1</w:t>
      </w:r>
      <w:bookmarkEnd w:id="173"/>
      <w:bookmarkEnd w:id="174"/>
      <w:bookmarkEnd w:id="175"/>
      <w:bookmarkEnd w:id="176"/>
      <w:bookmarkEnd w:id="177"/>
      <w:bookmarkEnd w:id="178"/>
      <w:bookmarkEnd w:id="179"/>
      <w:r>
        <w:rPr>
          <w:rFonts w:ascii="Times New Roman" w:hAnsi="Times New Roman"/>
          <w:color w:val="auto"/>
          <w:sz w:val="28"/>
          <w:szCs w:val="28"/>
        </w:rPr>
        <w:t xml:space="preserve"> </w:t>
      </w:r>
      <w:r>
        <w:rPr>
          <w:rFonts w:hint="eastAsia" w:ascii="Times New Roman" w:hAnsi="Times New Roman" w:eastAsia="楷体_GB2312" w:cs="Times New Roman"/>
          <w:color w:val="auto"/>
          <w:kern w:val="2"/>
          <w:sz w:val="28"/>
          <w:szCs w:val="28"/>
        </w:rPr>
        <w:t xml:space="preserve"> </w:t>
      </w:r>
      <w:r>
        <w:rPr>
          <w:rFonts w:hint="eastAsia" w:ascii="Times New Roman" w:hAnsi="Times New Roman"/>
          <w:color w:val="auto"/>
          <w:sz w:val="28"/>
          <w:szCs w:val="28"/>
        </w:rPr>
        <w:t>磷建筑石膏模盒的底面宜为方形，其边长可取</w:t>
      </w:r>
      <w:r>
        <w:rPr>
          <w:rFonts w:ascii="Times New Roman" w:hAnsi="Times New Roman"/>
          <w:color w:val="auto"/>
          <w:sz w:val="28"/>
          <w:szCs w:val="28"/>
        </w:rPr>
        <w:t>4</w:t>
      </w:r>
      <w:r>
        <w:rPr>
          <w:rFonts w:hint="eastAsia" w:ascii="Times New Roman" w:hAnsi="Times New Roman"/>
          <w:color w:val="auto"/>
          <w:sz w:val="28"/>
          <w:szCs w:val="28"/>
        </w:rPr>
        <w:t>00~</w:t>
      </w:r>
      <w:r>
        <w:rPr>
          <w:rFonts w:ascii="Times New Roman" w:hAnsi="Times New Roman"/>
          <w:color w:val="auto"/>
          <w:sz w:val="28"/>
          <w:szCs w:val="28"/>
        </w:rPr>
        <w:t>6</w:t>
      </w:r>
      <w:r>
        <w:rPr>
          <w:rFonts w:hint="eastAsia" w:ascii="Times New Roman" w:hAnsi="Times New Roman"/>
          <w:color w:val="auto"/>
          <w:sz w:val="28"/>
          <w:szCs w:val="28"/>
        </w:rPr>
        <w:t>00mm，高度可取150~500mm。箱体内模的中部宜设竖向孔洞，其壁厚不应小于3</w:t>
      </w:r>
      <w:r>
        <w:rPr>
          <w:rFonts w:ascii="Times New Roman" w:hAnsi="Times New Roman"/>
          <w:color w:val="auto"/>
          <w:sz w:val="28"/>
          <w:szCs w:val="28"/>
        </w:rPr>
        <w:t>0mm</w:t>
      </w:r>
      <w:r>
        <w:rPr>
          <w:rFonts w:hint="eastAsia" w:ascii="Times New Roman" w:hAnsi="Times New Roman"/>
          <w:color w:val="auto"/>
          <w:sz w:val="28"/>
          <w:szCs w:val="28"/>
        </w:rPr>
        <w:t>。</w:t>
      </w:r>
      <w:bookmarkStart w:id="180" w:name="_Toc13185"/>
      <w:bookmarkStart w:id="181" w:name="_Toc12213"/>
      <w:bookmarkStart w:id="182" w:name="_Toc17199"/>
      <w:bookmarkStart w:id="183" w:name="_Toc1125"/>
      <w:bookmarkStart w:id="184" w:name="_Toc9851"/>
      <w:bookmarkStart w:id="185" w:name="_Toc31299"/>
      <w:bookmarkStart w:id="186" w:name="_Toc2671"/>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3.3.2</w:t>
      </w:r>
      <w:bookmarkEnd w:id="180"/>
      <w:bookmarkEnd w:id="181"/>
      <w:bookmarkEnd w:id="182"/>
      <w:bookmarkEnd w:id="183"/>
      <w:bookmarkEnd w:id="184"/>
      <w:bookmarkEnd w:id="185"/>
      <w:bookmarkEnd w:id="186"/>
      <w:r>
        <w:rPr>
          <w:rStyle w:val="27"/>
          <w:rFonts w:hint="eastAsia" w:cs="Times New Roman"/>
          <w:color w:val="auto"/>
        </w:rPr>
        <w:t xml:space="preserve"> </w:t>
      </w:r>
      <w:r>
        <w:rPr>
          <w:rFonts w:hint="eastAsia" w:ascii="Times New Roman" w:hAnsi="Times New Roman"/>
          <w:color w:val="auto"/>
          <w:sz w:val="28"/>
          <w:szCs w:val="28"/>
        </w:rPr>
        <w:t xml:space="preserve"> 磷建筑石膏模盒应</w:t>
      </w:r>
      <w:r>
        <w:rPr>
          <w:rFonts w:ascii="Times New Roman" w:hAnsi="Times New Roman"/>
          <w:color w:val="auto"/>
          <w:sz w:val="28"/>
          <w:szCs w:val="28"/>
        </w:rPr>
        <w:t>具有可靠的密封性</w:t>
      </w:r>
      <w:r>
        <w:rPr>
          <w:rFonts w:hint="eastAsia" w:ascii="Times New Roman" w:hAnsi="Times New Roman"/>
          <w:color w:val="auto"/>
          <w:sz w:val="28"/>
          <w:szCs w:val="28"/>
        </w:rPr>
        <w:t>，箱体表面不得有孔洞和影响混凝土形成空腔的其他缺陷。</w:t>
      </w:r>
    </w:p>
    <w:p>
      <w:pPr>
        <w:pStyle w:val="18"/>
        <w:widowControl w:val="0"/>
        <w:spacing w:before="0" w:beforeAutospacing="0" w:after="0" w:afterAutospacing="0" w:line="360" w:lineRule="auto"/>
        <w:rPr>
          <w:rFonts w:ascii="Times New Roman" w:hAnsi="Times New Roman"/>
          <w:color w:val="auto"/>
          <w:sz w:val="28"/>
          <w:szCs w:val="28"/>
        </w:rPr>
      </w:pPr>
      <w:bookmarkStart w:id="187" w:name="_Toc30671"/>
      <w:bookmarkStart w:id="188" w:name="_Toc11315"/>
      <w:bookmarkStart w:id="189" w:name="_Toc15030"/>
      <w:bookmarkStart w:id="190" w:name="_Toc19979"/>
      <w:bookmarkStart w:id="191" w:name="_Toc29340"/>
      <w:bookmarkStart w:id="192" w:name="_Toc19645"/>
      <w:bookmarkStart w:id="193" w:name="_Toc22734"/>
      <w:r>
        <w:rPr>
          <w:rStyle w:val="27"/>
          <w:rFonts w:hint="eastAsia" w:cs="Times New Roman"/>
          <w:color w:val="auto"/>
        </w:rPr>
        <w:t>3.3.</w:t>
      </w:r>
      <w:bookmarkEnd w:id="187"/>
      <w:bookmarkEnd w:id="188"/>
      <w:bookmarkEnd w:id="189"/>
      <w:bookmarkEnd w:id="190"/>
      <w:bookmarkEnd w:id="191"/>
      <w:bookmarkEnd w:id="192"/>
      <w:bookmarkEnd w:id="193"/>
      <w:r>
        <w:rPr>
          <w:rStyle w:val="27"/>
          <w:rFonts w:hint="eastAsia" w:cs="Times New Roman"/>
          <w:color w:val="auto"/>
        </w:rPr>
        <w:t xml:space="preserve">3  </w:t>
      </w:r>
      <w:r>
        <w:rPr>
          <w:rFonts w:hint="eastAsia" w:ascii="Times New Roman" w:hAnsi="Times New Roman"/>
          <w:color w:val="auto"/>
          <w:sz w:val="28"/>
          <w:szCs w:val="28"/>
        </w:rPr>
        <w:t>磷建筑石膏模盒箱体的重量应符合现行国家行业标准《现浇混凝土空心结构用石膏模盒》JC/T 2472的规定。</w:t>
      </w:r>
    </w:p>
    <w:p>
      <w:pPr>
        <w:pStyle w:val="18"/>
        <w:widowControl w:val="0"/>
        <w:spacing w:before="0" w:beforeAutospacing="0" w:after="0" w:afterAutospacing="0" w:line="360" w:lineRule="auto"/>
        <w:rPr>
          <w:rFonts w:ascii="Times New Roman" w:hAnsi="Times New Roman"/>
          <w:strike/>
          <w:color w:val="auto"/>
          <w:sz w:val="28"/>
          <w:szCs w:val="28"/>
        </w:rPr>
      </w:pPr>
      <w:r>
        <w:rPr>
          <w:rStyle w:val="27"/>
          <w:rFonts w:hint="eastAsia" w:cs="Times New Roman"/>
          <w:color w:val="auto"/>
        </w:rPr>
        <w:t xml:space="preserve">3.3.4  </w:t>
      </w:r>
      <w:r>
        <w:rPr>
          <w:rFonts w:hint="eastAsia" w:ascii="Times New Roman" w:hAnsi="Times New Roman"/>
          <w:color w:val="auto"/>
          <w:sz w:val="28"/>
          <w:szCs w:val="28"/>
        </w:rPr>
        <w:t>磷建筑石膏模盒应满足产品加工、运输过程和施工阶段的承载力要求。</w:t>
      </w:r>
    </w:p>
    <w:p>
      <w:pPr>
        <w:pStyle w:val="18"/>
        <w:widowControl w:val="0"/>
        <w:spacing w:before="0" w:beforeAutospacing="0" w:after="0" w:afterAutospacing="0" w:line="360" w:lineRule="auto"/>
        <w:rPr>
          <w:rFonts w:ascii="Times New Roman" w:hAnsi="Times New Roman"/>
          <w:color w:val="auto"/>
          <w:sz w:val="28"/>
          <w:szCs w:val="28"/>
        </w:rPr>
      </w:pPr>
      <w:bookmarkStart w:id="194" w:name="_Toc19860"/>
      <w:bookmarkStart w:id="195" w:name="_Toc30401"/>
      <w:bookmarkStart w:id="196" w:name="_Toc25725"/>
      <w:bookmarkStart w:id="197" w:name="_Toc5487"/>
      <w:bookmarkStart w:id="198" w:name="_Toc12577"/>
      <w:bookmarkStart w:id="199" w:name="_Toc21571"/>
      <w:bookmarkStart w:id="200" w:name="_Toc29475"/>
      <w:r>
        <w:rPr>
          <w:rStyle w:val="27"/>
          <w:rFonts w:hint="eastAsia" w:cs="Times New Roman"/>
          <w:color w:val="auto"/>
        </w:rPr>
        <w:t>3.3.</w:t>
      </w:r>
      <w:bookmarkEnd w:id="194"/>
      <w:bookmarkEnd w:id="195"/>
      <w:bookmarkEnd w:id="196"/>
      <w:bookmarkEnd w:id="197"/>
      <w:bookmarkEnd w:id="198"/>
      <w:bookmarkEnd w:id="199"/>
      <w:bookmarkEnd w:id="200"/>
      <w:r>
        <w:rPr>
          <w:rStyle w:val="27"/>
          <w:rFonts w:hint="eastAsia" w:cs="Times New Roman"/>
          <w:color w:val="auto"/>
        </w:rPr>
        <w:t xml:space="preserve">5  </w:t>
      </w:r>
      <w:r>
        <w:rPr>
          <w:rFonts w:hint="eastAsia" w:ascii="Times New Roman" w:hAnsi="Times New Roman"/>
          <w:color w:val="auto"/>
          <w:sz w:val="28"/>
          <w:szCs w:val="28"/>
        </w:rPr>
        <w:t>模盒</w:t>
      </w:r>
      <w:r>
        <w:rPr>
          <w:rFonts w:ascii="Times New Roman" w:hAnsi="Times New Roman"/>
          <w:color w:val="auto"/>
          <w:sz w:val="28"/>
          <w:szCs w:val="28"/>
        </w:rPr>
        <w:t>的</w:t>
      </w:r>
      <w:r>
        <w:rPr>
          <w:rFonts w:hint="eastAsia" w:ascii="Times New Roman" w:hAnsi="Times New Roman"/>
          <w:color w:val="auto"/>
          <w:sz w:val="28"/>
          <w:szCs w:val="28"/>
        </w:rPr>
        <w:t>箱体</w:t>
      </w:r>
      <w:r>
        <w:rPr>
          <w:rFonts w:ascii="Times New Roman" w:hAnsi="Times New Roman"/>
          <w:color w:val="auto"/>
          <w:sz w:val="28"/>
          <w:szCs w:val="28"/>
        </w:rPr>
        <w:t>尺寸应符合设计要求，其</w:t>
      </w:r>
      <w:r>
        <w:rPr>
          <w:rFonts w:hint="eastAsia" w:ascii="Times New Roman" w:hAnsi="Times New Roman"/>
          <w:color w:val="auto"/>
          <w:sz w:val="28"/>
          <w:szCs w:val="28"/>
        </w:rPr>
        <w:t>产品的</w:t>
      </w:r>
      <w:r>
        <w:rPr>
          <w:rFonts w:ascii="Times New Roman" w:hAnsi="Times New Roman"/>
          <w:color w:val="auto"/>
          <w:sz w:val="28"/>
          <w:szCs w:val="28"/>
        </w:rPr>
        <w:t>偏差应</w:t>
      </w:r>
      <w:r>
        <w:rPr>
          <w:rFonts w:hint="eastAsia" w:ascii="Times New Roman" w:hAnsi="Times New Roman"/>
          <w:color w:val="auto"/>
          <w:sz w:val="28"/>
          <w:szCs w:val="28"/>
        </w:rPr>
        <w:t>满足</w:t>
      </w:r>
      <w:r>
        <w:rPr>
          <w:rFonts w:ascii="Times New Roman" w:hAnsi="Times New Roman"/>
          <w:color w:val="auto"/>
          <w:sz w:val="28"/>
          <w:szCs w:val="28"/>
        </w:rPr>
        <w:t>表</w:t>
      </w:r>
      <w:r>
        <w:rPr>
          <w:rFonts w:hint="eastAsia" w:ascii="Times New Roman" w:hAnsi="Times New Roman"/>
          <w:color w:val="auto"/>
          <w:sz w:val="28"/>
          <w:szCs w:val="28"/>
        </w:rPr>
        <w:t>3</w:t>
      </w:r>
      <w:r>
        <w:rPr>
          <w:rFonts w:ascii="Times New Roman" w:hAnsi="Times New Roman"/>
          <w:color w:val="auto"/>
          <w:sz w:val="28"/>
          <w:szCs w:val="28"/>
        </w:rPr>
        <w:t>.</w:t>
      </w:r>
      <w:r>
        <w:rPr>
          <w:rFonts w:hint="eastAsia" w:ascii="Times New Roman" w:hAnsi="Times New Roman"/>
          <w:color w:val="auto"/>
          <w:sz w:val="28"/>
          <w:szCs w:val="28"/>
        </w:rPr>
        <w:t>3.5</w:t>
      </w:r>
      <w:r>
        <w:rPr>
          <w:rFonts w:ascii="Times New Roman" w:hAnsi="Times New Roman"/>
          <w:color w:val="auto"/>
          <w:sz w:val="28"/>
          <w:szCs w:val="28"/>
        </w:rPr>
        <w:t>的</w:t>
      </w:r>
      <w:r>
        <w:rPr>
          <w:rFonts w:hint="eastAsia" w:ascii="Times New Roman" w:hAnsi="Times New Roman"/>
          <w:color w:val="auto"/>
          <w:sz w:val="28"/>
          <w:szCs w:val="28"/>
        </w:rPr>
        <w:t>要求</w:t>
      </w:r>
      <w:r>
        <w:rPr>
          <w:rFonts w:ascii="Times New Roman" w:hAnsi="Times New Roman"/>
          <w:color w:val="auto"/>
          <w:sz w:val="28"/>
          <w:szCs w:val="28"/>
        </w:rPr>
        <w:t>。</w:t>
      </w:r>
      <w:r>
        <w:rPr>
          <w:rFonts w:hint="eastAsia" w:ascii="Times New Roman" w:hAnsi="Times New Roman"/>
          <w:color w:val="auto"/>
          <w:sz w:val="28"/>
          <w:szCs w:val="28"/>
        </w:rPr>
        <w:t>检验方法按本规程附录A的规定执行。</w:t>
      </w:r>
    </w:p>
    <w:p>
      <w:pPr>
        <w:pStyle w:val="18"/>
        <w:widowControl w:val="0"/>
        <w:spacing w:before="0" w:beforeAutospacing="0" w:after="0" w:afterAutospacing="0"/>
        <w:jc w:val="center"/>
        <w:rPr>
          <w:rFonts w:ascii="Times New Roman" w:hAnsi="Times New Roman"/>
          <w:b/>
          <w:color w:val="auto"/>
          <w:szCs w:val="24"/>
        </w:rPr>
      </w:pPr>
      <w:r>
        <w:rPr>
          <w:rFonts w:hint="eastAsia" w:ascii="Times New Roman" w:hAnsi="Times New Roman"/>
          <w:b/>
          <w:color w:val="auto"/>
          <w:szCs w:val="24"/>
        </w:rPr>
        <w:t>表3.3.5 模盒的箱体尺寸允许偏差</w:t>
      </w:r>
    </w:p>
    <w:tbl>
      <w:tblPr>
        <w:tblStyle w:val="19"/>
        <w:tblW w:w="765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0"/>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0" w:type="dxa"/>
            <w:vAlign w:val="center"/>
          </w:tcPr>
          <w:p>
            <w:pPr>
              <w:pStyle w:val="18"/>
              <w:widowControl w:val="0"/>
              <w:spacing w:before="0" w:beforeAutospacing="0" w:after="0" w:afterAutospacing="0"/>
              <w:jc w:val="center"/>
              <w:rPr>
                <w:rFonts w:ascii="Times New Roman" w:hAnsi="Times New Roman"/>
                <w:color w:val="auto"/>
                <w:sz w:val="28"/>
                <w:szCs w:val="28"/>
              </w:rPr>
            </w:pPr>
            <w:r>
              <w:rPr>
                <w:rFonts w:hint="eastAsia" w:ascii="Times New Roman" w:hAnsi="Times New Roman"/>
                <w:color w:val="auto"/>
                <w:szCs w:val="28"/>
              </w:rPr>
              <w:t>项目</w:t>
            </w:r>
          </w:p>
        </w:tc>
        <w:tc>
          <w:tcPr>
            <w:tcW w:w="3924" w:type="dxa"/>
            <w:vAlign w:val="center"/>
          </w:tcPr>
          <w:p>
            <w:pPr>
              <w:pStyle w:val="18"/>
              <w:widowControl w:val="0"/>
              <w:spacing w:before="0" w:beforeAutospacing="0" w:after="0" w:afterAutospacing="0"/>
              <w:jc w:val="center"/>
              <w:rPr>
                <w:rFonts w:ascii="Times New Roman" w:hAnsi="Times New Roman"/>
                <w:color w:val="auto"/>
                <w:sz w:val="28"/>
                <w:szCs w:val="28"/>
              </w:rPr>
            </w:pPr>
            <w:r>
              <w:rPr>
                <w:rFonts w:hint="eastAsia" w:ascii="Times New Roman" w:hAnsi="Times New Roman"/>
                <w:color w:val="auto"/>
                <w:szCs w:val="28"/>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0" w:type="dxa"/>
            <w:vAlign w:val="center"/>
          </w:tcPr>
          <w:p>
            <w:pPr>
              <w:pStyle w:val="18"/>
              <w:widowControl w:val="0"/>
              <w:spacing w:before="0" w:beforeAutospacing="0" w:after="0" w:afterAutospacing="0"/>
              <w:jc w:val="center"/>
              <w:rPr>
                <w:rFonts w:ascii="Times New Roman" w:hAnsi="Times New Roman"/>
                <w:color w:val="auto"/>
                <w:sz w:val="28"/>
                <w:szCs w:val="28"/>
              </w:rPr>
            </w:pPr>
            <w:r>
              <w:rPr>
                <w:rFonts w:hint="eastAsia" w:ascii="Times New Roman" w:hAnsi="Times New Roman"/>
                <w:color w:val="auto"/>
                <w:szCs w:val="28"/>
              </w:rPr>
              <w:t>边长</w:t>
            </w:r>
          </w:p>
        </w:tc>
        <w:tc>
          <w:tcPr>
            <w:tcW w:w="3924" w:type="dxa"/>
            <w:vAlign w:val="center"/>
          </w:tcPr>
          <w:p>
            <w:pPr>
              <w:pStyle w:val="18"/>
              <w:widowControl w:val="0"/>
              <w:spacing w:before="0" w:beforeAutospacing="0" w:after="0" w:afterAutospacing="0"/>
              <w:jc w:val="center"/>
              <w:rPr>
                <w:rFonts w:ascii="Times New Roman" w:hAnsi="Times New Roman"/>
                <w:color w:val="auto"/>
                <w:sz w:val="28"/>
                <w:szCs w:val="28"/>
              </w:rPr>
            </w:pPr>
            <w:r>
              <w:rPr>
                <w:rFonts w:hint="eastAsia" w:ascii="Times New Roman" w:hAnsi="Times New Roman"/>
                <w:color w:val="auto"/>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0" w:type="dxa"/>
            <w:vAlign w:val="center"/>
          </w:tcPr>
          <w:p>
            <w:pPr>
              <w:pStyle w:val="18"/>
              <w:widowControl w:val="0"/>
              <w:spacing w:before="0" w:beforeAutospacing="0" w:after="0" w:afterAutospacing="0"/>
              <w:jc w:val="center"/>
              <w:rPr>
                <w:rFonts w:ascii="Times New Roman" w:hAnsi="Times New Roman"/>
                <w:color w:val="auto"/>
                <w:sz w:val="28"/>
                <w:szCs w:val="28"/>
              </w:rPr>
            </w:pPr>
            <w:r>
              <w:rPr>
                <w:rFonts w:hint="eastAsia" w:ascii="Times New Roman" w:hAnsi="Times New Roman"/>
                <w:color w:val="auto"/>
                <w:szCs w:val="28"/>
              </w:rPr>
              <w:t>高度</w:t>
            </w:r>
          </w:p>
        </w:tc>
        <w:tc>
          <w:tcPr>
            <w:tcW w:w="3924" w:type="dxa"/>
            <w:vAlign w:val="center"/>
          </w:tcPr>
          <w:p>
            <w:pPr>
              <w:pStyle w:val="18"/>
              <w:widowControl w:val="0"/>
              <w:spacing w:before="0" w:beforeAutospacing="0" w:after="0" w:afterAutospacing="0"/>
              <w:jc w:val="center"/>
              <w:rPr>
                <w:rFonts w:ascii="Times New Roman" w:hAnsi="Times New Roman"/>
                <w:color w:val="auto"/>
                <w:sz w:val="28"/>
                <w:szCs w:val="28"/>
              </w:rPr>
            </w:pPr>
            <w:r>
              <w:rPr>
                <w:rFonts w:hint="eastAsia" w:ascii="Times New Roman" w:hAnsi="Times New Roman"/>
                <w:color w:val="auto"/>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0" w:type="dxa"/>
            <w:vAlign w:val="center"/>
          </w:tcPr>
          <w:p>
            <w:pPr>
              <w:pStyle w:val="18"/>
              <w:widowControl w:val="0"/>
              <w:spacing w:before="0" w:beforeAutospacing="0" w:after="0" w:afterAutospacing="0"/>
              <w:jc w:val="center"/>
              <w:rPr>
                <w:rFonts w:ascii="Times New Roman" w:hAnsi="Times New Roman"/>
                <w:color w:val="auto"/>
                <w:sz w:val="28"/>
                <w:szCs w:val="28"/>
              </w:rPr>
            </w:pPr>
            <w:r>
              <w:rPr>
                <w:rFonts w:hint="eastAsia" w:ascii="Times New Roman" w:hAnsi="Times New Roman"/>
                <w:color w:val="auto"/>
                <w:szCs w:val="28"/>
              </w:rPr>
              <w:t>表面平整度</w:t>
            </w:r>
          </w:p>
        </w:tc>
        <w:tc>
          <w:tcPr>
            <w:tcW w:w="3924" w:type="dxa"/>
            <w:vAlign w:val="center"/>
          </w:tcPr>
          <w:p>
            <w:pPr>
              <w:pStyle w:val="18"/>
              <w:widowControl w:val="0"/>
              <w:spacing w:before="0" w:beforeAutospacing="0" w:after="0" w:afterAutospacing="0"/>
              <w:jc w:val="center"/>
              <w:rPr>
                <w:rFonts w:ascii="Times New Roman" w:hAnsi="Times New Roman"/>
                <w:color w:val="auto"/>
                <w:sz w:val="28"/>
                <w:szCs w:val="28"/>
              </w:rPr>
            </w:pPr>
            <w:r>
              <w:rPr>
                <w:rFonts w:hint="eastAsia" w:ascii="Times New Roman" w:hAnsi="Times New Roman"/>
                <w:color w:val="auto"/>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0" w:type="dxa"/>
            <w:vAlign w:val="center"/>
          </w:tcPr>
          <w:p>
            <w:pPr>
              <w:pStyle w:val="18"/>
              <w:widowControl w:val="0"/>
              <w:spacing w:before="0" w:beforeAutospacing="0" w:after="0" w:afterAutospacing="0"/>
              <w:ind w:firstLine="1440" w:firstLineChars="600"/>
              <w:rPr>
                <w:rFonts w:ascii="Times New Roman" w:hAnsi="Times New Roman"/>
                <w:color w:val="auto"/>
                <w:szCs w:val="28"/>
              </w:rPr>
            </w:pPr>
            <w:r>
              <w:rPr>
                <w:rFonts w:hint="eastAsia" w:ascii="Times New Roman" w:hAnsi="Times New Roman"/>
                <w:color w:val="auto"/>
                <w:szCs w:val="28"/>
              </w:rPr>
              <w:t>厚度</w:t>
            </w:r>
          </w:p>
        </w:tc>
        <w:tc>
          <w:tcPr>
            <w:tcW w:w="3924" w:type="dxa"/>
            <w:vAlign w:val="center"/>
          </w:tcPr>
          <w:p>
            <w:pPr>
              <w:pStyle w:val="18"/>
              <w:widowControl w:val="0"/>
              <w:spacing w:before="0" w:beforeAutospacing="0" w:after="0" w:afterAutospacing="0"/>
              <w:jc w:val="center"/>
              <w:rPr>
                <w:rFonts w:ascii="Times New Roman" w:hAnsi="Times New Roman"/>
                <w:color w:val="auto"/>
                <w:szCs w:val="28"/>
              </w:rPr>
            </w:pPr>
            <w:r>
              <w:rPr>
                <w:rFonts w:hint="eastAsia" w:ascii="Times New Roman" w:hAnsi="Times New Roman"/>
                <w:color w:val="auto"/>
                <w:szCs w:val="28"/>
              </w:rPr>
              <w:t>+</w:t>
            </w:r>
            <w:r>
              <w:rPr>
                <w:rFonts w:ascii="Times New Roman" w:hAnsi="Times New Roman"/>
                <w:color w:val="auto"/>
                <w:szCs w:val="28"/>
              </w:rPr>
              <w:t>2</w:t>
            </w:r>
          </w:p>
        </w:tc>
      </w:tr>
    </w:tbl>
    <w:p>
      <w:pPr>
        <w:pStyle w:val="18"/>
        <w:widowControl w:val="0"/>
        <w:spacing w:before="0" w:beforeAutospacing="0" w:after="0" w:afterAutospacing="0"/>
        <w:rPr>
          <w:rFonts w:ascii="Times New Roman" w:hAnsi="Times New Roman"/>
          <w:color w:val="auto"/>
          <w:sz w:val="28"/>
          <w:szCs w:val="28"/>
        </w:rPr>
      </w:pPr>
    </w:p>
    <w:p>
      <w:pPr>
        <w:rPr>
          <w:color w:val="auto"/>
        </w:rPr>
      </w:pPr>
      <w:bookmarkStart w:id="201" w:name="_Toc13255"/>
      <w:bookmarkStart w:id="202" w:name="_Toc27527"/>
      <w:bookmarkStart w:id="203" w:name="_Toc29625"/>
      <w:bookmarkStart w:id="204" w:name="_Toc17215"/>
      <w:bookmarkStart w:id="205" w:name="_Toc20305"/>
      <w:bookmarkStart w:id="206" w:name="_Toc29125"/>
      <w:bookmarkStart w:id="207" w:name="_Toc9479"/>
      <w:bookmarkStart w:id="208" w:name="_Toc15059"/>
      <w:bookmarkStart w:id="209" w:name="_Toc23963"/>
      <w:r>
        <w:rPr>
          <w:rFonts w:hint="eastAsia"/>
          <w:color w:val="auto"/>
        </w:rPr>
        <w:br w:type="page"/>
      </w:r>
    </w:p>
    <w:p>
      <w:pPr>
        <w:pStyle w:val="3"/>
        <w:widowControl w:val="0"/>
        <w:spacing w:before="624" w:after="312"/>
        <w:rPr>
          <w:color w:val="auto"/>
        </w:rPr>
      </w:pPr>
      <w:bookmarkStart w:id="210" w:name="_Toc30224"/>
      <w:r>
        <w:rPr>
          <w:rFonts w:hint="eastAsia"/>
          <w:color w:val="auto"/>
        </w:rPr>
        <w:t xml:space="preserve">4  </w:t>
      </w:r>
      <w:bookmarkEnd w:id="201"/>
      <w:bookmarkEnd w:id="202"/>
      <w:bookmarkEnd w:id="203"/>
      <w:bookmarkEnd w:id="204"/>
      <w:bookmarkEnd w:id="205"/>
      <w:bookmarkEnd w:id="206"/>
      <w:bookmarkEnd w:id="207"/>
      <w:r>
        <w:rPr>
          <w:rFonts w:hint="eastAsia"/>
          <w:color w:val="auto"/>
        </w:rPr>
        <w:t>设计</w:t>
      </w:r>
      <w:bookmarkEnd w:id="208"/>
      <w:bookmarkEnd w:id="209"/>
      <w:bookmarkEnd w:id="210"/>
    </w:p>
    <w:p>
      <w:pPr>
        <w:pStyle w:val="4"/>
        <w:keepNext w:val="0"/>
        <w:keepLines w:val="0"/>
        <w:rPr>
          <w:color w:val="auto"/>
        </w:rPr>
      </w:pPr>
      <w:bookmarkStart w:id="211" w:name="_Toc358466380"/>
      <w:bookmarkStart w:id="212" w:name="_Toc1041"/>
      <w:bookmarkStart w:id="213" w:name="_Toc18634"/>
      <w:bookmarkStart w:id="214" w:name="_Toc358478455"/>
      <w:bookmarkStart w:id="215" w:name="_Toc3158"/>
      <w:bookmarkStart w:id="216" w:name="_Toc17308"/>
      <w:bookmarkStart w:id="217" w:name="_Toc12659"/>
      <w:bookmarkStart w:id="218" w:name="_Toc12818"/>
      <w:bookmarkStart w:id="219" w:name="_Toc23197"/>
      <w:bookmarkStart w:id="220" w:name="_Toc2463"/>
      <w:bookmarkStart w:id="221" w:name="_Toc5515"/>
      <w:bookmarkStart w:id="222" w:name="_Toc9819"/>
      <w:bookmarkStart w:id="223" w:name="_Toc6502"/>
      <w:bookmarkStart w:id="224" w:name="_Toc6999"/>
      <w:bookmarkStart w:id="225" w:name="_Toc24222"/>
      <w:bookmarkStart w:id="226" w:name="_Toc6203"/>
      <w:bookmarkStart w:id="227" w:name="_Toc12578"/>
      <w:bookmarkStart w:id="228" w:name="_Toc20963"/>
      <w:bookmarkStart w:id="229" w:name="_Toc10834"/>
      <w:bookmarkStart w:id="230" w:name="_Toc17937"/>
      <w:r>
        <w:rPr>
          <w:rFonts w:hint="eastAsia"/>
          <w:color w:val="auto"/>
        </w:rPr>
        <w:t xml:space="preserve">4.1  </w:t>
      </w:r>
      <w:bookmarkEnd w:id="211"/>
      <w:bookmarkEnd w:id="212"/>
      <w:bookmarkEnd w:id="213"/>
      <w:bookmarkEnd w:id="214"/>
      <w:bookmarkEnd w:id="215"/>
      <w:bookmarkEnd w:id="216"/>
      <w:bookmarkEnd w:id="217"/>
      <w:bookmarkEnd w:id="218"/>
      <w:bookmarkEnd w:id="219"/>
      <w:bookmarkEnd w:id="220"/>
      <w:r>
        <w:rPr>
          <w:rFonts w:hint="eastAsia" w:cs="宋体"/>
          <w:color w:val="auto"/>
          <w:kern w:val="36"/>
          <w:szCs w:val="48"/>
        </w:rPr>
        <w:t>一般规定</w:t>
      </w:r>
      <w:bookmarkEnd w:id="221"/>
      <w:bookmarkEnd w:id="222"/>
    </w:p>
    <w:p>
      <w:pPr>
        <w:spacing w:line="360" w:lineRule="auto"/>
        <w:rPr>
          <w:rFonts w:ascii="Times New Roman" w:hAnsi="Times New Roman"/>
          <w:color w:val="auto"/>
          <w:szCs w:val="28"/>
          <w:u w:val="single"/>
        </w:rPr>
      </w:pPr>
      <w:r>
        <w:rPr>
          <w:rStyle w:val="27"/>
          <w:rFonts w:hint="eastAsia"/>
          <w:color w:val="auto"/>
          <w:kern w:val="0"/>
        </w:rPr>
        <w:t>4.1.1</w:t>
      </w:r>
      <w:r>
        <w:rPr>
          <w:rStyle w:val="27"/>
          <w:rFonts w:hint="eastAsia"/>
          <w:color w:val="auto"/>
        </w:rPr>
        <w:t xml:space="preserve">  </w:t>
      </w:r>
      <w:r>
        <w:rPr>
          <w:rFonts w:hint="eastAsia" w:ascii="Times New Roman" w:hAnsi="Times New Roman" w:cs="宋体"/>
          <w:color w:val="auto"/>
          <w:kern w:val="0"/>
          <w:szCs w:val="28"/>
        </w:rPr>
        <w:t>磷建筑石膏模盒现浇钢筋混凝土空心楼盖采用的结构体系应符合现行国家标准《混凝土结构设计规范》GB 50010、《建筑抗震设计规范》GB 50011、《预应力混凝土结构抗震设计规程》JGJ 140等的有关规定。</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 xml:space="preserve">4.1.2  </w:t>
      </w:r>
      <w:r>
        <w:rPr>
          <w:rFonts w:hint="eastAsia" w:ascii="Times New Roman" w:hAnsi="Times New Roman"/>
          <w:color w:val="auto"/>
          <w:sz w:val="28"/>
          <w:szCs w:val="28"/>
        </w:rPr>
        <w:t>应根据建筑功能结构体系、材料供应以及施工条件，确定磷建筑石膏模盒现浇钢筋混凝土空心楼盖结构布置与施工方案。</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 xml:space="preserve">4.1.3  </w:t>
      </w:r>
      <w:r>
        <w:rPr>
          <w:rFonts w:hint="eastAsia" w:ascii="Times New Roman" w:hAnsi="Times New Roman"/>
          <w:color w:val="auto"/>
          <w:sz w:val="28"/>
          <w:szCs w:val="28"/>
        </w:rPr>
        <w:t>磷建筑石膏模盒现浇钢筋混凝土空心楼盖安全等级、结构设计使用年限和结构重要性系数应按现行有关结构规范的规定采用。</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 xml:space="preserve">4.1.4  </w:t>
      </w:r>
      <w:r>
        <w:rPr>
          <w:rFonts w:hint="eastAsia" w:ascii="Times New Roman" w:hAnsi="Times New Roman"/>
          <w:color w:val="auto"/>
          <w:sz w:val="28"/>
          <w:szCs w:val="28"/>
        </w:rPr>
        <w:t>磷建筑石膏模盒现浇钢筋混凝土空心楼盖应进行承载力极限状态计算和正常使用状态验算。</w:t>
      </w:r>
    </w:p>
    <w:p>
      <w:pPr>
        <w:pStyle w:val="18"/>
        <w:widowControl w:val="0"/>
        <w:spacing w:before="0" w:beforeAutospacing="0" w:after="0" w:afterAutospacing="0" w:line="360" w:lineRule="auto"/>
        <w:jc w:val="both"/>
        <w:rPr>
          <w:rFonts w:ascii="Times New Roman" w:hAnsi="Times New Roman"/>
          <w:color w:val="auto"/>
          <w:sz w:val="28"/>
          <w:szCs w:val="28"/>
        </w:rPr>
      </w:pPr>
      <w:r>
        <w:rPr>
          <w:rStyle w:val="27"/>
          <w:rFonts w:hint="eastAsia" w:cs="Times New Roman"/>
          <w:color w:val="auto"/>
        </w:rPr>
        <w:t xml:space="preserve">4.1.5  </w:t>
      </w:r>
      <w:r>
        <w:rPr>
          <w:rFonts w:hint="eastAsia" w:ascii="Times New Roman" w:hAnsi="Times New Roman"/>
          <w:color w:val="auto"/>
          <w:sz w:val="28"/>
          <w:szCs w:val="28"/>
        </w:rPr>
        <w:t>结构分析采用的计算程序结果应能准确反映空心楼盖的真实受力，设计人员应对计算结果合理性进行充分判断，保证结构设计安全。</w:t>
      </w:r>
    </w:p>
    <w:p>
      <w:pPr>
        <w:pStyle w:val="18"/>
        <w:widowControl w:val="0"/>
        <w:spacing w:before="0" w:beforeAutospacing="0" w:after="0" w:afterAutospacing="0" w:line="360" w:lineRule="auto"/>
        <w:jc w:val="both"/>
        <w:rPr>
          <w:rFonts w:ascii="Times New Roman" w:hAnsi="Times New Roman"/>
          <w:color w:val="auto"/>
          <w:szCs w:val="28"/>
        </w:rPr>
      </w:pPr>
    </w:p>
    <w:p>
      <w:pPr>
        <w:pStyle w:val="4"/>
        <w:keepNext w:val="0"/>
        <w:keepLines w:val="0"/>
        <w:rPr>
          <w:color w:val="auto"/>
        </w:rPr>
      </w:pPr>
      <w:bookmarkStart w:id="231" w:name="_Toc14452"/>
      <w:bookmarkStart w:id="232" w:name="_Toc6851"/>
      <w:r>
        <w:rPr>
          <w:rFonts w:hint="eastAsia"/>
          <w:color w:val="auto"/>
        </w:rPr>
        <w:t>4.2  结构布置</w:t>
      </w:r>
      <w:bookmarkEnd w:id="223"/>
      <w:bookmarkEnd w:id="224"/>
      <w:bookmarkEnd w:id="225"/>
      <w:bookmarkEnd w:id="226"/>
      <w:bookmarkEnd w:id="227"/>
      <w:bookmarkEnd w:id="228"/>
      <w:bookmarkEnd w:id="229"/>
      <w:bookmarkEnd w:id="230"/>
      <w:bookmarkEnd w:id="231"/>
      <w:bookmarkEnd w:id="232"/>
    </w:p>
    <w:p>
      <w:pPr>
        <w:pStyle w:val="18"/>
        <w:widowControl w:val="0"/>
        <w:spacing w:before="0" w:beforeAutospacing="0" w:after="0" w:afterAutospacing="0" w:line="360" w:lineRule="auto"/>
        <w:rPr>
          <w:rFonts w:ascii="Times New Roman" w:hAnsi="Times New Roman"/>
          <w:color w:val="auto"/>
          <w:sz w:val="28"/>
          <w:szCs w:val="28"/>
        </w:rPr>
      </w:pPr>
      <w:bookmarkStart w:id="233" w:name="_Toc16576"/>
      <w:bookmarkStart w:id="234" w:name="_Toc4048"/>
      <w:bookmarkStart w:id="235" w:name="_Toc12710"/>
      <w:bookmarkStart w:id="236" w:name="_Toc1741"/>
      <w:bookmarkStart w:id="237" w:name="_Toc9551"/>
      <w:bookmarkStart w:id="238" w:name="_Toc31236"/>
      <w:bookmarkStart w:id="239" w:name="_Toc7445"/>
      <w:r>
        <w:rPr>
          <w:rStyle w:val="27"/>
          <w:rFonts w:hint="eastAsia" w:cs="Times New Roman"/>
          <w:color w:val="auto"/>
        </w:rPr>
        <w:t>4.2.1</w:t>
      </w:r>
      <w:bookmarkEnd w:id="233"/>
      <w:bookmarkEnd w:id="234"/>
      <w:bookmarkEnd w:id="235"/>
      <w:bookmarkEnd w:id="236"/>
      <w:bookmarkEnd w:id="237"/>
      <w:bookmarkEnd w:id="238"/>
      <w:bookmarkEnd w:id="239"/>
      <w:r>
        <w:rPr>
          <w:rFonts w:hint="eastAsia" w:ascii="Times New Roman" w:hAnsi="Times New Roman"/>
          <w:color w:val="auto"/>
          <w:sz w:val="28"/>
          <w:szCs w:val="28"/>
        </w:rPr>
        <w:t xml:space="preserve">  磷建筑石膏模盒空心楼盖结构布置应能合理地传递所承受的各种荷载和作用，并具有合理的结构传力途径和明确的计算简图。</w:t>
      </w:r>
    </w:p>
    <w:p>
      <w:pPr>
        <w:pStyle w:val="18"/>
        <w:widowControl w:val="0"/>
        <w:spacing w:before="0" w:beforeAutospacing="0" w:after="0" w:afterAutospacing="0" w:line="360" w:lineRule="auto"/>
        <w:rPr>
          <w:rFonts w:ascii="Times New Roman" w:hAnsi="Times New Roman"/>
          <w:color w:val="auto"/>
          <w:sz w:val="28"/>
          <w:szCs w:val="28"/>
        </w:rPr>
      </w:pPr>
      <w:bookmarkStart w:id="240" w:name="_Toc12969"/>
      <w:bookmarkStart w:id="241" w:name="_Toc29987"/>
      <w:bookmarkStart w:id="242" w:name="_Toc20103"/>
      <w:bookmarkStart w:id="243" w:name="_Toc6710"/>
      <w:bookmarkStart w:id="244" w:name="_Toc16351"/>
      <w:bookmarkStart w:id="245" w:name="_Toc15129"/>
      <w:bookmarkStart w:id="246" w:name="_Toc987"/>
      <w:r>
        <w:rPr>
          <w:rStyle w:val="27"/>
          <w:rFonts w:hint="eastAsia" w:cs="Times New Roman"/>
          <w:color w:val="auto"/>
        </w:rPr>
        <w:t>4.2.2</w:t>
      </w:r>
      <w:bookmarkEnd w:id="240"/>
      <w:bookmarkEnd w:id="241"/>
      <w:bookmarkEnd w:id="242"/>
      <w:bookmarkEnd w:id="243"/>
      <w:bookmarkEnd w:id="244"/>
      <w:bookmarkEnd w:id="245"/>
      <w:bookmarkEnd w:id="246"/>
      <w:r>
        <w:rPr>
          <w:rStyle w:val="27"/>
          <w:rFonts w:hint="eastAsia" w:cs="Times New Roman"/>
          <w:color w:val="auto"/>
        </w:rPr>
        <w:t xml:space="preserve"> </w:t>
      </w:r>
      <w:r>
        <w:rPr>
          <w:rFonts w:hint="eastAsia" w:ascii="Times New Roman" w:hAnsi="Times New Roman"/>
          <w:color w:val="auto"/>
          <w:sz w:val="28"/>
          <w:szCs w:val="28"/>
        </w:rPr>
        <w:t xml:space="preserve"> 磷建筑石膏模盒空心楼盖结构中，楼板可采用梁、柱或（和）墙的支承方式。</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 xml:space="preserve">4.2.3 </w:t>
      </w:r>
      <w:r>
        <w:rPr>
          <w:rFonts w:hint="eastAsia" w:ascii="Times New Roman" w:hAnsi="Times New Roman"/>
          <w:color w:val="auto"/>
          <w:sz w:val="28"/>
          <w:szCs w:val="28"/>
        </w:rPr>
        <w:t xml:space="preserve"> 对柱支承板的空心楼盖，宜设置柱帽、柱托。</w:t>
      </w:r>
    </w:p>
    <w:p>
      <w:pPr>
        <w:pStyle w:val="18"/>
        <w:widowControl w:val="0"/>
        <w:spacing w:before="0" w:beforeAutospacing="0" w:after="0" w:afterAutospacing="0" w:line="360" w:lineRule="auto"/>
        <w:rPr>
          <w:rFonts w:ascii="Times New Roman" w:hAnsi="Times New Roman"/>
          <w:color w:val="auto"/>
          <w:sz w:val="28"/>
          <w:szCs w:val="28"/>
        </w:rPr>
      </w:pPr>
      <w:bookmarkStart w:id="247" w:name="_Toc9681"/>
      <w:bookmarkStart w:id="248" w:name="_Toc8670"/>
      <w:bookmarkStart w:id="249" w:name="_Toc15536"/>
      <w:bookmarkStart w:id="250" w:name="_Toc15870"/>
      <w:bookmarkStart w:id="251" w:name="_Toc3655"/>
      <w:bookmarkStart w:id="252" w:name="_Toc21055"/>
      <w:bookmarkStart w:id="253" w:name="_Toc29922"/>
      <w:r>
        <w:rPr>
          <w:rStyle w:val="27"/>
          <w:rFonts w:hint="eastAsia" w:cs="Times New Roman"/>
          <w:color w:val="auto"/>
        </w:rPr>
        <w:t>4.2.4</w:t>
      </w:r>
      <w:bookmarkEnd w:id="247"/>
      <w:bookmarkEnd w:id="248"/>
      <w:bookmarkEnd w:id="249"/>
      <w:bookmarkEnd w:id="250"/>
      <w:bookmarkEnd w:id="251"/>
      <w:bookmarkEnd w:id="252"/>
      <w:bookmarkEnd w:id="253"/>
      <w:r>
        <w:rPr>
          <w:rStyle w:val="27"/>
          <w:rFonts w:hint="eastAsia" w:cs="Times New Roman"/>
          <w:color w:val="auto"/>
        </w:rPr>
        <w:t xml:space="preserve"> </w:t>
      </w:r>
      <w:r>
        <w:rPr>
          <w:rFonts w:hint="eastAsia" w:ascii="Times New Roman" w:hAnsi="Times New Roman"/>
          <w:color w:val="auto"/>
          <w:sz w:val="28"/>
          <w:szCs w:val="28"/>
        </w:rPr>
        <w:t xml:space="preserve"> 磷建筑石膏模盒空心楼盖布置的区格板宜呈矩形。各区格板中布置磷建筑石膏模盒后，周边的楼板实心区域应符合现行国家行业标准《现浇混凝土空心楼盖技术规程》JGJ/T-268的有关规定，并在周边实心区域内采取相应的构造措施。</w:t>
      </w:r>
    </w:p>
    <w:p>
      <w:pPr>
        <w:pStyle w:val="18"/>
        <w:widowControl w:val="0"/>
        <w:spacing w:before="0" w:beforeAutospacing="0" w:after="0" w:afterAutospacing="0" w:line="360" w:lineRule="auto"/>
        <w:rPr>
          <w:rFonts w:ascii="Times New Roman" w:hAnsi="Times New Roman"/>
          <w:color w:val="auto"/>
          <w:sz w:val="28"/>
          <w:szCs w:val="28"/>
        </w:rPr>
      </w:pPr>
      <w:bookmarkStart w:id="254" w:name="_Toc23087"/>
      <w:bookmarkStart w:id="255" w:name="_Toc10366"/>
      <w:bookmarkStart w:id="256" w:name="_Toc14206"/>
      <w:bookmarkStart w:id="257" w:name="_Toc23165"/>
      <w:bookmarkStart w:id="258" w:name="_Toc4549"/>
      <w:bookmarkStart w:id="259" w:name="_Toc13709"/>
      <w:bookmarkStart w:id="260" w:name="_Toc27518"/>
      <w:r>
        <w:rPr>
          <w:rStyle w:val="27"/>
          <w:rFonts w:hint="eastAsia" w:cs="Times New Roman"/>
          <w:color w:val="auto"/>
        </w:rPr>
        <w:t>4.2.</w:t>
      </w:r>
      <w:bookmarkEnd w:id="254"/>
      <w:bookmarkEnd w:id="255"/>
      <w:bookmarkEnd w:id="256"/>
      <w:bookmarkEnd w:id="257"/>
      <w:bookmarkEnd w:id="258"/>
      <w:bookmarkEnd w:id="259"/>
      <w:bookmarkEnd w:id="260"/>
      <w:r>
        <w:rPr>
          <w:rStyle w:val="27"/>
          <w:rFonts w:hint="eastAsia" w:cs="Times New Roman"/>
          <w:color w:val="auto"/>
        </w:rPr>
        <w:t>5</w:t>
      </w:r>
      <w:r>
        <w:rPr>
          <w:rFonts w:hint="eastAsia" w:ascii="Times New Roman" w:hAnsi="Times New Roman"/>
          <w:color w:val="auto"/>
          <w:sz w:val="28"/>
          <w:szCs w:val="28"/>
        </w:rPr>
        <w:t xml:space="preserve">  楼板中承受较大集中荷载的部位不应布置磷建筑石膏模盒；动力荷载较大的楼面采用空心楼盖结构时应专门研究。</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4.2.6</w:t>
      </w:r>
      <w:r>
        <w:rPr>
          <w:rFonts w:hint="eastAsia" w:ascii="Times New Roman" w:hAnsi="Times New Roman"/>
          <w:color w:val="auto"/>
          <w:sz w:val="28"/>
          <w:szCs w:val="28"/>
        </w:rPr>
        <w:t xml:space="preserve">  磷建筑石膏模盒空心楼盖当作为防水、抗渗构件使用时，应进行专项设计。</w:t>
      </w:r>
    </w:p>
    <w:p>
      <w:pPr>
        <w:pStyle w:val="18"/>
        <w:widowControl w:val="0"/>
        <w:spacing w:before="0" w:beforeAutospacing="0" w:after="0" w:afterAutospacing="0" w:line="360" w:lineRule="auto"/>
        <w:rPr>
          <w:rFonts w:ascii="Times New Roman" w:hAnsi="Times New Roman"/>
          <w:color w:val="auto"/>
          <w:sz w:val="28"/>
          <w:szCs w:val="28"/>
        </w:rPr>
      </w:pPr>
    </w:p>
    <w:p>
      <w:pPr>
        <w:pStyle w:val="4"/>
        <w:keepNext w:val="0"/>
        <w:keepLines w:val="0"/>
        <w:spacing w:line="30" w:lineRule="atLeast"/>
        <w:rPr>
          <w:color w:val="auto"/>
        </w:rPr>
      </w:pPr>
      <w:bookmarkStart w:id="261" w:name="_Toc12119"/>
      <w:bookmarkStart w:id="262" w:name="_Toc2933"/>
      <w:bookmarkStart w:id="263" w:name="_Toc25868"/>
      <w:bookmarkStart w:id="264" w:name="_Toc21071"/>
      <w:bookmarkStart w:id="265" w:name="_Toc13862"/>
      <w:bookmarkStart w:id="266" w:name="_Toc23034"/>
      <w:bookmarkStart w:id="267" w:name="_Toc21666"/>
      <w:bookmarkStart w:id="268" w:name="_Toc22916"/>
      <w:bookmarkStart w:id="269" w:name="_Toc17724"/>
      <w:bookmarkStart w:id="270" w:name="_Toc11752"/>
      <w:r>
        <w:rPr>
          <w:rFonts w:hint="eastAsia"/>
          <w:color w:val="auto"/>
        </w:rPr>
        <w:t>4.3  结构设计</w:t>
      </w:r>
      <w:bookmarkEnd w:id="261"/>
      <w:bookmarkEnd w:id="262"/>
      <w:bookmarkEnd w:id="263"/>
      <w:bookmarkEnd w:id="264"/>
      <w:bookmarkEnd w:id="265"/>
      <w:bookmarkEnd w:id="266"/>
      <w:bookmarkEnd w:id="267"/>
      <w:bookmarkEnd w:id="268"/>
      <w:bookmarkEnd w:id="269"/>
      <w:bookmarkEnd w:id="270"/>
    </w:p>
    <w:p>
      <w:pPr>
        <w:pStyle w:val="18"/>
        <w:widowControl w:val="0"/>
        <w:spacing w:before="0" w:beforeAutospacing="0" w:after="0" w:afterAutospacing="0" w:line="360" w:lineRule="auto"/>
        <w:rPr>
          <w:rFonts w:ascii="Times New Roman" w:hAnsi="Times New Roman"/>
          <w:color w:val="auto"/>
          <w:sz w:val="28"/>
          <w:szCs w:val="28"/>
        </w:rPr>
      </w:pPr>
      <w:bookmarkStart w:id="271" w:name="_Toc21658"/>
      <w:bookmarkStart w:id="272" w:name="_Toc18387"/>
      <w:bookmarkStart w:id="273" w:name="_Toc25826"/>
      <w:bookmarkStart w:id="274" w:name="_Toc26397"/>
      <w:bookmarkStart w:id="275" w:name="_Toc1721"/>
      <w:bookmarkStart w:id="276" w:name="_Toc12668"/>
      <w:bookmarkStart w:id="277" w:name="_Toc1650"/>
      <w:r>
        <w:rPr>
          <w:rStyle w:val="27"/>
          <w:rFonts w:hint="eastAsia" w:cs="Times New Roman"/>
          <w:color w:val="auto"/>
        </w:rPr>
        <w:t xml:space="preserve">4.3.1  </w:t>
      </w:r>
      <w:r>
        <w:rPr>
          <w:rFonts w:hint="eastAsia" w:ascii="Times New Roman" w:hAnsi="Times New Roman"/>
          <w:color w:val="auto"/>
          <w:sz w:val="28"/>
          <w:szCs w:val="28"/>
        </w:rPr>
        <w:t>磷建筑石膏模盒现浇钢筋混凝土空心楼盖中在持久和短暂设计状况下，应采用竖向荷载的基本组合，按现行国家行业标准《现浇混凝土空心楼盖技术规程》JGJ/T-268进行承载力极限状态设计，并应满足柱上板带或设置宽扁梁的尺寸及其相应的配筋构造要求。</w:t>
      </w:r>
    </w:p>
    <w:p>
      <w:pPr>
        <w:pStyle w:val="18"/>
        <w:widowControl w:val="0"/>
        <w:spacing w:before="0" w:beforeAutospacing="0" w:after="0" w:afterAutospacing="0" w:line="360" w:lineRule="auto"/>
        <w:rPr>
          <w:rFonts w:ascii="Times New Roman" w:hAnsi="Times New Roman"/>
          <w:color w:val="auto"/>
          <w:sz w:val="28"/>
          <w:szCs w:val="28"/>
        </w:rPr>
      </w:pPr>
      <w:bookmarkStart w:id="278" w:name="_Toc2538"/>
      <w:bookmarkStart w:id="279" w:name="_Toc22809"/>
      <w:bookmarkStart w:id="280" w:name="_Toc18727"/>
      <w:bookmarkStart w:id="281" w:name="_Toc7849"/>
      <w:bookmarkStart w:id="282" w:name="_Toc14425"/>
      <w:bookmarkStart w:id="283" w:name="_Toc9383"/>
      <w:bookmarkStart w:id="284" w:name="_Toc21557"/>
      <w:r>
        <w:rPr>
          <w:rStyle w:val="27"/>
          <w:rFonts w:hint="eastAsia" w:cs="Times New Roman"/>
          <w:color w:val="auto"/>
        </w:rPr>
        <w:t>4.</w:t>
      </w:r>
      <w:bookmarkEnd w:id="278"/>
      <w:bookmarkEnd w:id="279"/>
      <w:bookmarkEnd w:id="280"/>
      <w:bookmarkEnd w:id="281"/>
      <w:bookmarkEnd w:id="282"/>
      <w:bookmarkEnd w:id="283"/>
      <w:bookmarkEnd w:id="284"/>
      <w:r>
        <w:rPr>
          <w:rStyle w:val="27"/>
          <w:rFonts w:hint="eastAsia" w:cs="Times New Roman"/>
          <w:color w:val="auto"/>
        </w:rPr>
        <w:t xml:space="preserve">3.2 </w:t>
      </w:r>
      <w:r>
        <w:rPr>
          <w:rFonts w:hint="eastAsia" w:ascii="Times New Roman" w:hAnsi="Times New Roman"/>
          <w:color w:val="auto"/>
          <w:sz w:val="28"/>
          <w:szCs w:val="28"/>
        </w:rPr>
        <w:t xml:space="preserve"> 磷建筑石膏模盒现浇钢筋混凝土空心楼盖在正常使用极限状态下的验算，可按竖向荷载的准永久组合，并按弹性力学方法用开裂后的刚度确定其相应的内力值和变形值。</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 xml:space="preserve">4.3.3 </w:t>
      </w:r>
      <w:r>
        <w:rPr>
          <w:rFonts w:hint="eastAsia" w:ascii="Times New Roman" w:hAnsi="Times New Roman"/>
          <w:color w:val="auto"/>
          <w:sz w:val="28"/>
          <w:szCs w:val="28"/>
        </w:rPr>
        <w:t xml:space="preserve"> 磷建筑石膏模盒空心楼盖应采用满足力学平衡条件和变形协调条件的计算方法进行结构计算分析。结构计算分析宜采用弹性分析方法，在有可靠依据时可考虑内力重分布，当进行内力重分布时应考虑正常使用要求。</w:t>
      </w:r>
      <w:bookmarkStart w:id="285" w:name="_Toc21615"/>
      <w:bookmarkStart w:id="286" w:name="_Toc29101"/>
      <w:bookmarkStart w:id="287" w:name="_Toc12342"/>
      <w:bookmarkStart w:id="288" w:name="_Toc23006"/>
      <w:bookmarkStart w:id="289" w:name="_Toc7052"/>
      <w:bookmarkStart w:id="290" w:name="_Toc24614"/>
      <w:bookmarkStart w:id="291" w:name="_Toc164"/>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4.3.</w:t>
      </w:r>
      <w:bookmarkEnd w:id="285"/>
      <w:bookmarkEnd w:id="286"/>
      <w:bookmarkEnd w:id="287"/>
      <w:bookmarkEnd w:id="288"/>
      <w:bookmarkEnd w:id="289"/>
      <w:bookmarkEnd w:id="290"/>
      <w:bookmarkEnd w:id="291"/>
      <w:r>
        <w:rPr>
          <w:rStyle w:val="27"/>
          <w:rFonts w:hint="eastAsia" w:cs="Times New Roman"/>
          <w:color w:val="auto"/>
        </w:rPr>
        <w:t xml:space="preserve">4 </w:t>
      </w:r>
      <w:r>
        <w:rPr>
          <w:rFonts w:hint="eastAsia" w:ascii="Times New Roman" w:hAnsi="Times New Roman"/>
          <w:color w:val="auto"/>
          <w:sz w:val="28"/>
          <w:szCs w:val="28"/>
        </w:rPr>
        <w:t xml:space="preserve"> 磷建筑石膏模盒空心楼盖计算方法可采用拟板法、拟梁法、经验系数法、等代框架法、有限元法等方法。详见现行国家行业标准《现浇混凝土空心楼盖技术规程》JGJ/T-268相关要求。</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4.3.5</w:t>
      </w:r>
      <w:r>
        <w:rPr>
          <w:rFonts w:hint="eastAsia" w:ascii="Times New Roman" w:hAnsi="Times New Roman"/>
          <w:color w:val="auto"/>
          <w:sz w:val="28"/>
          <w:szCs w:val="28"/>
        </w:rPr>
        <w:t xml:space="preserve">  结构计算分析所采用的的电算程序应经考核验证，其技术条件应符合本规程和现行国家标准《混凝土结构设计规范》GB50010的有关规定。</w:t>
      </w:r>
    </w:p>
    <w:bookmarkEnd w:id="271"/>
    <w:bookmarkEnd w:id="272"/>
    <w:bookmarkEnd w:id="273"/>
    <w:bookmarkEnd w:id="274"/>
    <w:bookmarkEnd w:id="275"/>
    <w:bookmarkEnd w:id="276"/>
    <w:bookmarkEnd w:id="277"/>
    <w:p>
      <w:pPr>
        <w:pStyle w:val="18"/>
        <w:widowControl w:val="0"/>
        <w:spacing w:before="0" w:beforeAutospacing="0" w:after="0" w:afterAutospacing="0" w:line="360" w:lineRule="auto"/>
        <w:rPr>
          <w:rFonts w:ascii="Times New Roman" w:hAnsi="Times New Roman"/>
          <w:color w:val="auto"/>
          <w:sz w:val="28"/>
          <w:szCs w:val="28"/>
        </w:rPr>
      </w:pPr>
      <w:bookmarkStart w:id="292" w:name="_Toc32060"/>
      <w:bookmarkStart w:id="293" w:name="_Toc4648"/>
      <w:bookmarkStart w:id="294" w:name="_Toc5299"/>
      <w:bookmarkStart w:id="295" w:name="_Toc19850"/>
      <w:bookmarkStart w:id="296" w:name="_Toc27597"/>
      <w:bookmarkStart w:id="297" w:name="_Toc21154"/>
      <w:bookmarkStart w:id="298" w:name="_Toc31718"/>
      <w:r>
        <w:rPr>
          <w:rStyle w:val="27"/>
          <w:rFonts w:hint="eastAsia" w:cs="Times New Roman"/>
          <w:color w:val="auto"/>
        </w:rPr>
        <w:t>4.3.</w:t>
      </w:r>
      <w:bookmarkEnd w:id="292"/>
      <w:bookmarkEnd w:id="293"/>
      <w:bookmarkEnd w:id="294"/>
      <w:bookmarkEnd w:id="295"/>
      <w:bookmarkEnd w:id="296"/>
      <w:bookmarkEnd w:id="297"/>
      <w:bookmarkEnd w:id="298"/>
      <w:r>
        <w:rPr>
          <w:rStyle w:val="27"/>
          <w:rFonts w:hint="eastAsia" w:cs="Times New Roman"/>
          <w:color w:val="auto"/>
        </w:rPr>
        <w:t>6</w:t>
      </w:r>
      <w:r>
        <w:rPr>
          <w:rFonts w:hint="eastAsia" w:ascii="Times New Roman" w:hAnsi="Times New Roman"/>
          <w:color w:val="auto"/>
          <w:sz w:val="28"/>
          <w:szCs w:val="28"/>
        </w:rPr>
        <w:t xml:space="preserve">  当楼盖平面布置不规则、模盒布置间距不均等、作用有局部集中荷载、局部开洞等特殊情况时，宜进行专门的计算分析。</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 xml:space="preserve">4.3.7  </w:t>
      </w:r>
      <w:r>
        <w:rPr>
          <w:rFonts w:hint="eastAsia" w:ascii="Times New Roman" w:hAnsi="Times New Roman"/>
          <w:color w:val="auto"/>
          <w:sz w:val="28"/>
          <w:szCs w:val="28"/>
        </w:rPr>
        <w:t>磷建筑石膏模盒现浇钢筋混凝土空心楼盖构件设计时，磷建筑石膏模盒可以不计入混凝土截面内计算截面特性。</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 xml:space="preserve">4.3.8  </w:t>
      </w:r>
      <w:r>
        <w:rPr>
          <w:rFonts w:hint="eastAsia" w:ascii="Times New Roman" w:hAnsi="Times New Roman"/>
          <w:color w:val="auto"/>
          <w:sz w:val="28"/>
          <w:szCs w:val="28"/>
        </w:rPr>
        <w:t>磷建筑石膏模盒现浇钢筋混凝土空心楼盖构件设计应计入内模的重量，并应在设计文件中注明单位面积模盒重量的具体限值要求。</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 xml:space="preserve">4.3.9 </w:t>
      </w:r>
      <w:r>
        <w:rPr>
          <w:rFonts w:hint="eastAsia" w:ascii="Times New Roman" w:hAnsi="Times New Roman"/>
          <w:color w:val="auto"/>
          <w:sz w:val="28"/>
          <w:szCs w:val="28"/>
        </w:rPr>
        <w:t xml:space="preserve"> 除满足上述规定外，尚应按现行国家行业标准《现浇混凝土空心楼盖技术规程》JGJ/T-268的规定执行。</w:t>
      </w:r>
    </w:p>
    <w:p>
      <w:pPr>
        <w:spacing w:line="520" w:lineRule="exact"/>
        <w:rPr>
          <w:rFonts w:ascii="Times New Roman" w:hAnsi="Times New Roman"/>
          <w:color w:val="auto"/>
          <w:sz w:val="24"/>
          <w:szCs w:val="24"/>
        </w:rPr>
      </w:pPr>
    </w:p>
    <w:p>
      <w:pPr>
        <w:pStyle w:val="4"/>
        <w:keepNext w:val="0"/>
        <w:keepLines w:val="0"/>
        <w:rPr>
          <w:color w:val="auto"/>
        </w:rPr>
      </w:pPr>
      <w:bookmarkStart w:id="299" w:name="_Toc15902"/>
      <w:bookmarkStart w:id="300" w:name="_Toc17313"/>
      <w:bookmarkStart w:id="301" w:name="_Toc8415"/>
      <w:bookmarkStart w:id="302" w:name="_Toc32076"/>
      <w:bookmarkStart w:id="303" w:name="_Toc7254"/>
      <w:bookmarkStart w:id="304" w:name="_Toc23816"/>
      <w:bookmarkStart w:id="305" w:name="_Toc9663"/>
      <w:bookmarkStart w:id="306" w:name="_Toc7487"/>
      <w:bookmarkStart w:id="307" w:name="_Toc6975"/>
      <w:bookmarkStart w:id="308" w:name="_Toc29613"/>
      <w:r>
        <w:rPr>
          <w:rFonts w:hint="eastAsia"/>
          <w:color w:val="auto"/>
        </w:rPr>
        <w:t>4.4  结构构件</w:t>
      </w:r>
      <w:bookmarkEnd w:id="299"/>
      <w:bookmarkEnd w:id="300"/>
      <w:bookmarkEnd w:id="301"/>
      <w:bookmarkEnd w:id="302"/>
      <w:bookmarkEnd w:id="303"/>
      <w:bookmarkEnd w:id="304"/>
      <w:bookmarkEnd w:id="305"/>
      <w:bookmarkEnd w:id="306"/>
      <w:bookmarkEnd w:id="307"/>
      <w:bookmarkEnd w:id="308"/>
    </w:p>
    <w:p>
      <w:pPr>
        <w:pStyle w:val="18"/>
        <w:widowControl w:val="0"/>
        <w:spacing w:before="0" w:beforeAutospacing="0" w:after="0" w:afterAutospacing="0" w:line="360" w:lineRule="auto"/>
        <w:rPr>
          <w:rFonts w:ascii="Times New Roman" w:hAnsi="Times New Roman"/>
          <w:color w:val="auto"/>
          <w:sz w:val="28"/>
          <w:szCs w:val="28"/>
        </w:rPr>
      </w:pPr>
      <w:bookmarkStart w:id="309" w:name="_Toc13705"/>
      <w:bookmarkStart w:id="310" w:name="_Toc19313"/>
      <w:bookmarkStart w:id="311" w:name="_Toc3006"/>
      <w:bookmarkStart w:id="312" w:name="_Toc17776"/>
      <w:bookmarkStart w:id="313" w:name="_Toc16896"/>
      <w:bookmarkStart w:id="314" w:name="_Toc19586"/>
      <w:bookmarkStart w:id="315" w:name="_Toc21064"/>
      <w:r>
        <w:rPr>
          <w:rStyle w:val="27"/>
          <w:rFonts w:hint="eastAsia"/>
          <w:color w:val="auto"/>
        </w:rPr>
        <w:t>4.4.1</w:t>
      </w:r>
      <w:bookmarkEnd w:id="309"/>
      <w:bookmarkEnd w:id="310"/>
      <w:bookmarkEnd w:id="311"/>
      <w:bookmarkEnd w:id="312"/>
      <w:bookmarkEnd w:id="313"/>
      <w:bookmarkEnd w:id="314"/>
      <w:bookmarkEnd w:id="315"/>
      <w:r>
        <w:rPr>
          <w:rFonts w:hint="eastAsia" w:ascii="Times New Roman" w:hAnsi="Times New Roman"/>
          <w:b/>
          <w:bCs/>
          <w:color w:val="auto"/>
          <w:szCs w:val="28"/>
        </w:rPr>
        <w:t xml:space="preserve">  </w:t>
      </w:r>
      <w:r>
        <w:rPr>
          <w:rFonts w:hint="eastAsia" w:ascii="Times New Roman" w:hAnsi="Times New Roman"/>
          <w:color w:val="auto"/>
          <w:sz w:val="28"/>
          <w:szCs w:val="28"/>
        </w:rPr>
        <w:t>磷建筑石膏模盒空心楼盖各类结构构件的材料性能设计值和承载力计算，应符合现行国家标准《混凝土结构设计规范》GB 50010、《建筑抗震设计规范》GB 50011等的有关规定。</w:t>
      </w:r>
    </w:p>
    <w:p>
      <w:pPr>
        <w:pStyle w:val="18"/>
        <w:widowControl w:val="0"/>
        <w:spacing w:before="0" w:beforeAutospacing="0" w:after="0" w:afterAutospacing="0" w:line="360" w:lineRule="auto"/>
        <w:rPr>
          <w:rFonts w:ascii="Times New Roman" w:hAnsi="Times New Roman"/>
          <w:color w:val="auto"/>
          <w:sz w:val="28"/>
          <w:szCs w:val="28"/>
        </w:rPr>
      </w:pPr>
      <w:bookmarkStart w:id="316" w:name="_Toc17674"/>
      <w:bookmarkStart w:id="317" w:name="_Toc23475"/>
      <w:bookmarkStart w:id="318" w:name="_Toc545"/>
      <w:bookmarkStart w:id="319" w:name="_Toc8621"/>
      <w:bookmarkStart w:id="320" w:name="_Toc1292"/>
      <w:bookmarkStart w:id="321" w:name="_Toc22134"/>
      <w:bookmarkStart w:id="322" w:name="_Toc25382"/>
      <w:r>
        <w:rPr>
          <w:rStyle w:val="27"/>
          <w:rFonts w:hint="eastAsia" w:cs="Times New Roman"/>
          <w:color w:val="auto"/>
        </w:rPr>
        <w:t>4.4.</w:t>
      </w:r>
      <w:bookmarkEnd w:id="316"/>
      <w:bookmarkEnd w:id="317"/>
      <w:bookmarkEnd w:id="318"/>
      <w:bookmarkEnd w:id="319"/>
      <w:bookmarkEnd w:id="320"/>
      <w:bookmarkEnd w:id="321"/>
      <w:bookmarkEnd w:id="322"/>
      <w:r>
        <w:rPr>
          <w:rStyle w:val="27"/>
          <w:rFonts w:hint="eastAsia" w:cs="Times New Roman"/>
          <w:color w:val="auto"/>
        </w:rPr>
        <w:t xml:space="preserve">2 </w:t>
      </w:r>
      <w:r>
        <w:rPr>
          <w:rFonts w:hint="eastAsia" w:ascii="Times New Roman" w:hAnsi="Times New Roman"/>
          <w:color w:val="auto"/>
          <w:sz w:val="28"/>
          <w:szCs w:val="28"/>
        </w:rPr>
        <w:t xml:space="preserve"> 空心楼板（磷建筑石膏模盒空心楼盖）进行承载力计算和抗裂验算时，应取空心楼板的实际截面；正截面受弯承载力计算时，位于受压区的翼缘计算宽度应按现行国家标准《混凝土结构设计规范》GB 50010有关规定确定，受压区高度不宜大于翼缘厚度。</w:t>
      </w:r>
    </w:p>
    <w:p>
      <w:pPr>
        <w:pStyle w:val="18"/>
        <w:widowControl w:val="0"/>
        <w:spacing w:before="0" w:beforeAutospacing="0" w:after="0" w:afterAutospacing="0" w:line="360" w:lineRule="auto"/>
        <w:rPr>
          <w:rFonts w:ascii="Times New Roman" w:hAnsi="Times New Roman"/>
          <w:color w:val="auto"/>
          <w:sz w:val="28"/>
          <w:szCs w:val="28"/>
        </w:rPr>
      </w:pPr>
      <w:bookmarkStart w:id="323" w:name="_Toc31648"/>
      <w:bookmarkStart w:id="324" w:name="_Toc11268"/>
      <w:bookmarkStart w:id="325" w:name="_Toc9918"/>
      <w:bookmarkStart w:id="326" w:name="_Toc18161"/>
      <w:bookmarkStart w:id="327" w:name="_Toc22782"/>
      <w:bookmarkStart w:id="328" w:name="_Toc22187"/>
      <w:bookmarkStart w:id="329" w:name="_Toc24163"/>
      <w:r>
        <w:rPr>
          <w:rStyle w:val="27"/>
          <w:rFonts w:hint="eastAsia" w:cs="Times New Roman"/>
          <w:color w:val="auto"/>
        </w:rPr>
        <w:t>4.4.</w:t>
      </w:r>
      <w:bookmarkEnd w:id="323"/>
      <w:bookmarkEnd w:id="324"/>
      <w:bookmarkEnd w:id="325"/>
      <w:bookmarkEnd w:id="326"/>
      <w:bookmarkEnd w:id="327"/>
      <w:bookmarkEnd w:id="328"/>
      <w:bookmarkEnd w:id="329"/>
      <w:r>
        <w:rPr>
          <w:rStyle w:val="27"/>
          <w:rFonts w:hint="eastAsia" w:cs="Times New Roman"/>
          <w:color w:val="auto"/>
        </w:rPr>
        <w:t xml:space="preserve">3 </w:t>
      </w:r>
      <w:r>
        <w:rPr>
          <w:rFonts w:hint="eastAsia" w:ascii="Times New Roman" w:hAnsi="Times New Roman"/>
          <w:color w:val="auto"/>
          <w:sz w:val="28"/>
          <w:szCs w:val="28"/>
        </w:rPr>
        <w:t xml:space="preserve"> 现浇预应力磷建筑石膏模盒空心楼盖除应进行承载力极限状态和正常使用极限状态验算外，尚应进行施工阶段验算。</w:t>
      </w:r>
    </w:p>
    <w:p>
      <w:pPr>
        <w:pStyle w:val="18"/>
        <w:widowControl w:val="0"/>
        <w:spacing w:before="0" w:beforeAutospacing="0" w:after="0" w:afterAutospacing="0" w:line="360" w:lineRule="auto"/>
        <w:rPr>
          <w:rFonts w:ascii="Times New Roman" w:hAnsi="Times New Roman"/>
          <w:color w:val="auto"/>
          <w:sz w:val="28"/>
          <w:szCs w:val="28"/>
        </w:rPr>
      </w:pPr>
      <w:bookmarkStart w:id="330" w:name="_Toc18573"/>
      <w:bookmarkStart w:id="331" w:name="_Toc10966"/>
      <w:bookmarkStart w:id="332" w:name="_Toc7816"/>
      <w:bookmarkStart w:id="333" w:name="_Toc31069"/>
      <w:bookmarkStart w:id="334" w:name="_Toc21731"/>
      <w:bookmarkStart w:id="335" w:name="_Toc10149"/>
      <w:bookmarkStart w:id="336" w:name="_Toc20490"/>
      <w:r>
        <w:rPr>
          <w:rStyle w:val="27"/>
          <w:rFonts w:hint="eastAsia" w:cs="Times New Roman"/>
          <w:color w:val="auto"/>
        </w:rPr>
        <w:t>4.4.</w:t>
      </w:r>
      <w:bookmarkEnd w:id="330"/>
      <w:bookmarkEnd w:id="331"/>
      <w:bookmarkEnd w:id="332"/>
      <w:bookmarkEnd w:id="333"/>
      <w:bookmarkEnd w:id="334"/>
      <w:bookmarkEnd w:id="335"/>
      <w:bookmarkEnd w:id="336"/>
      <w:r>
        <w:rPr>
          <w:rStyle w:val="27"/>
          <w:rFonts w:hint="eastAsia" w:cs="Times New Roman"/>
          <w:color w:val="auto"/>
        </w:rPr>
        <w:t>4</w:t>
      </w:r>
      <w:r>
        <w:rPr>
          <w:rFonts w:hint="eastAsia" w:ascii="Times New Roman" w:hAnsi="Times New Roman"/>
          <w:color w:val="auto"/>
          <w:sz w:val="28"/>
          <w:szCs w:val="28"/>
        </w:rPr>
        <w:t xml:space="preserve">  磷建筑石膏模盒空心楼盖正常使用极限状态下的挠度、裂缝及楼板刚度应按照现行国家标准《混凝土结构设计规范》GB 50010有关规定确定。</w:t>
      </w:r>
      <w:bookmarkStart w:id="337" w:name="_Toc24783"/>
      <w:bookmarkStart w:id="338" w:name="_Toc24902"/>
      <w:bookmarkStart w:id="339" w:name="_Toc15775"/>
      <w:bookmarkStart w:id="340" w:name="_Toc2152"/>
      <w:bookmarkStart w:id="341" w:name="_Toc11114"/>
      <w:bookmarkStart w:id="342" w:name="_Toc18922"/>
      <w:bookmarkStart w:id="343" w:name="_Toc4169"/>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imes New Roman"/>
          <w:color w:val="auto"/>
        </w:rPr>
        <w:t>4.4.</w:t>
      </w:r>
      <w:bookmarkEnd w:id="337"/>
      <w:bookmarkEnd w:id="338"/>
      <w:bookmarkEnd w:id="339"/>
      <w:bookmarkEnd w:id="340"/>
      <w:bookmarkEnd w:id="341"/>
      <w:bookmarkEnd w:id="342"/>
      <w:bookmarkEnd w:id="343"/>
      <w:r>
        <w:rPr>
          <w:rStyle w:val="27"/>
          <w:rFonts w:hint="eastAsia" w:cs="Times New Roman"/>
          <w:color w:val="auto"/>
        </w:rPr>
        <w:t xml:space="preserve">5 </w:t>
      </w:r>
      <w:r>
        <w:rPr>
          <w:rFonts w:hint="eastAsia" w:ascii="Times New Roman" w:hAnsi="Times New Roman"/>
          <w:color w:val="auto"/>
          <w:sz w:val="28"/>
          <w:szCs w:val="28"/>
        </w:rPr>
        <w:t xml:space="preserve"> 对于大跨度磷建筑石膏模盒空心楼盖，宜进行竖向自振频率验算，验算方法应按照现行国家行业标准《现浇混凝土空心楼盖技术规程》JGJ/T-268相关要求执行。</w:t>
      </w:r>
    </w:p>
    <w:p>
      <w:pPr>
        <w:pStyle w:val="18"/>
        <w:widowControl w:val="0"/>
        <w:spacing w:before="0" w:beforeAutospacing="0" w:after="0" w:afterAutospacing="0" w:line="360" w:lineRule="auto"/>
        <w:rPr>
          <w:rFonts w:ascii="Times New Roman" w:hAnsi="Times New Roman"/>
          <w:color w:val="auto"/>
          <w:sz w:val="28"/>
          <w:szCs w:val="28"/>
        </w:rPr>
      </w:pPr>
    </w:p>
    <w:p>
      <w:pPr>
        <w:pStyle w:val="4"/>
        <w:keepNext w:val="0"/>
        <w:keepLines w:val="0"/>
        <w:rPr>
          <w:color w:val="auto"/>
        </w:rPr>
      </w:pPr>
      <w:bookmarkStart w:id="344" w:name="_Toc13383"/>
      <w:bookmarkStart w:id="345" w:name="_Toc3640"/>
      <w:bookmarkStart w:id="346" w:name="_Toc8548"/>
      <w:bookmarkStart w:id="347" w:name="_Toc1381"/>
      <w:bookmarkStart w:id="348" w:name="_Toc22637"/>
      <w:bookmarkStart w:id="349" w:name="_Toc23718"/>
      <w:bookmarkStart w:id="350" w:name="_Toc16589"/>
      <w:bookmarkStart w:id="351" w:name="_Toc25422"/>
      <w:bookmarkStart w:id="352" w:name="_Toc15637"/>
      <w:bookmarkStart w:id="353" w:name="_Toc30204"/>
      <w:r>
        <w:rPr>
          <w:rFonts w:hint="eastAsia"/>
          <w:color w:val="auto"/>
        </w:rPr>
        <w:t xml:space="preserve">4.5  </w:t>
      </w:r>
      <w:bookmarkEnd w:id="344"/>
      <w:bookmarkEnd w:id="345"/>
      <w:bookmarkEnd w:id="346"/>
      <w:bookmarkEnd w:id="347"/>
      <w:bookmarkEnd w:id="348"/>
      <w:bookmarkEnd w:id="349"/>
      <w:bookmarkEnd w:id="350"/>
      <w:r>
        <w:rPr>
          <w:rFonts w:hint="eastAsia"/>
          <w:color w:val="auto"/>
        </w:rPr>
        <w:t>构造</w:t>
      </w:r>
      <w:bookmarkEnd w:id="351"/>
      <w:r>
        <w:rPr>
          <w:rFonts w:hint="eastAsia"/>
          <w:color w:val="auto"/>
        </w:rPr>
        <w:t>要求</w:t>
      </w:r>
      <w:bookmarkEnd w:id="352"/>
      <w:bookmarkEnd w:id="353"/>
    </w:p>
    <w:p>
      <w:pPr>
        <w:pStyle w:val="18"/>
        <w:widowControl w:val="0"/>
        <w:spacing w:before="0" w:beforeAutospacing="0" w:after="0" w:afterAutospacing="0" w:line="360" w:lineRule="auto"/>
        <w:rPr>
          <w:rFonts w:ascii="Times New Roman" w:hAnsi="Times New Roman"/>
          <w:color w:val="auto"/>
          <w:sz w:val="28"/>
          <w:szCs w:val="28"/>
        </w:rPr>
      </w:pPr>
      <w:bookmarkStart w:id="354" w:name="_Toc12469"/>
      <w:bookmarkStart w:id="355" w:name="_Toc13064"/>
      <w:bookmarkStart w:id="356" w:name="_Toc13042"/>
      <w:bookmarkStart w:id="357" w:name="_Toc28692"/>
      <w:bookmarkStart w:id="358" w:name="_Toc29898"/>
      <w:bookmarkStart w:id="359" w:name="_Toc13898"/>
      <w:bookmarkStart w:id="360" w:name="_Toc13413"/>
      <w:r>
        <w:rPr>
          <w:rStyle w:val="27"/>
          <w:rFonts w:hint="eastAsia" w:cstheme="minorBidi"/>
          <w:bCs/>
          <w:color w:val="auto"/>
        </w:rPr>
        <w:t>4.5.1</w:t>
      </w:r>
      <w:bookmarkEnd w:id="354"/>
      <w:bookmarkEnd w:id="355"/>
      <w:bookmarkEnd w:id="356"/>
      <w:bookmarkEnd w:id="357"/>
      <w:bookmarkEnd w:id="358"/>
      <w:bookmarkEnd w:id="359"/>
      <w:bookmarkEnd w:id="360"/>
      <w:r>
        <w:rPr>
          <w:color w:val="auto"/>
        </w:rPr>
        <w:t xml:space="preserve"> </w:t>
      </w:r>
      <w:r>
        <w:rPr>
          <w:rFonts w:hint="eastAsia"/>
          <w:color w:val="auto"/>
        </w:rPr>
        <w:t xml:space="preserve"> </w:t>
      </w:r>
      <w:r>
        <w:rPr>
          <w:rFonts w:hint="eastAsia" w:ascii="Times New Roman" w:hAnsi="Times New Roman"/>
          <w:color w:val="auto"/>
          <w:sz w:val="28"/>
          <w:szCs w:val="28"/>
        </w:rPr>
        <w:t>磷建筑石膏模盒空心楼盖的跨度、跨高比宜符合现行国家行业标准《现浇混凝土空心楼盖技术规程》JGJ/T-268的有关规定。</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heme="minorBidi"/>
          <w:bCs/>
          <w:color w:val="auto"/>
        </w:rPr>
        <w:t>4.5.2</w:t>
      </w:r>
      <w:r>
        <w:rPr>
          <w:rFonts w:hint="eastAsia" w:ascii="Times New Roman" w:hAnsi="Times New Roman"/>
          <w:color w:val="auto"/>
          <w:sz w:val="28"/>
          <w:szCs w:val="28"/>
        </w:rPr>
        <w:t xml:space="preserve">  在楼盖设计中，模盒的体积空心率宜为25％~60％。体积空心率的计算按照附录B执行。</w:t>
      </w:r>
    </w:p>
    <w:p>
      <w:pPr>
        <w:pStyle w:val="18"/>
        <w:widowControl w:val="0"/>
        <w:spacing w:before="0" w:beforeAutospacing="0" w:after="0" w:afterAutospacing="0" w:line="360" w:lineRule="auto"/>
        <w:rPr>
          <w:rFonts w:ascii="Times New Roman" w:hAnsi="Times New Roman"/>
          <w:color w:val="auto"/>
          <w:sz w:val="28"/>
          <w:szCs w:val="28"/>
        </w:rPr>
      </w:pPr>
      <w:bookmarkStart w:id="361" w:name="_Toc25879"/>
      <w:bookmarkStart w:id="362" w:name="_Toc30759"/>
      <w:bookmarkStart w:id="363" w:name="_Toc27892"/>
      <w:bookmarkStart w:id="364" w:name="_Toc9900"/>
      <w:bookmarkStart w:id="365" w:name="_Toc10117"/>
      <w:bookmarkStart w:id="366" w:name="_Toc29297"/>
      <w:bookmarkStart w:id="367" w:name="_Toc31952"/>
      <w:r>
        <w:rPr>
          <w:rStyle w:val="27"/>
          <w:rFonts w:hint="eastAsia" w:cstheme="minorBidi"/>
          <w:bCs/>
          <w:color w:val="auto"/>
        </w:rPr>
        <w:t>4.5.</w:t>
      </w:r>
      <w:bookmarkEnd w:id="361"/>
      <w:bookmarkEnd w:id="362"/>
      <w:bookmarkEnd w:id="363"/>
      <w:bookmarkEnd w:id="364"/>
      <w:bookmarkEnd w:id="365"/>
      <w:bookmarkEnd w:id="366"/>
      <w:bookmarkEnd w:id="367"/>
      <w:r>
        <w:rPr>
          <w:rStyle w:val="27"/>
          <w:rFonts w:hint="eastAsia" w:cstheme="minorBidi"/>
          <w:bCs/>
          <w:color w:val="auto"/>
        </w:rPr>
        <w:t>3</w:t>
      </w:r>
      <w:r>
        <w:rPr>
          <w:rFonts w:hint="eastAsia" w:ascii="Times New Roman" w:hAnsi="Times New Roman"/>
          <w:color w:val="auto"/>
          <w:sz w:val="28"/>
          <w:szCs w:val="28"/>
        </w:rPr>
        <w:t xml:space="preserve">  磷建筑石膏模盒空心楼板的截面尺寸应根据计算确定，并应符合下列要求：</w:t>
      </w:r>
    </w:p>
    <w:p>
      <w:pPr>
        <w:pStyle w:val="18"/>
        <w:widowControl w:val="0"/>
        <w:spacing w:before="0" w:beforeAutospacing="0" w:after="0" w:afterAutospacing="0" w:line="360" w:lineRule="auto"/>
        <w:outlineLvl w:val="0"/>
        <w:rPr>
          <w:rFonts w:ascii="Times New Roman" w:hAnsi="Times New Roman"/>
          <w:color w:val="auto"/>
          <w:sz w:val="28"/>
          <w:szCs w:val="28"/>
        </w:rPr>
      </w:pPr>
      <w:bookmarkStart w:id="368" w:name="_Toc4856"/>
      <w:bookmarkStart w:id="369" w:name="_Toc31802"/>
      <w:r>
        <w:rPr>
          <w:rFonts w:hint="eastAsia" w:ascii="Times New Roman" w:hAnsi="Times New Roman"/>
          <w:color w:val="auto"/>
          <w:sz w:val="28"/>
          <w:szCs w:val="28"/>
        </w:rPr>
        <w:t>1  楼板的厚度不宜小于250mm；</w:t>
      </w:r>
      <w:bookmarkEnd w:id="368"/>
      <w:bookmarkEnd w:id="369"/>
    </w:p>
    <w:p>
      <w:pPr>
        <w:pStyle w:val="18"/>
        <w:widowControl w:val="0"/>
        <w:spacing w:before="0" w:beforeAutospacing="0" w:after="0" w:afterAutospacing="0" w:line="360" w:lineRule="auto"/>
        <w:rPr>
          <w:rFonts w:ascii="Times New Roman" w:hAnsi="Times New Roman"/>
          <w:color w:val="auto"/>
          <w:sz w:val="28"/>
          <w:szCs w:val="28"/>
        </w:rPr>
      </w:pPr>
      <w:r>
        <w:rPr>
          <w:rFonts w:hint="eastAsia" w:ascii="Times New Roman" w:hAnsi="Times New Roman"/>
          <w:color w:val="auto"/>
          <w:sz w:val="28"/>
          <w:szCs w:val="28"/>
        </w:rPr>
        <w:t xml:space="preserve">2  箱体间肋宽与箱体高度的比值不宜小于0.25；且肋宽的尺寸不应小于80mm； </w:t>
      </w:r>
    </w:p>
    <w:p>
      <w:pPr>
        <w:pStyle w:val="18"/>
        <w:widowControl w:val="0"/>
        <w:spacing w:before="0" w:beforeAutospacing="0" w:after="0" w:afterAutospacing="0" w:line="360" w:lineRule="auto"/>
        <w:rPr>
          <w:rFonts w:ascii="Times New Roman" w:hAnsi="Times New Roman"/>
          <w:color w:val="auto"/>
          <w:sz w:val="28"/>
          <w:szCs w:val="28"/>
        </w:rPr>
      </w:pPr>
      <w:r>
        <w:rPr>
          <w:rFonts w:hint="eastAsia" w:ascii="Times New Roman" w:hAnsi="Times New Roman"/>
          <w:color w:val="auto"/>
          <w:sz w:val="28"/>
          <w:szCs w:val="28"/>
        </w:rPr>
        <w:t>3  空心楼板的板顶厚度、板底厚度不应小于50mm，且板顶厚度不应小于箱体底面边长1/15。</w:t>
      </w:r>
    </w:p>
    <w:p>
      <w:pPr>
        <w:pStyle w:val="18"/>
        <w:widowControl w:val="0"/>
        <w:spacing w:before="0" w:beforeAutospacing="0" w:after="0" w:afterAutospacing="0" w:line="360" w:lineRule="auto"/>
        <w:rPr>
          <w:rFonts w:ascii="Times New Roman" w:hAnsi="Times New Roman"/>
          <w:color w:val="auto"/>
          <w:sz w:val="28"/>
          <w:szCs w:val="28"/>
        </w:rPr>
      </w:pPr>
      <w:bookmarkStart w:id="370" w:name="_Toc22352"/>
      <w:bookmarkStart w:id="371" w:name="_Toc12479"/>
      <w:bookmarkStart w:id="372" w:name="_Toc4705"/>
      <w:bookmarkStart w:id="373" w:name="_Toc24567"/>
      <w:bookmarkStart w:id="374" w:name="_Toc15497"/>
      <w:bookmarkStart w:id="375" w:name="_Toc24857"/>
      <w:bookmarkStart w:id="376" w:name="_Toc30825"/>
      <w:r>
        <w:rPr>
          <w:rStyle w:val="27"/>
          <w:rFonts w:hint="eastAsia" w:cstheme="minorBidi"/>
          <w:bCs/>
          <w:color w:val="auto"/>
        </w:rPr>
        <w:t>4.5.</w:t>
      </w:r>
      <w:bookmarkEnd w:id="370"/>
      <w:bookmarkEnd w:id="371"/>
      <w:bookmarkEnd w:id="372"/>
      <w:bookmarkEnd w:id="373"/>
      <w:bookmarkEnd w:id="374"/>
      <w:bookmarkEnd w:id="375"/>
      <w:bookmarkEnd w:id="376"/>
      <w:r>
        <w:rPr>
          <w:rStyle w:val="27"/>
          <w:rFonts w:hint="eastAsia" w:cstheme="minorBidi"/>
          <w:bCs/>
          <w:color w:val="auto"/>
        </w:rPr>
        <w:t xml:space="preserve">4 </w:t>
      </w:r>
      <w:r>
        <w:rPr>
          <w:rFonts w:hint="eastAsia" w:ascii="Times New Roman" w:hAnsi="Times New Roman"/>
          <w:color w:val="auto"/>
          <w:sz w:val="28"/>
          <w:szCs w:val="28"/>
        </w:rPr>
        <w:t xml:space="preserve"> 磷建筑石膏模盒空心楼盖中的钢筋布置（补充要求），应符合下列规定：</w:t>
      </w:r>
    </w:p>
    <w:p>
      <w:pPr>
        <w:pStyle w:val="18"/>
        <w:widowControl w:val="0"/>
        <w:spacing w:before="0" w:beforeAutospacing="0" w:after="0" w:afterAutospacing="0" w:line="360" w:lineRule="auto"/>
        <w:rPr>
          <w:rFonts w:ascii="Times New Roman" w:hAnsi="Times New Roman"/>
          <w:color w:val="auto"/>
          <w:sz w:val="28"/>
          <w:szCs w:val="28"/>
        </w:rPr>
      </w:pPr>
      <w:r>
        <w:rPr>
          <w:rFonts w:hint="eastAsia" w:ascii="Times New Roman" w:hAnsi="Times New Roman"/>
          <w:color w:val="auto"/>
          <w:sz w:val="28"/>
          <w:szCs w:val="28"/>
        </w:rPr>
        <w:t>1  楼板钢筋宜采用分离式配筋，跨中的板底钢筋应全部伸入支座，支座板面钢筋向跨内延伸的长度应覆盖负弯矩图并满足钢筋锚固要求。</w:t>
      </w:r>
    </w:p>
    <w:p>
      <w:pPr>
        <w:pStyle w:val="18"/>
        <w:widowControl w:val="0"/>
        <w:spacing w:before="0" w:beforeAutospacing="0" w:after="0" w:afterAutospacing="0" w:line="360" w:lineRule="auto"/>
        <w:rPr>
          <w:rFonts w:ascii="Times New Roman" w:hAnsi="Times New Roman"/>
          <w:color w:val="auto"/>
          <w:sz w:val="28"/>
          <w:szCs w:val="28"/>
        </w:rPr>
      </w:pPr>
      <w:r>
        <w:rPr>
          <w:rFonts w:hint="eastAsia" w:ascii="Times New Roman" w:hAnsi="Times New Roman"/>
          <w:color w:val="auto"/>
          <w:sz w:val="28"/>
          <w:szCs w:val="28"/>
        </w:rPr>
        <w:t>2  楼板中纵向受力钢筋可均匀布置，也可在肋宽范围内适当集中布置，在整个楼板范围内的钢筋间距不宜大于250mm。</w:t>
      </w:r>
    </w:p>
    <w:p>
      <w:pPr>
        <w:pStyle w:val="18"/>
        <w:widowControl w:val="0"/>
        <w:spacing w:before="0" w:beforeAutospacing="0" w:after="0" w:afterAutospacing="0" w:line="360" w:lineRule="auto"/>
        <w:rPr>
          <w:rFonts w:ascii="Times New Roman" w:hAnsi="Times New Roman"/>
          <w:color w:val="auto"/>
          <w:sz w:val="28"/>
          <w:szCs w:val="28"/>
        </w:rPr>
      </w:pPr>
      <w:r>
        <w:rPr>
          <w:rFonts w:hint="eastAsia" w:ascii="Times New Roman" w:hAnsi="Times New Roman"/>
          <w:color w:val="auto"/>
          <w:sz w:val="28"/>
          <w:szCs w:val="28"/>
        </w:rPr>
        <w:t>3  纵向受力钢筋与模盒的净距不得小于10mm；肋宽范围内应布置箍筋。</w:t>
      </w:r>
    </w:p>
    <w:p>
      <w:pPr>
        <w:pStyle w:val="18"/>
        <w:widowControl w:val="0"/>
        <w:spacing w:before="0" w:beforeAutospacing="0" w:after="0" w:afterAutospacing="0" w:line="360" w:lineRule="auto"/>
        <w:rPr>
          <w:rFonts w:ascii="Times New Roman" w:hAnsi="Times New Roman"/>
          <w:color w:val="auto"/>
          <w:sz w:val="28"/>
          <w:szCs w:val="28"/>
        </w:rPr>
      </w:pPr>
      <w:bookmarkStart w:id="377" w:name="_Toc6303"/>
      <w:bookmarkStart w:id="378" w:name="_Toc28982"/>
      <w:bookmarkStart w:id="379" w:name="_Toc31115"/>
      <w:bookmarkStart w:id="380" w:name="_Toc8412"/>
      <w:bookmarkStart w:id="381" w:name="_Toc18764"/>
      <w:bookmarkStart w:id="382" w:name="_Toc24936"/>
      <w:bookmarkStart w:id="383" w:name="_Toc14562"/>
      <w:r>
        <w:rPr>
          <w:rStyle w:val="27"/>
          <w:rFonts w:hint="eastAsia" w:cstheme="minorBidi"/>
          <w:bCs/>
          <w:color w:val="auto"/>
        </w:rPr>
        <w:t>4.5.</w:t>
      </w:r>
      <w:bookmarkEnd w:id="377"/>
      <w:bookmarkEnd w:id="378"/>
      <w:bookmarkEnd w:id="379"/>
      <w:bookmarkEnd w:id="380"/>
      <w:bookmarkEnd w:id="381"/>
      <w:bookmarkEnd w:id="382"/>
      <w:bookmarkEnd w:id="383"/>
      <w:r>
        <w:rPr>
          <w:rStyle w:val="27"/>
          <w:rFonts w:hint="eastAsia" w:cstheme="minorBidi"/>
          <w:bCs/>
          <w:color w:val="auto"/>
        </w:rPr>
        <w:t xml:space="preserve">5 </w:t>
      </w:r>
      <w:r>
        <w:rPr>
          <w:rFonts w:hint="eastAsia" w:ascii="Times New Roman" w:hAnsi="Times New Roman"/>
          <w:color w:val="auto"/>
          <w:sz w:val="28"/>
          <w:szCs w:val="28"/>
        </w:rPr>
        <w:t xml:space="preserve"> 磷建筑石膏模盒空心楼板的纵向受力钢筋最小配筋率、温度收缩钢筋的配筋构造应符合现行国家标准《混凝土结构设计规范》GB 50010的有关规定。配筋率计算时，楼板截面面积应按楼板的实际截面计算。</w:t>
      </w:r>
      <w:bookmarkStart w:id="384" w:name="_Toc29953"/>
      <w:bookmarkStart w:id="385" w:name="_Toc25766"/>
      <w:bookmarkStart w:id="386" w:name="_Toc17736"/>
      <w:bookmarkStart w:id="387" w:name="_Toc30839"/>
      <w:bookmarkStart w:id="388" w:name="_Toc17508"/>
      <w:bookmarkStart w:id="389" w:name="_Toc2105"/>
      <w:bookmarkStart w:id="390" w:name="_Toc22371"/>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heme="minorBidi"/>
          <w:bCs/>
          <w:color w:val="auto"/>
        </w:rPr>
        <w:t>4.5.</w:t>
      </w:r>
      <w:bookmarkEnd w:id="384"/>
      <w:bookmarkEnd w:id="385"/>
      <w:bookmarkEnd w:id="386"/>
      <w:bookmarkEnd w:id="387"/>
      <w:bookmarkEnd w:id="388"/>
      <w:bookmarkEnd w:id="389"/>
      <w:bookmarkEnd w:id="390"/>
      <w:r>
        <w:rPr>
          <w:rStyle w:val="27"/>
          <w:rFonts w:hint="eastAsia" w:cstheme="minorBidi"/>
          <w:bCs/>
          <w:color w:val="auto"/>
        </w:rPr>
        <w:t xml:space="preserve">6 </w:t>
      </w:r>
      <w:r>
        <w:rPr>
          <w:rFonts w:hint="eastAsia" w:ascii="Times New Roman" w:hAnsi="Times New Roman"/>
          <w:color w:val="auto"/>
          <w:sz w:val="28"/>
          <w:szCs w:val="28"/>
        </w:rPr>
        <w:t xml:space="preserve"> 磷建筑石膏模盒空心楼盖角部应配置附加的构造钢筋，构造钢筋应符合下列规定：</w:t>
      </w:r>
    </w:p>
    <w:p>
      <w:pPr>
        <w:pStyle w:val="18"/>
        <w:widowControl w:val="0"/>
        <w:spacing w:before="0" w:beforeAutospacing="0" w:after="0" w:afterAutospacing="0" w:line="360" w:lineRule="auto"/>
        <w:rPr>
          <w:rFonts w:ascii="Times New Roman" w:hAnsi="Times New Roman"/>
          <w:color w:val="auto"/>
          <w:sz w:val="28"/>
          <w:szCs w:val="28"/>
        </w:rPr>
      </w:pPr>
      <w:r>
        <w:rPr>
          <w:rFonts w:hint="eastAsia" w:ascii="Times New Roman" w:hAnsi="Times New Roman"/>
          <w:color w:val="auto"/>
          <w:sz w:val="28"/>
          <w:szCs w:val="28"/>
        </w:rPr>
        <w:t>1  楼盖角部空心板板顶、板底均应配置构造钢筋，配筋的范围从支座中心算起，两个方向的延伸长度均不小于所在角区格板短边跨度的1/4。构造钢筋在支座处应按受拉钢筋锚固。</w:t>
      </w:r>
    </w:p>
    <w:p>
      <w:pPr>
        <w:pStyle w:val="18"/>
        <w:widowControl w:val="0"/>
        <w:spacing w:before="0" w:beforeAutospacing="0" w:after="0" w:afterAutospacing="0" w:line="360" w:lineRule="auto"/>
        <w:rPr>
          <w:rFonts w:ascii="Times New Roman" w:hAnsi="Times New Roman"/>
          <w:color w:val="auto"/>
          <w:sz w:val="28"/>
          <w:szCs w:val="28"/>
        </w:rPr>
      </w:pPr>
      <w:r>
        <w:rPr>
          <w:rFonts w:hint="eastAsia" w:ascii="Times New Roman" w:hAnsi="Times New Roman"/>
          <w:color w:val="auto"/>
          <w:sz w:val="28"/>
          <w:szCs w:val="28"/>
        </w:rPr>
        <w:t>2  构造钢筋直径不宜小于8mm，间距不宜大于200mm，配筋方式宜沿两个方向垂直布置、放射状布置或斜向平行布置。</w:t>
      </w:r>
    </w:p>
    <w:p>
      <w:pPr>
        <w:pStyle w:val="18"/>
        <w:widowControl w:val="0"/>
        <w:spacing w:before="0" w:beforeAutospacing="0" w:after="0" w:afterAutospacing="0" w:line="360" w:lineRule="auto"/>
        <w:rPr>
          <w:rFonts w:ascii="Times New Roman" w:hAnsi="Times New Roman"/>
          <w:color w:val="auto"/>
          <w:sz w:val="28"/>
          <w:szCs w:val="28"/>
        </w:rPr>
      </w:pPr>
      <w:bookmarkStart w:id="391" w:name="_Toc20064"/>
      <w:bookmarkStart w:id="392" w:name="_Toc28983"/>
      <w:bookmarkStart w:id="393" w:name="_Toc10590"/>
      <w:bookmarkStart w:id="394" w:name="_Toc8975"/>
      <w:bookmarkStart w:id="395" w:name="_Toc20601"/>
      <w:bookmarkStart w:id="396" w:name="_Toc27963"/>
      <w:bookmarkStart w:id="397" w:name="_Toc23714"/>
      <w:r>
        <w:rPr>
          <w:rStyle w:val="27"/>
          <w:rFonts w:hint="eastAsia" w:cstheme="minorBidi"/>
          <w:bCs/>
          <w:color w:val="auto"/>
        </w:rPr>
        <w:t>4.5.</w:t>
      </w:r>
      <w:bookmarkEnd w:id="391"/>
      <w:bookmarkEnd w:id="392"/>
      <w:bookmarkEnd w:id="393"/>
      <w:bookmarkEnd w:id="394"/>
      <w:bookmarkEnd w:id="395"/>
      <w:bookmarkEnd w:id="396"/>
      <w:bookmarkEnd w:id="397"/>
      <w:r>
        <w:rPr>
          <w:rStyle w:val="27"/>
          <w:rFonts w:hint="eastAsia" w:cstheme="minorBidi"/>
          <w:bCs/>
          <w:color w:val="auto"/>
        </w:rPr>
        <w:t>7</w:t>
      </w:r>
      <w:r>
        <w:rPr>
          <w:rFonts w:hint="eastAsia" w:ascii="Times New Roman" w:hAnsi="Times New Roman"/>
          <w:color w:val="auto"/>
          <w:sz w:val="28"/>
          <w:szCs w:val="28"/>
        </w:rPr>
        <w:t xml:space="preserve">  当磷建筑石膏模盒空心楼板需要开洞时，应符合现行国家行业标准《现浇混凝土空心楼盖技术规程》JGJ/T-268有关规定。且洞口的周边应保证至少100mm宽的实心混凝土板带，在洞边应布置补偿钢筋，每个方向的补偿钢筋面积不应小于切断钢筋的面积。</w:t>
      </w:r>
    </w:p>
    <w:p>
      <w:pPr>
        <w:pStyle w:val="18"/>
        <w:widowControl w:val="0"/>
        <w:spacing w:before="0" w:beforeAutospacing="0" w:after="0" w:afterAutospacing="0" w:line="360" w:lineRule="auto"/>
        <w:rPr>
          <w:rFonts w:ascii="Times New Roman" w:hAnsi="Times New Roman"/>
          <w:color w:val="auto"/>
          <w:sz w:val="28"/>
          <w:szCs w:val="28"/>
        </w:rPr>
      </w:pPr>
      <w:r>
        <w:rPr>
          <w:rStyle w:val="27"/>
          <w:rFonts w:hint="eastAsia" w:cstheme="minorBidi"/>
          <w:bCs/>
          <w:color w:val="auto"/>
        </w:rPr>
        <w:t xml:space="preserve">4.5.8 </w:t>
      </w:r>
      <w:r>
        <w:rPr>
          <w:rFonts w:hint="eastAsia" w:ascii="Times New Roman" w:hAnsi="Times New Roman"/>
          <w:color w:val="auto"/>
          <w:sz w:val="28"/>
          <w:szCs w:val="28"/>
        </w:rPr>
        <w:t xml:space="preserve"> 人防地下室空心楼板顶板的板顶、板底厚度分别不应小于100mm、60mm，其折合厚度不应小于200mm。板顶可双层双向配筋，板底可单层双向配筋，间距不应大于200mm；且板顶上层钢筋、板底下层钢筋每个方向的配筋率不应小于折合实心板厚计算的最小配筋率，其最小配筋率应满足现行国家标准《人民防空地下室设计规范》GB 50038的相关规定。板顶下层钢筋可按构造配置，每个方向的配筋率不应小于0.1%，且间距不应大于200mm。当梁肋未配置箍筋时，上、下板钢筋应在肋宽范围内设置直径不小于10mm的拉结筋。</w:t>
      </w:r>
    </w:p>
    <w:p>
      <w:pPr>
        <w:pStyle w:val="18"/>
        <w:widowControl w:val="0"/>
        <w:spacing w:before="0" w:beforeAutospacing="0" w:after="0" w:afterAutospacing="0" w:line="360" w:lineRule="auto"/>
        <w:rPr>
          <w:rFonts w:cs="Times New Roman" w:asciiTheme="minorHAnsi" w:hAnsiTheme="minorHAnsi"/>
          <w:color w:val="auto"/>
          <w:kern w:val="2"/>
          <w:sz w:val="28"/>
        </w:rPr>
      </w:pPr>
      <w:r>
        <w:rPr>
          <w:rStyle w:val="27"/>
          <w:rFonts w:hint="eastAsia" w:cstheme="minorBidi"/>
          <w:bCs/>
          <w:color w:val="auto"/>
        </w:rPr>
        <w:t xml:space="preserve">4.5.9 </w:t>
      </w:r>
      <w:r>
        <w:rPr>
          <w:rFonts w:hint="eastAsia" w:ascii="Times New Roman" w:hAnsi="Times New Roman"/>
          <w:color w:val="auto"/>
          <w:sz w:val="28"/>
          <w:szCs w:val="28"/>
        </w:rPr>
        <w:t xml:space="preserve"> 边支承空心楼盖、柱支承空心楼盖的构造要求应按现行国家规范要求执行。</w:t>
      </w:r>
    </w:p>
    <w:p>
      <w:pPr>
        <w:rPr>
          <w:color w:val="auto"/>
          <w:szCs w:val="32"/>
        </w:rPr>
      </w:pPr>
      <w:bookmarkStart w:id="398" w:name="_Toc29445"/>
      <w:bookmarkStart w:id="399" w:name="_Toc27020"/>
      <w:bookmarkStart w:id="400" w:name="_Toc28099"/>
      <w:bookmarkStart w:id="401" w:name="_Toc15859"/>
      <w:bookmarkStart w:id="402" w:name="_Toc5564"/>
      <w:bookmarkStart w:id="403" w:name="_Toc19161"/>
      <w:bookmarkStart w:id="404" w:name="_Toc13015"/>
      <w:bookmarkStart w:id="405" w:name="_Toc1921"/>
      <w:bookmarkStart w:id="406" w:name="_Toc24573"/>
      <w:r>
        <w:rPr>
          <w:rFonts w:hint="eastAsia"/>
          <w:color w:val="auto"/>
          <w:szCs w:val="32"/>
        </w:rPr>
        <w:br w:type="page"/>
      </w:r>
    </w:p>
    <w:p>
      <w:pPr>
        <w:pStyle w:val="3"/>
        <w:widowControl w:val="0"/>
        <w:spacing w:before="624" w:after="312"/>
        <w:rPr>
          <w:rFonts w:cs="Times New Roman"/>
          <w:color w:val="auto"/>
          <w:kern w:val="2"/>
          <w:szCs w:val="32"/>
        </w:rPr>
      </w:pPr>
      <w:bookmarkStart w:id="407" w:name="_Toc4728"/>
      <w:r>
        <w:rPr>
          <w:rFonts w:hint="eastAsia" w:cs="Times New Roman"/>
          <w:color w:val="auto"/>
          <w:kern w:val="2"/>
          <w:szCs w:val="32"/>
        </w:rPr>
        <w:t xml:space="preserve">5  </w:t>
      </w:r>
      <w:bookmarkEnd w:id="398"/>
      <w:bookmarkEnd w:id="399"/>
      <w:bookmarkEnd w:id="400"/>
      <w:bookmarkEnd w:id="401"/>
      <w:bookmarkEnd w:id="402"/>
      <w:bookmarkEnd w:id="403"/>
      <w:bookmarkEnd w:id="404"/>
      <w:r>
        <w:rPr>
          <w:rFonts w:hint="eastAsia" w:cs="Times New Roman"/>
          <w:color w:val="auto"/>
          <w:kern w:val="2"/>
          <w:szCs w:val="32"/>
        </w:rPr>
        <w:t>施工</w:t>
      </w:r>
      <w:bookmarkEnd w:id="405"/>
      <w:r>
        <w:rPr>
          <w:rFonts w:hint="eastAsia" w:cs="Times New Roman"/>
          <w:color w:val="auto"/>
          <w:kern w:val="2"/>
          <w:szCs w:val="32"/>
        </w:rPr>
        <w:t>要求</w:t>
      </w:r>
      <w:bookmarkEnd w:id="406"/>
      <w:bookmarkEnd w:id="407"/>
    </w:p>
    <w:p>
      <w:pPr>
        <w:pStyle w:val="36"/>
        <w:widowControl/>
        <w:numPr>
          <w:ilvl w:val="0"/>
          <w:numId w:val="0"/>
        </w:numPr>
        <w:tabs>
          <w:tab w:val="left" w:pos="420"/>
        </w:tabs>
        <w:spacing w:before="156" w:beforeLines="50" w:after="156" w:afterLines="50" w:line="480" w:lineRule="auto"/>
        <w:rPr>
          <w:rFonts w:ascii="Times New Roman" w:hAnsi="Times New Roman" w:eastAsia="黑体" w:cs="Times New Roman"/>
          <w:bCs/>
          <w:color w:val="auto"/>
          <w:kern w:val="2"/>
          <w:sz w:val="32"/>
          <w:szCs w:val="32"/>
          <w:lang w:eastAsia="zh-CN"/>
        </w:rPr>
      </w:pPr>
      <w:bookmarkStart w:id="408" w:name="_Toc22977"/>
      <w:bookmarkStart w:id="409" w:name="_Toc20978"/>
      <w:bookmarkStart w:id="410" w:name="_Toc25703"/>
      <w:bookmarkStart w:id="411" w:name="_Toc15118"/>
      <w:bookmarkStart w:id="412" w:name="_Toc20722"/>
      <w:bookmarkStart w:id="413" w:name="_Toc7790"/>
      <w:bookmarkStart w:id="414" w:name="_Toc10376"/>
      <w:bookmarkStart w:id="415" w:name="_Toc358478470"/>
      <w:bookmarkStart w:id="416" w:name="_Toc22943"/>
      <w:bookmarkStart w:id="417" w:name="_Toc358466395"/>
      <w:bookmarkStart w:id="418" w:name="_Toc20045"/>
      <w:bookmarkStart w:id="419" w:name="_Toc10351"/>
      <w:r>
        <w:rPr>
          <w:rFonts w:hint="eastAsia" w:ascii="Times New Roman" w:hAnsi="Times New Roman" w:eastAsia="黑体" w:cs="Times New Roman"/>
          <w:bCs/>
          <w:color w:val="auto"/>
          <w:kern w:val="2"/>
          <w:sz w:val="32"/>
          <w:szCs w:val="32"/>
          <w:lang w:eastAsia="zh-CN"/>
        </w:rPr>
        <w:t>5.1  一般规定</w:t>
      </w:r>
      <w:bookmarkEnd w:id="408"/>
      <w:bookmarkEnd w:id="409"/>
      <w:bookmarkEnd w:id="410"/>
      <w:bookmarkEnd w:id="411"/>
      <w:bookmarkEnd w:id="412"/>
      <w:bookmarkEnd w:id="413"/>
      <w:bookmarkEnd w:id="414"/>
      <w:bookmarkEnd w:id="415"/>
      <w:bookmarkEnd w:id="416"/>
      <w:bookmarkEnd w:id="417"/>
      <w:bookmarkEnd w:id="418"/>
      <w:bookmarkEnd w:id="419"/>
    </w:p>
    <w:p>
      <w:pPr>
        <w:spacing w:line="360" w:lineRule="auto"/>
        <w:rPr>
          <w:color w:val="auto"/>
        </w:rPr>
      </w:pPr>
      <w:bookmarkStart w:id="420" w:name="_Toc2231"/>
      <w:bookmarkStart w:id="421" w:name="_Toc24831"/>
      <w:bookmarkStart w:id="422" w:name="_Toc23860"/>
      <w:bookmarkStart w:id="423" w:name="_Toc30394"/>
      <w:bookmarkStart w:id="424" w:name="_Toc10995"/>
      <w:bookmarkStart w:id="425" w:name="_Toc29149"/>
      <w:bookmarkStart w:id="426" w:name="_Toc18964"/>
      <w:r>
        <w:rPr>
          <w:rStyle w:val="27"/>
          <w:rFonts w:hint="eastAsia"/>
          <w:color w:val="auto"/>
        </w:rPr>
        <w:t>5.1.1</w:t>
      </w:r>
      <w:bookmarkEnd w:id="420"/>
      <w:bookmarkEnd w:id="421"/>
      <w:bookmarkEnd w:id="422"/>
      <w:bookmarkEnd w:id="423"/>
      <w:bookmarkEnd w:id="424"/>
      <w:bookmarkEnd w:id="425"/>
      <w:bookmarkEnd w:id="426"/>
      <w:r>
        <w:rPr>
          <w:rFonts w:hint="eastAsia"/>
          <w:color w:val="auto"/>
        </w:rPr>
        <w:t xml:space="preserve">  现浇钢筋混凝土空心楼盖结构各分项工程的施工及验收除应遵守本规程的规定外，尚应符合现行国家标准《混凝土结构工程施工质量验收规范》GB 50204的有关规定。</w:t>
      </w:r>
    </w:p>
    <w:p>
      <w:pPr>
        <w:spacing w:line="360" w:lineRule="auto"/>
        <w:rPr>
          <w:color w:val="auto"/>
        </w:rPr>
      </w:pPr>
      <w:bookmarkStart w:id="427" w:name="_Toc18787"/>
      <w:bookmarkStart w:id="428" w:name="_Toc2"/>
      <w:bookmarkStart w:id="429" w:name="_Toc24378"/>
      <w:bookmarkStart w:id="430" w:name="_Toc27807"/>
      <w:bookmarkStart w:id="431" w:name="_Toc8883"/>
      <w:bookmarkStart w:id="432" w:name="_Toc16101"/>
      <w:bookmarkStart w:id="433" w:name="_Toc3199"/>
      <w:r>
        <w:rPr>
          <w:rStyle w:val="27"/>
          <w:rFonts w:hint="eastAsia"/>
          <w:color w:val="auto"/>
        </w:rPr>
        <w:t>5.1.2</w:t>
      </w:r>
      <w:bookmarkEnd w:id="427"/>
      <w:bookmarkEnd w:id="428"/>
      <w:bookmarkEnd w:id="429"/>
      <w:bookmarkEnd w:id="430"/>
      <w:bookmarkEnd w:id="431"/>
      <w:bookmarkEnd w:id="432"/>
      <w:bookmarkEnd w:id="433"/>
      <w:r>
        <w:rPr>
          <w:rFonts w:hint="eastAsia"/>
          <w:color w:val="auto"/>
        </w:rPr>
        <w:t xml:space="preserve">  现浇钢筋混凝土空心楼盖结构施工应建立完善的质量管理体系、施工质量控制和施工质量检验制度。在实施前按批准的设计文件编制施工方案，经审查批准后实施。</w:t>
      </w:r>
    </w:p>
    <w:p>
      <w:pPr>
        <w:spacing w:line="360" w:lineRule="auto"/>
        <w:rPr>
          <w:color w:val="auto"/>
        </w:rPr>
      </w:pPr>
      <w:bookmarkStart w:id="434" w:name="_Toc2639"/>
      <w:bookmarkStart w:id="435" w:name="_Toc8952"/>
      <w:bookmarkStart w:id="436" w:name="_Toc26233"/>
      <w:bookmarkStart w:id="437" w:name="_Toc16792"/>
      <w:bookmarkStart w:id="438" w:name="_Toc15079"/>
      <w:bookmarkStart w:id="439" w:name="_Toc29408"/>
      <w:bookmarkStart w:id="440" w:name="_Toc27270"/>
      <w:r>
        <w:rPr>
          <w:rStyle w:val="27"/>
          <w:rFonts w:hint="eastAsia"/>
          <w:color w:val="auto"/>
        </w:rPr>
        <w:t>5.1.3</w:t>
      </w:r>
      <w:bookmarkEnd w:id="434"/>
      <w:bookmarkEnd w:id="435"/>
      <w:bookmarkEnd w:id="436"/>
      <w:bookmarkEnd w:id="437"/>
      <w:bookmarkEnd w:id="438"/>
      <w:bookmarkEnd w:id="439"/>
      <w:bookmarkEnd w:id="440"/>
      <w:r>
        <w:rPr>
          <w:rFonts w:hint="eastAsia"/>
          <w:color w:val="auto"/>
        </w:rPr>
        <w:t xml:space="preserve">  现浇钢筋混凝土楼空心盖结构中箱体的安装应按模板分项工程的要求进行施工质量控制和验收。在浇筑混凝土之前，应对内模安装进行隐蔽工程验收。</w:t>
      </w:r>
    </w:p>
    <w:p>
      <w:pPr>
        <w:pStyle w:val="23"/>
        <w:ind w:firstLine="560"/>
        <w:rPr>
          <w:color w:val="auto"/>
        </w:rPr>
      </w:pPr>
    </w:p>
    <w:p>
      <w:pPr>
        <w:pStyle w:val="4"/>
        <w:keepNext w:val="0"/>
        <w:keepLines w:val="0"/>
        <w:rPr>
          <w:color w:val="auto"/>
        </w:rPr>
      </w:pPr>
      <w:bookmarkStart w:id="441" w:name="_Toc32158"/>
      <w:bookmarkStart w:id="442" w:name="_Toc29377"/>
      <w:bookmarkStart w:id="443" w:name="_Toc6396"/>
      <w:bookmarkStart w:id="444" w:name="_Toc26719"/>
      <w:bookmarkStart w:id="445" w:name="_Toc1231"/>
      <w:bookmarkStart w:id="446" w:name="_Toc358478471"/>
      <w:bookmarkStart w:id="447" w:name="_Toc31568"/>
      <w:bookmarkStart w:id="448" w:name="_Toc19683"/>
      <w:bookmarkStart w:id="449" w:name="_Toc358466396"/>
      <w:bookmarkStart w:id="450" w:name="_Toc4953"/>
      <w:bookmarkStart w:id="451" w:name="_Toc23598"/>
      <w:bookmarkStart w:id="452" w:name="_Toc31359"/>
      <w:bookmarkStart w:id="453" w:name="_Toc25686"/>
      <w:r>
        <w:rPr>
          <w:rFonts w:hint="eastAsia"/>
          <w:color w:val="auto"/>
        </w:rPr>
        <w:t>5.</w:t>
      </w:r>
      <w:r>
        <w:rPr>
          <w:color w:val="auto"/>
        </w:rPr>
        <w:t>2</w:t>
      </w:r>
      <w:bookmarkEnd w:id="441"/>
      <w:r>
        <w:rPr>
          <w:rFonts w:hint="eastAsia"/>
          <w:color w:val="auto"/>
        </w:rPr>
        <w:t xml:space="preserve">  进场检验</w:t>
      </w:r>
      <w:bookmarkEnd w:id="442"/>
      <w:bookmarkEnd w:id="443"/>
    </w:p>
    <w:p>
      <w:pPr>
        <w:spacing w:line="360" w:lineRule="auto"/>
        <w:rPr>
          <w:color w:val="auto"/>
        </w:rPr>
      </w:pPr>
      <w:bookmarkStart w:id="454" w:name="_Toc23126"/>
      <w:bookmarkStart w:id="455" w:name="_Toc9661"/>
      <w:bookmarkStart w:id="456" w:name="_Toc2493"/>
      <w:bookmarkStart w:id="457" w:name="_Toc2313"/>
      <w:bookmarkStart w:id="458" w:name="_Toc27412"/>
      <w:bookmarkStart w:id="459" w:name="_Toc24806"/>
      <w:bookmarkStart w:id="460" w:name="_Toc26385"/>
      <w:r>
        <w:rPr>
          <w:rStyle w:val="27"/>
          <w:rFonts w:hint="eastAsia"/>
          <w:color w:val="auto"/>
        </w:rPr>
        <w:t>5.2</w:t>
      </w:r>
      <w:r>
        <w:rPr>
          <w:rFonts w:hint="eastAsia"/>
          <w:color w:val="auto"/>
        </w:rPr>
        <w:t>.</w:t>
      </w:r>
      <w:r>
        <w:rPr>
          <w:rStyle w:val="27"/>
          <w:rFonts w:hint="eastAsia"/>
          <w:color w:val="auto"/>
        </w:rPr>
        <w:t>1</w:t>
      </w:r>
      <w:bookmarkEnd w:id="454"/>
      <w:bookmarkEnd w:id="455"/>
      <w:bookmarkEnd w:id="456"/>
      <w:bookmarkEnd w:id="457"/>
      <w:bookmarkEnd w:id="458"/>
      <w:bookmarkEnd w:id="459"/>
      <w:bookmarkEnd w:id="460"/>
      <w:r>
        <w:rPr>
          <w:rFonts w:hint="eastAsia"/>
          <w:color w:val="auto"/>
        </w:rPr>
        <w:t xml:space="preserve">  磷建筑石膏模盒进场时，应按同一厂家在正常生产条件下生产的同工艺、同材质的产品，连续进场10000件为一检验批，不足10000件时亦按一批计。检查产品合格证、出厂检验报告，并进行抽样检验。当连续3批一次检验合格时，可改为符合前述条件的每20000件为一个检验批；</w:t>
      </w:r>
    </w:p>
    <w:p>
      <w:pPr>
        <w:spacing w:line="360" w:lineRule="auto"/>
        <w:rPr>
          <w:color w:val="auto"/>
        </w:rPr>
      </w:pPr>
      <w:r>
        <w:rPr>
          <w:rStyle w:val="27"/>
          <w:rFonts w:hint="eastAsia"/>
          <w:color w:val="auto"/>
        </w:rPr>
        <w:t>5.2.2</w:t>
      </w:r>
      <w:r>
        <w:rPr>
          <w:rFonts w:hint="eastAsia"/>
          <w:color w:val="auto"/>
        </w:rPr>
        <w:t xml:space="preserve">  对每个检验批的箱体内模外观质量应全数目测检查，其质量应符合本规程第3.3章的规定；对不符合外观质量要求的内模，可在现场进行修补，经检验合格后可用于工程。</w:t>
      </w:r>
    </w:p>
    <w:p>
      <w:pPr>
        <w:spacing w:line="360" w:lineRule="auto"/>
        <w:rPr>
          <w:color w:val="auto"/>
        </w:rPr>
      </w:pPr>
      <w:r>
        <w:rPr>
          <w:rStyle w:val="27"/>
          <w:rFonts w:hint="eastAsia"/>
          <w:color w:val="auto"/>
        </w:rPr>
        <w:t>5.2.3</w:t>
      </w:r>
      <w:r>
        <w:rPr>
          <w:rFonts w:hint="eastAsia"/>
          <w:color w:val="auto"/>
        </w:rPr>
        <w:t xml:space="preserve">  对每个检验批应随机抽取20件进行尺寸偏差检验；检验合格后，从中随机抽取3件检验重量和抗压荷载。检验方法按本规程附录A的规定执行。</w:t>
      </w:r>
    </w:p>
    <w:p>
      <w:pPr>
        <w:spacing w:line="360" w:lineRule="auto"/>
        <w:rPr>
          <w:color w:val="auto"/>
        </w:rPr>
      </w:pPr>
      <w:r>
        <w:rPr>
          <w:rStyle w:val="27"/>
          <w:rFonts w:hint="eastAsia"/>
          <w:color w:val="auto"/>
        </w:rPr>
        <w:t>5.2.4</w:t>
      </w:r>
      <w:r>
        <w:rPr>
          <w:rFonts w:hint="eastAsia"/>
          <w:color w:val="auto"/>
        </w:rPr>
        <w:t xml:space="preserve">  磷建筑石膏模盒的质量等级判定规则应符合下列规定：</w:t>
      </w:r>
    </w:p>
    <w:p>
      <w:pPr>
        <w:spacing w:line="360" w:lineRule="auto"/>
        <w:ind w:firstLine="560" w:firstLineChars="200"/>
        <w:rPr>
          <w:color w:val="auto"/>
        </w:rPr>
      </w:pPr>
      <w:r>
        <w:rPr>
          <w:rFonts w:hint="eastAsia"/>
          <w:color w:val="auto"/>
        </w:rPr>
        <w:t>1 当所抽取的10件试样尺寸偏差符合本标准表3. 4规定的合格率不小于90%，且没有严重超差时，该检验批产品的尺寸可判定为合格。当合格率小于90%但不小于80%时，应再从该批中随机抽取10件试样进行检验，当按两次抽样总和计算的合格率不小于90%，且没有严重超差时，则该检验批的尺寸仍可判定为合格。如不符合上述要求，则应逐件检验，并剔除严重超差者。</w:t>
      </w:r>
    </w:p>
    <w:p>
      <w:pPr>
        <w:spacing w:line="360" w:lineRule="auto"/>
        <w:ind w:firstLine="560" w:firstLineChars="200"/>
        <w:rPr>
          <w:color w:val="auto"/>
        </w:rPr>
      </w:pPr>
      <w:r>
        <w:rPr>
          <w:rFonts w:hint="eastAsia"/>
          <w:color w:val="auto"/>
        </w:rPr>
        <w:t>2 从上述10件试样中随机抽取3件试样进行物理化学力学性能检验，当检验符合本标准附录A的规定时，该检验批的物理化学力学性能可判定为合格。如某检验项目不符合要求，则应加倍抽样对不合格项目复检。当复检试样的检验结果均符合要求时，该检验批的物理化学力学性能仍可判定为合格。当复检试样的检验结果仍不符合要求时，该检验批产品的该项物理化学力学性能判定为不合格。</w:t>
      </w:r>
      <w:bookmarkStart w:id="461" w:name="_Toc13380"/>
      <w:bookmarkStart w:id="462" w:name="_Toc3637"/>
      <w:bookmarkStart w:id="463" w:name="_Toc12229"/>
      <w:bookmarkStart w:id="464" w:name="_Toc23058"/>
      <w:bookmarkStart w:id="465" w:name="_Toc21052"/>
      <w:bookmarkStart w:id="466" w:name="_Toc9160"/>
      <w:bookmarkStart w:id="467" w:name="_Toc26797"/>
      <w:r>
        <w:rPr>
          <w:rFonts w:hint="eastAsia"/>
          <w:color w:val="auto"/>
        </w:rPr>
        <w:t xml:space="preserve">                                                                                                                                                                                                                                                                                                                                                                                                                                                                                                                                                                                                                                                                                                                                                                                                                                                                                                                                                                                                                                                                                                                                                                                                                                                                                                                                                                                                                                                                                                                                                                            </w:t>
      </w:r>
    </w:p>
    <w:p>
      <w:pPr>
        <w:spacing w:line="360" w:lineRule="auto"/>
        <w:rPr>
          <w:color w:val="auto"/>
        </w:rPr>
      </w:pPr>
      <w:r>
        <w:rPr>
          <w:rStyle w:val="27"/>
          <w:rFonts w:hint="eastAsia"/>
          <w:color w:val="auto"/>
        </w:rPr>
        <w:t>5.2.5</w:t>
      </w:r>
      <w:bookmarkEnd w:id="461"/>
      <w:bookmarkEnd w:id="462"/>
      <w:bookmarkEnd w:id="463"/>
      <w:bookmarkEnd w:id="464"/>
      <w:bookmarkEnd w:id="465"/>
      <w:bookmarkEnd w:id="466"/>
      <w:bookmarkEnd w:id="467"/>
      <w:r>
        <w:rPr>
          <w:rStyle w:val="27"/>
          <w:rFonts w:hint="eastAsia"/>
          <w:color w:val="auto"/>
        </w:rPr>
        <w:t xml:space="preserve"> </w:t>
      </w:r>
      <w:r>
        <w:rPr>
          <w:rFonts w:hint="eastAsia"/>
          <w:color w:val="auto"/>
        </w:rPr>
        <w:t xml:space="preserve"> 如有特殊需要，还可根据相应要求进行专项性能的抽样检验，检验方案可由各方协商确定。</w:t>
      </w:r>
    </w:p>
    <w:p>
      <w:pPr>
        <w:spacing w:line="360" w:lineRule="auto"/>
        <w:rPr>
          <w:color w:val="auto"/>
        </w:rPr>
      </w:pPr>
      <w:r>
        <w:rPr>
          <w:rStyle w:val="27"/>
          <w:rFonts w:hint="eastAsia"/>
          <w:color w:val="auto"/>
        </w:rPr>
        <w:t xml:space="preserve">5.2.6 </w:t>
      </w:r>
      <w:r>
        <w:rPr>
          <w:rFonts w:hint="eastAsia"/>
          <w:color w:val="auto"/>
        </w:rPr>
        <w:t xml:space="preserve"> 磷建筑石膏模盒现浇混凝土空心楼盖结构用钢筋、磷建筑石膏、预应力筋、水泥、砂、石、外加剂、矿物掺合料、水等原材料的进场检验，应按现行国家标准《混凝土结构工程施工质量验收规范》GB 50204及其他相关标准中的有关规定执行。</w:t>
      </w:r>
    </w:p>
    <w:p>
      <w:pPr>
        <w:pStyle w:val="23"/>
        <w:ind w:firstLine="560"/>
        <w:rPr>
          <w:color w:val="auto"/>
        </w:rPr>
      </w:pPr>
    </w:p>
    <w:p>
      <w:pPr>
        <w:pStyle w:val="4"/>
        <w:keepNext w:val="0"/>
        <w:keepLines w:val="0"/>
        <w:rPr>
          <w:color w:val="auto"/>
        </w:rPr>
      </w:pPr>
      <w:bookmarkStart w:id="468" w:name="_Toc27460"/>
      <w:bookmarkStart w:id="469" w:name="_Toc10433"/>
      <w:r>
        <w:rPr>
          <w:rFonts w:hint="eastAsia"/>
          <w:color w:val="auto"/>
        </w:rPr>
        <w:t>5.</w:t>
      </w:r>
      <w:r>
        <w:rPr>
          <w:color w:val="auto"/>
        </w:rPr>
        <w:t>3</w:t>
      </w:r>
      <w:r>
        <w:rPr>
          <w:rFonts w:hint="eastAsia"/>
          <w:color w:val="auto"/>
        </w:rPr>
        <w:t xml:space="preserve">  </w:t>
      </w:r>
      <w:bookmarkEnd w:id="444"/>
      <w:r>
        <w:rPr>
          <w:rFonts w:hint="eastAsia"/>
          <w:color w:val="auto"/>
        </w:rPr>
        <w:t>施工要求</w:t>
      </w:r>
      <w:bookmarkEnd w:id="468"/>
      <w:bookmarkEnd w:id="469"/>
    </w:p>
    <w:p>
      <w:pPr>
        <w:spacing w:line="360" w:lineRule="auto"/>
        <w:rPr>
          <w:color w:val="auto"/>
        </w:rPr>
      </w:pPr>
      <w:bookmarkStart w:id="470" w:name="_Toc15348"/>
      <w:bookmarkStart w:id="471" w:name="_Toc20125"/>
      <w:bookmarkStart w:id="472" w:name="_Toc32425"/>
      <w:bookmarkStart w:id="473" w:name="_Toc28157"/>
      <w:bookmarkStart w:id="474" w:name="_Toc15100"/>
      <w:bookmarkStart w:id="475" w:name="_Toc19309"/>
      <w:bookmarkStart w:id="476" w:name="_Toc32637"/>
      <w:r>
        <w:rPr>
          <w:rStyle w:val="27"/>
          <w:rFonts w:hint="eastAsia"/>
          <w:color w:val="auto"/>
        </w:rPr>
        <w:t xml:space="preserve">5.3.1 </w:t>
      </w:r>
      <w:r>
        <w:rPr>
          <w:rFonts w:hint="eastAsia"/>
          <w:color w:val="auto"/>
        </w:rPr>
        <w:t xml:space="preserve"> 磷建筑石膏模盒应按规定进行进场检验，具体按本规程5.3节要求执行。</w:t>
      </w:r>
    </w:p>
    <w:p>
      <w:pPr>
        <w:spacing w:line="360" w:lineRule="auto"/>
        <w:rPr>
          <w:color w:val="auto"/>
        </w:rPr>
      </w:pPr>
      <w:r>
        <w:rPr>
          <w:rStyle w:val="27"/>
          <w:rFonts w:hint="eastAsia"/>
          <w:color w:val="auto"/>
        </w:rPr>
        <w:t>5.</w:t>
      </w:r>
      <w:bookmarkEnd w:id="470"/>
      <w:bookmarkEnd w:id="471"/>
      <w:bookmarkEnd w:id="472"/>
      <w:bookmarkEnd w:id="473"/>
      <w:bookmarkEnd w:id="474"/>
      <w:bookmarkEnd w:id="475"/>
      <w:bookmarkEnd w:id="476"/>
      <w:r>
        <w:rPr>
          <w:rStyle w:val="27"/>
          <w:rFonts w:hint="eastAsia"/>
          <w:color w:val="auto"/>
        </w:rPr>
        <w:t xml:space="preserve">3.2 </w:t>
      </w:r>
      <w:r>
        <w:rPr>
          <w:rFonts w:hint="eastAsia"/>
          <w:color w:val="auto"/>
        </w:rPr>
        <w:t xml:space="preserve"> 对现浇钢筋混凝土空心楼盖结构中的钢筋混凝土梁、板，其模板应按设计要求起拱；当无设计要求时，起拱高度宜为跨度的2／1000~3／1000。</w:t>
      </w:r>
    </w:p>
    <w:p>
      <w:pPr>
        <w:spacing w:line="360" w:lineRule="auto"/>
        <w:rPr>
          <w:color w:val="auto"/>
        </w:rPr>
      </w:pPr>
      <w:bookmarkStart w:id="477" w:name="_Toc1606"/>
      <w:bookmarkStart w:id="478" w:name="_Toc29787"/>
      <w:bookmarkStart w:id="479" w:name="_Toc6273"/>
      <w:bookmarkStart w:id="480" w:name="_Toc16873"/>
      <w:bookmarkStart w:id="481" w:name="_Toc30456"/>
      <w:bookmarkStart w:id="482" w:name="_Toc23173"/>
      <w:bookmarkStart w:id="483" w:name="_Toc21825"/>
      <w:r>
        <w:rPr>
          <w:rStyle w:val="27"/>
          <w:rFonts w:hint="eastAsia"/>
          <w:color w:val="auto"/>
        </w:rPr>
        <w:t>5.</w:t>
      </w:r>
      <w:bookmarkEnd w:id="477"/>
      <w:bookmarkEnd w:id="478"/>
      <w:bookmarkEnd w:id="479"/>
      <w:bookmarkEnd w:id="480"/>
      <w:bookmarkEnd w:id="481"/>
      <w:bookmarkEnd w:id="482"/>
      <w:bookmarkEnd w:id="483"/>
      <w:r>
        <w:rPr>
          <w:rStyle w:val="27"/>
          <w:rFonts w:hint="eastAsia"/>
          <w:color w:val="auto"/>
        </w:rPr>
        <w:t xml:space="preserve">3.3 </w:t>
      </w:r>
      <w:r>
        <w:rPr>
          <w:rFonts w:hint="eastAsia"/>
          <w:color w:val="auto"/>
        </w:rPr>
        <w:t xml:space="preserve"> 在钢筋安装、内模安装及预留、预埋安装的过程中均应事先划线定位。</w:t>
      </w:r>
    </w:p>
    <w:p>
      <w:pPr>
        <w:spacing w:line="360" w:lineRule="auto"/>
        <w:rPr>
          <w:color w:val="auto"/>
        </w:rPr>
      </w:pPr>
      <w:r>
        <w:rPr>
          <w:rStyle w:val="27"/>
          <w:rFonts w:hint="eastAsia"/>
          <w:color w:val="auto"/>
        </w:rPr>
        <w:t xml:space="preserve">5.3.4 </w:t>
      </w:r>
      <w:r>
        <w:rPr>
          <w:rFonts w:hint="eastAsia"/>
          <w:color w:val="auto"/>
        </w:rPr>
        <w:t xml:space="preserve"> 施工过程中的预留、预埋安装应与钢筋安装、内模安装等工序平行交叉。</w:t>
      </w:r>
    </w:p>
    <w:p>
      <w:pPr>
        <w:spacing w:line="360" w:lineRule="auto"/>
        <w:rPr>
          <w:color w:val="auto"/>
        </w:rPr>
      </w:pPr>
      <w:r>
        <w:rPr>
          <w:rStyle w:val="27"/>
          <w:rFonts w:hint="eastAsia"/>
          <w:color w:val="auto"/>
        </w:rPr>
        <w:t xml:space="preserve">5.3.5 </w:t>
      </w:r>
      <w:r>
        <w:rPr>
          <w:rFonts w:hint="eastAsia"/>
          <w:color w:val="auto"/>
        </w:rPr>
        <w:t xml:space="preserve"> 在浇筑混凝土时，应有防止内模上浮和钢筋移位的技术措施。</w:t>
      </w:r>
    </w:p>
    <w:p>
      <w:pPr>
        <w:spacing w:line="360" w:lineRule="auto"/>
        <w:rPr>
          <w:color w:val="auto"/>
        </w:rPr>
      </w:pPr>
      <w:r>
        <w:rPr>
          <w:rStyle w:val="27"/>
          <w:rFonts w:hint="eastAsia"/>
          <w:color w:val="auto"/>
        </w:rPr>
        <w:t xml:space="preserve">5.3.6 </w:t>
      </w:r>
      <w:r>
        <w:rPr>
          <w:rFonts w:hint="eastAsia"/>
          <w:color w:val="auto"/>
        </w:rPr>
        <w:t xml:space="preserve"> 预留和预埋宜布置在楼板实心区域或肋宽范围内。当预留和预埋与磷石膏模盒无法避开时，可对模盒采取断开或锯缺口等措施，但事后应封堵严密。在管线集中处，可用小尺寸磷石膏模盒进行避让。</w:t>
      </w:r>
    </w:p>
    <w:p>
      <w:pPr>
        <w:spacing w:line="360" w:lineRule="auto"/>
        <w:rPr>
          <w:color w:val="auto"/>
        </w:rPr>
      </w:pPr>
      <w:r>
        <w:rPr>
          <w:rStyle w:val="27"/>
          <w:rFonts w:hint="eastAsia"/>
          <w:color w:val="auto"/>
        </w:rPr>
        <w:t xml:space="preserve">5.3.7 </w:t>
      </w:r>
      <w:r>
        <w:rPr>
          <w:rFonts w:hint="eastAsia"/>
          <w:color w:val="auto"/>
        </w:rPr>
        <w:t xml:space="preserve"> 板底吊顶、管道、桥架等吊挂点应避开模盒布置位置。</w:t>
      </w:r>
    </w:p>
    <w:p>
      <w:pPr>
        <w:spacing w:line="360" w:lineRule="auto"/>
        <w:rPr>
          <w:color w:val="auto"/>
        </w:rPr>
      </w:pPr>
      <w:r>
        <w:rPr>
          <w:rStyle w:val="27"/>
          <w:rFonts w:hint="eastAsia"/>
          <w:color w:val="auto"/>
        </w:rPr>
        <w:t xml:space="preserve">5.3.8 </w:t>
      </w:r>
      <w:r>
        <w:rPr>
          <w:rFonts w:hint="eastAsia"/>
          <w:color w:val="auto"/>
        </w:rPr>
        <w:t xml:space="preserve"> 施工中应根据设计要求留设各种孔洞，避免施工后二次开洞，如需二次开洞应征得设计单位同意。</w:t>
      </w:r>
    </w:p>
    <w:p>
      <w:pPr>
        <w:spacing w:line="360" w:lineRule="auto"/>
        <w:rPr>
          <w:color w:val="auto"/>
        </w:rPr>
      </w:pPr>
      <w:bookmarkStart w:id="484" w:name="_Toc28393"/>
      <w:bookmarkStart w:id="485" w:name="_Toc24784"/>
      <w:bookmarkStart w:id="486" w:name="_Toc18820"/>
      <w:bookmarkStart w:id="487" w:name="_Toc3802"/>
      <w:bookmarkStart w:id="488" w:name="_Toc712"/>
      <w:bookmarkStart w:id="489" w:name="_Toc24334"/>
      <w:bookmarkStart w:id="490" w:name="_Toc25037"/>
      <w:r>
        <w:rPr>
          <w:rStyle w:val="27"/>
          <w:rFonts w:hint="eastAsia"/>
          <w:color w:val="auto"/>
        </w:rPr>
        <w:t>5.</w:t>
      </w:r>
      <w:bookmarkEnd w:id="484"/>
      <w:bookmarkEnd w:id="485"/>
      <w:bookmarkEnd w:id="486"/>
      <w:bookmarkEnd w:id="487"/>
      <w:bookmarkEnd w:id="488"/>
      <w:bookmarkEnd w:id="489"/>
      <w:bookmarkEnd w:id="490"/>
      <w:r>
        <w:rPr>
          <w:rStyle w:val="27"/>
          <w:rFonts w:hint="eastAsia"/>
          <w:color w:val="auto"/>
        </w:rPr>
        <w:t xml:space="preserve">3.9 </w:t>
      </w:r>
      <w:r>
        <w:rPr>
          <w:rFonts w:hint="eastAsia"/>
          <w:color w:val="auto"/>
        </w:rPr>
        <w:t xml:space="preserve"> 在箱体内模安装和混凝土浇筑时，应铺设架空马道，严禁将施工机具直接放在内模上。施工操作人员不得直接踩踏内模。</w:t>
      </w:r>
    </w:p>
    <w:p>
      <w:pPr>
        <w:spacing w:line="360" w:lineRule="auto"/>
        <w:rPr>
          <w:color w:val="auto"/>
        </w:rPr>
      </w:pPr>
      <w:r>
        <w:rPr>
          <w:rStyle w:val="27"/>
          <w:rFonts w:hint="eastAsia"/>
          <w:color w:val="auto"/>
        </w:rPr>
        <w:t xml:space="preserve">5.3.10 </w:t>
      </w:r>
      <w:r>
        <w:rPr>
          <w:rFonts w:hint="eastAsia"/>
          <w:color w:val="auto"/>
        </w:rPr>
        <w:t xml:space="preserve"> 混凝土浇筑宜采用臂架泵或泵送布料机施工，混凝土布料机的支撑脚应进行加固处理，不得直接支撑在磷石膏模盒上面，在楼板钢筋上铺设输送混凝土的泵管时，宜使用柔性缓冲支垫架空支承于板面；</w:t>
      </w:r>
    </w:p>
    <w:p>
      <w:pPr>
        <w:spacing w:line="360" w:lineRule="auto"/>
        <w:rPr>
          <w:color w:val="auto"/>
        </w:rPr>
      </w:pPr>
      <w:r>
        <w:rPr>
          <w:rStyle w:val="27"/>
          <w:rFonts w:hint="eastAsia"/>
          <w:color w:val="auto"/>
        </w:rPr>
        <w:t xml:space="preserve">5.3.11 </w:t>
      </w:r>
      <w:r>
        <w:rPr>
          <w:rFonts w:hint="eastAsia"/>
          <w:color w:val="auto"/>
        </w:rPr>
        <w:t xml:space="preserve"> 混凝土浇筑和振捣按“跳肋浇筑，两次浇注一次成型”，即首次浇筑宜为板厚的2/5。振捣混凝土时，应避免振捣器触碰磷石膏模盒、预应力筋、定位马凳，并保证板底、肋、板面混凝土振捣密实。</w:t>
      </w:r>
    </w:p>
    <w:p>
      <w:pPr>
        <w:spacing w:line="360" w:lineRule="auto"/>
        <w:rPr>
          <w:color w:val="auto"/>
        </w:rPr>
      </w:pPr>
      <w:r>
        <w:rPr>
          <w:rStyle w:val="27"/>
          <w:rFonts w:hint="eastAsia"/>
          <w:color w:val="auto"/>
        </w:rPr>
        <w:t xml:space="preserve">5.3.12 </w:t>
      </w:r>
      <w:r>
        <w:rPr>
          <w:rFonts w:hint="eastAsia"/>
          <w:color w:val="auto"/>
        </w:rPr>
        <w:t xml:space="preserve"> 振捣时采用的振捣棒不宜大于50mm，操作时应垂直插入，快插、慢拔、不靠石膏填充箱、不靠钢筋、不靠其他预埋件，不得漏振。漏振极易形成孔洞，振捣时间与普通混凝土板相同，以不出气泡，不显著下沉，开始泛浆为准。</w:t>
      </w:r>
    </w:p>
    <w:p>
      <w:pPr>
        <w:spacing w:line="360" w:lineRule="auto"/>
        <w:rPr>
          <w:color w:val="auto"/>
        </w:rPr>
      </w:pPr>
      <w:r>
        <w:rPr>
          <w:rStyle w:val="27"/>
          <w:rFonts w:hint="eastAsia"/>
          <w:color w:val="auto"/>
        </w:rPr>
        <w:t xml:space="preserve">5.3.13 </w:t>
      </w:r>
      <w:r>
        <w:rPr>
          <w:rFonts w:hint="eastAsia"/>
          <w:color w:val="auto"/>
        </w:rPr>
        <w:t xml:space="preserve"> 磷建筑石膏模盒现浇混凝土空心楼盖施工工序参照本标准附录C执行。</w:t>
      </w:r>
    </w:p>
    <w:bookmarkEnd w:id="445"/>
    <w:bookmarkEnd w:id="446"/>
    <w:bookmarkEnd w:id="447"/>
    <w:bookmarkEnd w:id="448"/>
    <w:bookmarkEnd w:id="449"/>
    <w:bookmarkEnd w:id="450"/>
    <w:bookmarkEnd w:id="451"/>
    <w:bookmarkEnd w:id="452"/>
    <w:bookmarkEnd w:id="453"/>
    <w:p>
      <w:pPr>
        <w:pStyle w:val="4"/>
        <w:keepNext w:val="0"/>
        <w:keepLines w:val="0"/>
        <w:rPr>
          <w:color w:val="auto"/>
        </w:rPr>
      </w:pPr>
      <w:bookmarkStart w:id="491" w:name="_Toc7200"/>
      <w:bookmarkStart w:id="492" w:name="_Toc28948"/>
      <w:bookmarkStart w:id="493" w:name="_Toc21902"/>
      <w:bookmarkStart w:id="494" w:name="_Toc14587"/>
      <w:bookmarkStart w:id="495" w:name="_Toc23257"/>
      <w:bookmarkStart w:id="496" w:name="_Toc17383"/>
      <w:bookmarkStart w:id="497" w:name="_Toc23321"/>
      <w:bookmarkStart w:id="498" w:name="_Toc358466397"/>
      <w:bookmarkStart w:id="499" w:name="_Toc9630"/>
      <w:bookmarkStart w:id="500" w:name="_Toc358478472"/>
      <w:bookmarkStart w:id="501" w:name="_Toc20315"/>
      <w:bookmarkStart w:id="502" w:name="_Toc2061"/>
      <w:r>
        <w:rPr>
          <w:rFonts w:hint="eastAsia"/>
          <w:color w:val="auto"/>
        </w:rPr>
        <w:t>5.4  施工质量控制</w:t>
      </w:r>
      <w:bookmarkEnd w:id="491"/>
      <w:bookmarkEnd w:id="492"/>
      <w:bookmarkEnd w:id="493"/>
      <w:bookmarkEnd w:id="494"/>
      <w:bookmarkEnd w:id="495"/>
      <w:bookmarkEnd w:id="496"/>
      <w:bookmarkEnd w:id="497"/>
      <w:bookmarkEnd w:id="498"/>
      <w:bookmarkEnd w:id="499"/>
      <w:bookmarkEnd w:id="500"/>
      <w:bookmarkEnd w:id="501"/>
      <w:bookmarkEnd w:id="502"/>
    </w:p>
    <w:p>
      <w:pPr>
        <w:spacing w:line="360" w:lineRule="auto"/>
        <w:rPr>
          <w:color w:val="auto"/>
        </w:rPr>
      </w:pPr>
      <w:bookmarkStart w:id="503" w:name="_Toc11514"/>
      <w:bookmarkStart w:id="504" w:name="_Toc30414"/>
      <w:bookmarkStart w:id="505" w:name="_Toc17189"/>
      <w:bookmarkStart w:id="506" w:name="_Toc474"/>
      <w:bookmarkStart w:id="507" w:name="_Toc9350"/>
      <w:bookmarkStart w:id="508" w:name="_Toc28072"/>
      <w:bookmarkStart w:id="509" w:name="_Toc13767"/>
      <w:r>
        <w:rPr>
          <w:rStyle w:val="27"/>
          <w:rFonts w:hint="eastAsia"/>
          <w:color w:val="auto"/>
        </w:rPr>
        <w:t>5.4.</w:t>
      </w:r>
      <w:bookmarkEnd w:id="503"/>
      <w:bookmarkEnd w:id="504"/>
      <w:bookmarkEnd w:id="505"/>
      <w:bookmarkEnd w:id="506"/>
      <w:bookmarkEnd w:id="507"/>
      <w:bookmarkEnd w:id="508"/>
      <w:bookmarkEnd w:id="509"/>
      <w:r>
        <w:rPr>
          <w:rStyle w:val="27"/>
          <w:color w:val="auto"/>
        </w:rPr>
        <w:t>1</w:t>
      </w:r>
      <w:r>
        <w:rPr>
          <w:rStyle w:val="27"/>
          <w:rFonts w:hint="eastAsia"/>
          <w:color w:val="auto"/>
        </w:rPr>
        <w:t xml:space="preserve"> </w:t>
      </w:r>
      <w:r>
        <w:rPr>
          <w:rFonts w:hint="eastAsia"/>
          <w:color w:val="auto"/>
        </w:rPr>
        <w:t xml:space="preserve"> 内模在运输、堆放及装卸过程中应小心轻放，严禁甩扔。内模宜采用专用吊篮运至作业地点。</w:t>
      </w:r>
    </w:p>
    <w:p>
      <w:pPr>
        <w:spacing w:line="360" w:lineRule="auto"/>
        <w:rPr>
          <w:color w:val="auto"/>
        </w:rPr>
      </w:pPr>
      <w:bookmarkStart w:id="510" w:name="_Toc21525"/>
      <w:bookmarkStart w:id="511" w:name="_Toc12187"/>
      <w:bookmarkStart w:id="512" w:name="_Toc7036"/>
      <w:bookmarkStart w:id="513" w:name="_Toc7875"/>
      <w:bookmarkStart w:id="514" w:name="_Toc29746"/>
      <w:bookmarkStart w:id="515" w:name="_Toc22568"/>
      <w:bookmarkStart w:id="516" w:name="_Toc29247"/>
      <w:r>
        <w:rPr>
          <w:rStyle w:val="27"/>
          <w:rFonts w:hint="eastAsia"/>
          <w:color w:val="auto"/>
        </w:rPr>
        <w:t>5.4.</w:t>
      </w:r>
      <w:bookmarkEnd w:id="510"/>
      <w:bookmarkEnd w:id="511"/>
      <w:bookmarkEnd w:id="512"/>
      <w:bookmarkEnd w:id="513"/>
      <w:bookmarkEnd w:id="514"/>
      <w:bookmarkEnd w:id="515"/>
      <w:bookmarkEnd w:id="516"/>
      <w:r>
        <w:rPr>
          <w:rStyle w:val="27"/>
          <w:rFonts w:hint="eastAsia"/>
          <w:color w:val="auto"/>
        </w:rPr>
        <w:t xml:space="preserve">2 </w:t>
      </w:r>
      <w:r>
        <w:rPr>
          <w:rFonts w:hint="eastAsia"/>
          <w:color w:val="auto"/>
        </w:rPr>
        <w:t xml:space="preserve"> 内模在安装过程中，应采取有效的技术措施保证其位置准确和整体顺直，并应符合下列规定：</w:t>
      </w:r>
    </w:p>
    <w:p>
      <w:pPr>
        <w:spacing w:line="360" w:lineRule="auto"/>
        <w:rPr>
          <w:color w:val="auto"/>
        </w:rPr>
      </w:pPr>
      <w:r>
        <w:rPr>
          <w:rFonts w:hint="eastAsia"/>
          <w:color w:val="auto"/>
        </w:rPr>
        <w:t>1  内模的安装位置应符合设计要求；</w:t>
      </w:r>
    </w:p>
    <w:p>
      <w:pPr>
        <w:spacing w:line="360" w:lineRule="auto"/>
        <w:rPr>
          <w:color w:val="auto"/>
        </w:rPr>
      </w:pPr>
      <w:r>
        <w:rPr>
          <w:rFonts w:hint="eastAsia"/>
          <w:color w:val="auto"/>
        </w:rPr>
        <w:t>2  区格板周边和柱周围混凝土实心部分的尺寸应符合设计要求；</w:t>
      </w:r>
    </w:p>
    <w:p>
      <w:pPr>
        <w:spacing w:line="360" w:lineRule="auto"/>
        <w:rPr>
          <w:color w:val="auto"/>
        </w:rPr>
      </w:pPr>
      <w:r>
        <w:rPr>
          <w:rFonts w:hint="eastAsia"/>
          <w:color w:val="auto"/>
        </w:rPr>
        <w:t>3  内模底部宜用混凝土垫块或撑筋垫起，内模间肋部应采取可靠的定位措施。</w:t>
      </w:r>
    </w:p>
    <w:p>
      <w:pPr>
        <w:spacing w:line="360" w:lineRule="auto"/>
        <w:rPr>
          <w:color w:val="auto"/>
        </w:rPr>
      </w:pPr>
      <w:bookmarkStart w:id="517" w:name="_Toc22435"/>
      <w:bookmarkStart w:id="518" w:name="_Toc13115"/>
      <w:bookmarkStart w:id="519" w:name="_Toc27932"/>
      <w:bookmarkStart w:id="520" w:name="_Toc16897"/>
      <w:bookmarkStart w:id="521" w:name="_Toc27536"/>
      <w:bookmarkStart w:id="522" w:name="_Toc32288"/>
      <w:bookmarkStart w:id="523" w:name="_Toc31128"/>
      <w:r>
        <w:rPr>
          <w:rStyle w:val="27"/>
          <w:rFonts w:hint="eastAsia"/>
          <w:color w:val="auto"/>
        </w:rPr>
        <w:t>5.4.</w:t>
      </w:r>
      <w:bookmarkEnd w:id="517"/>
      <w:bookmarkEnd w:id="518"/>
      <w:bookmarkEnd w:id="519"/>
      <w:bookmarkEnd w:id="520"/>
      <w:bookmarkEnd w:id="521"/>
      <w:bookmarkEnd w:id="522"/>
      <w:bookmarkEnd w:id="523"/>
      <w:r>
        <w:rPr>
          <w:rStyle w:val="27"/>
          <w:rFonts w:hint="eastAsia"/>
          <w:color w:val="auto"/>
        </w:rPr>
        <w:t>3</w:t>
      </w:r>
      <w:r>
        <w:rPr>
          <w:rFonts w:hint="eastAsia"/>
          <w:color w:val="auto"/>
        </w:rPr>
        <w:t xml:space="preserve">  施工过程中应防止内模损坏。对板面钢筋安装之前损坏的内模，应予以更换；对板面钢筋安装之后损坏的内模，应采取有效的封堵措施。</w:t>
      </w:r>
    </w:p>
    <w:p>
      <w:pPr>
        <w:spacing w:line="360" w:lineRule="auto"/>
        <w:rPr>
          <w:rFonts w:ascii="Times New Roman" w:hAnsi="Times New Roman"/>
          <w:b/>
          <w:bCs/>
          <w:color w:val="auto"/>
          <w:szCs w:val="28"/>
        </w:rPr>
      </w:pPr>
      <w:bookmarkStart w:id="524" w:name="_Toc15963"/>
      <w:bookmarkStart w:id="525" w:name="_Toc3691"/>
      <w:bookmarkStart w:id="526" w:name="_Toc31930"/>
      <w:bookmarkStart w:id="527" w:name="_Toc29060"/>
      <w:bookmarkStart w:id="528" w:name="_Toc15419"/>
      <w:bookmarkStart w:id="529" w:name="_Toc13696"/>
      <w:bookmarkStart w:id="530" w:name="_Toc25790"/>
      <w:r>
        <w:rPr>
          <w:rStyle w:val="27"/>
          <w:rFonts w:hint="eastAsia"/>
          <w:color w:val="auto"/>
        </w:rPr>
        <w:t>5.4.</w:t>
      </w:r>
      <w:bookmarkEnd w:id="524"/>
      <w:bookmarkEnd w:id="525"/>
      <w:bookmarkEnd w:id="526"/>
      <w:bookmarkEnd w:id="527"/>
      <w:bookmarkEnd w:id="528"/>
      <w:bookmarkEnd w:id="529"/>
      <w:bookmarkEnd w:id="530"/>
      <w:r>
        <w:rPr>
          <w:rStyle w:val="27"/>
          <w:rFonts w:hint="eastAsia"/>
          <w:color w:val="auto"/>
        </w:rPr>
        <w:t xml:space="preserve">4 </w:t>
      </w:r>
      <w:r>
        <w:rPr>
          <w:rFonts w:hint="eastAsia"/>
          <w:color w:val="auto"/>
        </w:rPr>
        <w:t xml:space="preserve"> 浇筑混凝土之前，除应对钢筋和预留、预埋设施的安装质量进行检查验收外，尚应按表5.4.4进行检查验收，符合要求后方可浇筑混凝土。</w:t>
      </w:r>
    </w:p>
    <w:p>
      <w:pPr>
        <w:pStyle w:val="18"/>
        <w:widowControl w:val="0"/>
        <w:spacing w:before="0" w:beforeAutospacing="0" w:after="0" w:afterAutospacing="0"/>
        <w:jc w:val="center"/>
        <w:rPr>
          <w:rFonts w:ascii="Times New Roman" w:hAnsi="Times New Roman"/>
          <w:b/>
          <w:bCs/>
          <w:color w:val="auto"/>
          <w:szCs w:val="24"/>
        </w:rPr>
      </w:pPr>
      <w:r>
        <w:rPr>
          <w:rFonts w:hint="eastAsia" w:ascii="Times New Roman" w:hAnsi="Times New Roman"/>
          <w:b/>
          <w:bCs/>
          <w:color w:val="auto"/>
          <w:szCs w:val="24"/>
        </w:rPr>
        <w:t>表5.4.4 箱体内模安装检验批质量验收</w:t>
      </w:r>
    </w:p>
    <w:tbl>
      <w:tblPr>
        <w:tblStyle w:val="1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87"/>
        <w:gridCol w:w="2553"/>
        <w:gridCol w:w="19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48"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序号</w:t>
            </w:r>
          </w:p>
        </w:tc>
        <w:tc>
          <w:tcPr>
            <w:tcW w:w="1587"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检查项目</w:t>
            </w:r>
          </w:p>
        </w:tc>
        <w:tc>
          <w:tcPr>
            <w:tcW w:w="2553"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质量要求</w:t>
            </w:r>
          </w:p>
        </w:tc>
        <w:tc>
          <w:tcPr>
            <w:tcW w:w="1980"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查数量</w:t>
            </w:r>
          </w:p>
        </w:tc>
        <w:tc>
          <w:tcPr>
            <w:tcW w:w="1760"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648"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hint="eastAsia" w:ascii="Times New Roman" w:hAnsi="Times New Roman"/>
                <w:color w:val="auto"/>
                <w:sz w:val="21"/>
                <w:szCs w:val="21"/>
              </w:rPr>
              <w:t>1</w:t>
            </w:r>
          </w:p>
        </w:tc>
        <w:tc>
          <w:tcPr>
            <w:tcW w:w="1587"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内模规格、数量</w:t>
            </w:r>
          </w:p>
        </w:tc>
        <w:tc>
          <w:tcPr>
            <w:tcW w:w="2553"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hint="eastAsia" w:ascii="Times New Roman" w:hAnsi="Times New Roman"/>
                <w:color w:val="auto"/>
                <w:sz w:val="21"/>
                <w:szCs w:val="21"/>
              </w:rPr>
              <w:t>应符合设计要求</w:t>
            </w:r>
          </w:p>
        </w:tc>
        <w:tc>
          <w:tcPr>
            <w:tcW w:w="1980"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hint="eastAsia" w:ascii="Times New Roman" w:hAnsi="Times New Roman"/>
                <w:color w:val="auto"/>
                <w:sz w:val="21"/>
                <w:szCs w:val="21"/>
              </w:rPr>
              <w:t>全数检查</w:t>
            </w:r>
          </w:p>
        </w:tc>
        <w:tc>
          <w:tcPr>
            <w:tcW w:w="1760"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hint="eastAsia" w:ascii="Times New Roman" w:hAnsi="Times New Roman"/>
                <w:color w:val="auto"/>
                <w:sz w:val="21"/>
                <w:szCs w:val="21"/>
              </w:rPr>
              <w:t>观察，辅以钢尺量测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648"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hint="eastAsia" w:ascii="Times New Roman" w:hAnsi="Times New Roman"/>
                <w:color w:val="auto"/>
                <w:sz w:val="21"/>
                <w:szCs w:val="21"/>
              </w:rPr>
              <w:t>2</w:t>
            </w:r>
          </w:p>
        </w:tc>
        <w:tc>
          <w:tcPr>
            <w:tcW w:w="1587"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安装位置和定位措施</w:t>
            </w:r>
          </w:p>
        </w:tc>
        <w:tc>
          <w:tcPr>
            <w:tcW w:w="2553"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位置应符合设计要求，间距、肋宽、板顶厚度、板底</w:t>
            </w:r>
            <w:r>
              <w:rPr>
                <w:rFonts w:hint="eastAsia" w:ascii="Times New Roman" w:hAnsi="Times New Roman"/>
                <w:color w:val="auto"/>
                <w:sz w:val="21"/>
                <w:szCs w:val="21"/>
              </w:rPr>
              <w:t>厚</w:t>
            </w:r>
            <w:r>
              <w:rPr>
                <w:rFonts w:ascii="Times New Roman" w:hAnsi="Times New Roman"/>
                <w:color w:val="auto"/>
                <w:sz w:val="21"/>
                <w:szCs w:val="21"/>
              </w:rPr>
              <w:t>度允许偏差为±l0mm</w:t>
            </w:r>
            <w:r>
              <w:rPr>
                <w:rFonts w:hint="eastAsia" w:ascii="Times New Roman" w:hAnsi="Times New Roman"/>
                <w:color w:val="auto"/>
                <w:sz w:val="21"/>
                <w:szCs w:val="21"/>
              </w:rPr>
              <w:t>；</w:t>
            </w:r>
            <w:r>
              <w:rPr>
                <w:rFonts w:ascii="Times New Roman" w:hAnsi="Times New Roman"/>
                <w:color w:val="auto"/>
                <w:sz w:val="21"/>
                <w:szCs w:val="21"/>
              </w:rPr>
              <w:t>内模底部和肋部定位措施符合要求</w:t>
            </w:r>
          </w:p>
        </w:tc>
        <w:tc>
          <w:tcPr>
            <w:tcW w:w="1980"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在同一检验批内，内模位置抽查5％且不少于5个</w:t>
            </w:r>
            <w:r>
              <w:rPr>
                <w:rFonts w:hint="eastAsia" w:ascii="Times New Roman" w:hAnsi="Times New Roman"/>
                <w:color w:val="auto"/>
                <w:sz w:val="21"/>
                <w:szCs w:val="21"/>
              </w:rPr>
              <w:t>；</w:t>
            </w:r>
            <w:r>
              <w:rPr>
                <w:rFonts w:ascii="Times New Roman" w:hAnsi="Times New Roman"/>
                <w:color w:val="auto"/>
                <w:sz w:val="21"/>
                <w:szCs w:val="21"/>
              </w:rPr>
              <w:t>定位措施全数检查</w:t>
            </w:r>
          </w:p>
        </w:tc>
        <w:tc>
          <w:tcPr>
            <w:tcW w:w="1760"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对照施工技术方案，观察和钢尺</w:t>
            </w:r>
            <w:r>
              <w:rPr>
                <w:rFonts w:hint="eastAsia" w:ascii="Times New Roman" w:hAnsi="Times New Roman"/>
                <w:color w:val="auto"/>
                <w:sz w:val="21"/>
                <w:szCs w:val="21"/>
              </w:rPr>
              <w:t>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648"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hint="eastAsia" w:ascii="Times New Roman" w:hAnsi="Times New Roman"/>
                <w:color w:val="auto"/>
                <w:sz w:val="21"/>
                <w:szCs w:val="21"/>
              </w:rPr>
              <w:t>3</w:t>
            </w:r>
          </w:p>
        </w:tc>
        <w:tc>
          <w:tcPr>
            <w:tcW w:w="1587"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抗</w:t>
            </w:r>
            <w:r>
              <w:rPr>
                <w:rFonts w:hint="eastAsia" w:ascii="Times New Roman" w:hAnsi="Times New Roman"/>
                <w:color w:val="auto"/>
                <w:sz w:val="21"/>
                <w:szCs w:val="21"/>
              </w:rPr>
              <w:t>上</w:t>
            </w:r>
            <w:r>
              <w:rPr>
                <w:rFonts w:ascii="Times New Roman" w:hAnsi="Times New Roman"/>
                <w:color w:val="auto"/>
                <w:sz w:val="21"/>
                <w:szCs w:val="21"/>
              </w:rPr>
              <w:t>浮技术措施</w:t>
            </w:r>
          </w:p>
        </w:tc>
        <w:tc>
          <w:tcPr>
            <w:tcW w:w="2553"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抗</w:t>
            </w:r>
            <w:r>
              <w:rPr>
                <w:rFonts w:hint="eastAsia" w:ascii="Times New Roman" w:hAnsi="Times New Roman"/>
                <w:color w:val="auto"/>
                <w:sz w:val="21"/>
                <w:szCs w:val="21"/>
              </w:rPr>
              <w:t>上</w:t>
            </w:r>
            <w:r>
              <w:rPr>
                <w:rFonts w:ascii="Times New Roman" w:hAnsi="Times New Roman"/>
                <w:color w:val="auto"/>
                <w:sz w:val="21"/>
                <w:szCs w:val="21"/>
              </w:rPr>
              <w:t>浮技术措施合理，方法正确</w:t>
            </w:r>
          </w:p>
        </w:tc>
        <w:tc>
          <w:tcPr>
            <w:tcW w:w="1980"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全数检查</w:t>
            </w:r>
          </w:p>
        </w:tc>
        <w:tc>
          <w:tcPr>
            <w:tcW w:w="1760"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对照施工技术方案，观察检查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48"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hint="eastAsia" w:ascii="Times New Roman" w:hAnsi="Times New Roman"/>
                <w:color w:val="auto"/>
                <w:sz w:val="21"/>
                <w:szCs w:val="21"/>
              </w:rPr>
              <w:t>4</w:t>
            </w:r>
          </w:p>
        </w:tc>
        <w:tc>
          <w:tcPr>
            <w:tcW w:w="1587"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内模更换或封堵</w:t>
            </w:r>
          </w:p>
        </w:tc>
        <w:tc>
          <w:tcPr>
            <w:tcW w:w="2553"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应防止内模损坏</w:t>
            </w:r>
          </w:p>
        </w:tc>
        <w:tc>
          <w:tcPr>
            <w:tcW w:w="1980"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全数检查</w:t>
            </w:r>
          </w:p>
        </w:tc>
        <w:tc>
          <w:tcPr>
            <w:tcW w:w="1760"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hint="eastAsia" w:ascii="Times New Roman" w:hAnsi="Times New Roman"/>
                <w:color w:val="auto"/>
                <w:sz w:val="21"/>
                <w:szCs w:val="21"/>
              </w:rPr>
              <w:t>5</w:t>
            </w:r>
          </w:p>
        </w:tc>
        <w:tc>
          <w:tcPr>
            <w:tcW w:w="1587"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内模整体顺直度</w:t>
            </w:r>
          </w:p>
        </w:tc>
        <w:tc>
          <w:tcPr>
            <w:tcW w:w="2553"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允许偏差为3/1000，且不应大于15mm</w:t>
            </w:r>
          </w:p>
        </w:tc>
        <w:tc>
          <w:tcPr>
            <w:tcW w:w="1980"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在同一检验批内，抽查内模总列数的5%且不少于5列</w:t>
            </w:r>
          </w:p>
        </w:tc>
        <w:tc>
          <w:tcPr>
            <w:tcW w:w="1760"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拉线和钢尺检查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hint="eastAsia" w:ascii="Times New Roman" w:hAnsi="Times New Roman"/>
                <w:color w:val="auto"/>
                <w:sz w:val="21"/>
                <w:szCs w:val="21"/>
              </w:rPr>
              <w:t>6</w:t>
            </w:r>
          </w:p>
        </w:tc>
        <w:tc>
          <w:tcPr>
            <w:tcW w:w="1587"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区格板周边和柱周围混凝土实心部分的尺寸</w:t>
            </w:r>
          </w:p>
        </w:tc>
        <w:tc>
          <w:tcPr>
            <w:tcW w:w="2553"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应满足设计要求：允许偏差为±10mm</w:t>
            </w:r>
          </w:p>
        </w:tc>
        <w:tc>
          <w:tcPr>
            <w:tcW w:w="1980" w:type="dxa"/>
            <w:vAlign w:val="center"/>
          </w:tcPr>
          <w:p>
            <w:pPr>
              <w:pStyle w:val="18"/>
              <w:widowControl w:val="0"/>
              <w:spacing w:before="0" w:beforeAutospacing="0" w:after="0" w:afterAutospacing="0"/>
              <w:jc w:val="both"/>
              <w:rPr>
                <w:rFonts w:ascii="Times New Roman" w:hAnsi="Times New Roman"/>
                <w:color w:val="auto"/>
                <w:sz w:val="21"/>
                <w:szCs w:val="21"/>
              </w:rPr>
            </w:pPr>
            <w:r>
              <w:rPr>
                <w:rFonts w:ascii="Times New Roman" w:hAnsi="Times New Roman"/>
                <w:color w:val="auto"/>
                <w:sz w:val="21"/>
                <w:szCs w:val="21"/>
              </w:rPr>
              <w:t>在同一检验批内，抽查区格板总数的10%且不少于3个</w:t>
            </w:r>
          </w:p>
        </w:tc>
        <w:tc>
          <w:tcPr>
            <w:tcW w:w="1760" w:type="dxa"/>
            <w:vAlign w:val="center"/>
          </w:tcPr>
          <w:p>
            <w:pPr>
              <w:pStyle w:val="1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钢尺</w:t>
            </w:r>
            <w:r>
              <w:rPr>
                <w:rFonts w:hint="eastAsia" w:ascii="Times New Roman" w:hAnsi="Times New Roman"/>
                <w:color w:val="auto"/>
                <w:sz w:val="21"/>
                <w:szCs w:val="21"/>
              </w:rPr>
              <w:t>量测</w:t>
            </w:r>
          </w:p>
        </w:tc>
      </w:tr>
    </w:tbl>
    <w:p>
      <w:pPr>
        <w:spacing w:line="360" w:lineRule="auto"/>
        <w:rPr>
          <w:rStyle w:val="27"/>
          <w:color w:val="auto"/>
        </w:rPr>
      </w:pPr>
      <w:bookmarkStart w:id="531" w:name="_Toc20227"/>
      <w:bookmarkStart w:id="532" w:name="_Toc23622"/>
      <w:bookmarkStart w:id="533" w:name="_Toc24466"/>
      <w:bookmarkStart w:id="534" w:name="_Toc17120"/>
      <w:bookmarkStart w:id="535" w:name="_Toc23026"/>
      <w:bookmarkStart w:id="536" w:name="_Toc18583"/>
      <w:bookmarkStart w:id="537" w:name="_Toc24747"/>
    </w:p>
    <w:p>
      <w:pPr>
        <w:spacing w:line="360" w:lineRule="auto"/>
        <w:rPr>
          <w:color w:val="auto"/>
        </w:rPr>
      </w:pPr>
      <w:r>
        <w:rPr>
          <w:rStyle w:val="27"/>
          <w:rFonts w:hint="eastAsia"/>
          <w:color w:val="auto"/>
        </w:rPr>
        <w:t>5.4.</w:t>
      </w:r>
      <w:bookmarkEnd w:id="531"/>
      <w:bookmarkEnd w:id="532"/>
      <w:bookmarkEnd w:id="533"/>
      <w:bookmarkEnd w:id="534"/>
      <w:bookmarkEnd w:id="535"/>
      <w:bookmarkEnd w:id="536"/>
      <w:bookmarkEnd w:id="537"/>
      <w:r>
        <w:rPr>
          <w:rStyle w:val="27"/>
          <w:rFonts w:hint="eastAsia"/>
          <w:color w:val="auto"/>
        </w:rPr>
        <w:t xml:space="preserve">5 </w:t>
      </w:r>
      <w:r>
        <w:rPr>
          <w:rFonts w:hint="eastAsia"/>
          <w:color w:val="auto"/>
        </w:rPr>
        <w:t xml:space="preserve"> 混凝土用粗骨料的最大粒径应根据内模形式及混凝土浇筑要求确定，不宜超过空心楼板肋宽的1/2和板底厚度的1/2，且不得超过31.5mm。</w:t>
      </w:r>
    </w:p>
    <w:p>
      <w:pPr>
        <w:spacing w:line="360" w:lineRule="auto"/>
        <w:rPr>
          <w:color w:val="auto"/>
        </w:rPr>
      </w:pPr>
      <w:bookmarkStart w:id="538" w:name="_Toc21333"/>
      <w:bookmarkStart w:id="539" w:name="_Toc32165"/>
      <w:bookmarkStart w:id="540" w:name="_Toc10444"/>
      <w:bookmarkStart w:id="541" w:name="_Toc32435"/>
      <w:bookmarkStart w:id="542" w:name="_Toc25470"/>
      <w:bookmarkStart w:id="543" w:name="_Toc1305"/>
      <w:bookmarkStart w:id="544" w:name="_Toc32759"/>
      <w:r>
        <w:rPr>
          <w:rStyle w:val="27"/>
          <w:rFonts w:hint="eastAsia"/>
          <w:color w:val="auto"/>
        </w:rPr>
        <w:t>5.4.</w:t>
      </w:r>
      <w:bookmarkEnd w:id="538"/>
      <w:bookmarkEnd w:id="539"/>
      <w:bookmarkEnd w:id="540"/>
      <w:bookmarkEnd w:id="541"/>
      <w:bookmarkEnd w:id="542"/>
      <w:bookmarkEnd w:id="543"/>
      <w:bookmarkEnd w:id="544"/>
      <w:r>
        <w:rPr>
          <w:rStyle w:val="27"/>
          <w:rFonts w:hint="eastAsia"/>
          <w:color w:val="auto"/>
        </w:rPr>
        <w:t xml:space="preserve">6 </w:t>
      </w:r>
      <w:r>
        <w:rPr>
          <w:rFonts w:hint="eastAsia"/>
          <w:color w:val="auto"/>
        </w:rPr>
        <w:t xml:space="preserve"> 浇筑混凝土时，应对箱体内模进行观察和维护。发生异常情况时，应按施工方案及时进行处理。</w:t>
      </w:r>
    </w:p>
    <w:p>
      <w:pPr>
        <w:spacing w:line="360" w:lineRule="auto"/>
        <w:rPr>
          <w:color w:val="auto"/>
        </w:rPr>
      </w:pPr>
      <w:bookmarkStart w:id="545" w:name="_Toc11012"/>
      <w:bookmarkStart w:id="546" w:name="_Toc15506"/>
      <w:bookmarkStart w:id="547" w:name="_Toc11456"/>
      <w:bookmarkStart w:id="548" w:name="_Toc20637"/>
      <w:bookmarkStart w:id="549" w:name="_Toc32650"/>
      <w:bookmarkStart w:id="550" w:name="_Toc3854"/>
      <w:bookmarkStart w:id="551" w:name="_Toc7152"/>
      <w:r>
        <w:rPr>
          <w:rStyle w:val="27"/>
          <w:rFonts w:hint="eastAsia"/>
          <w:color w:val="auto"/>
        </w:rPr>
        <w:t>5.4.</w:t>
      </w:r>
      <w:bookmarkEnd w:id="545"/>
      <w:bookmarkEnd w:id="546"/>
      <w:bookmarkEnd w:id="547"/>
      <w:bookmarkEnd w:id="548"/>
      <w:bookmarkEnd w:id="549"/>
      <w:bookmarkEnd w:id="550"/>
      <w:bookmarkEnd w:id="551"/>
      <w:r>
        <w:rPr>
          <w:rStyle w:val="27"/>
          <w:rFonts w:hint="eastAsia"/>
          <w:color w:val="auto"/>
        </w:rPr>
        <w:t xml:space="preserve">7 </w:t>
      </w:r>
      <w:r>
        <w:rPr>
          <w:rFonts w:hint="eastAsia"/>
          <w:color w:val="auto"/>
        </w:rPr>
        <w:t xml:space="preserve"> 后浇带施工时应符合设计规定。后浇带可布置内模，在浇筑封闭间隔期间应做好内模的保护工作，对于破损的内模应进行更换或修补，后浇带浇筑混凝土前应检查钢筋、内模的位置符合设计和验收的要求。</w:t>
      </w:r>
    </w:p>
    <w:p>
      <w:pPr>
        <w:pStyle w:val="3"/>
        <w:widowControl w:val="0"/>
        <w:spacing w:before="624" w:after="312"/>
        <w:rPr>
          <w:color w:val="auto"/>
        </w:rPr>
      </w:pPr>
      <w:bookmarkStart w:id="552" w:name="_Toc358466398"/>
      <w:bookmarkStart w:id="553" w:name="_Toc6813"/>
      <w:bookmarkStart w:id="554" w:name="_Toc12111"/>
      <w:bookmarkStart w:id="555" w:name="_Toc17640"/>
      <w:bookmarkStart w:id="556" w:name="_Toc2651"/>
      <w:bookmarkStart w:id="557" w:name="_Toc17615"/>
      <w:bookmarkStart w:id="558" w:name="_Toc358478473"/>
      <w:bookmarkStart w:id="559" w:name="_Toc11088"/>
      <w:bookmarkStart w:id="560" w:name="_Toc18125"/>
      <w:bookmarkStart w:id="561" w:name="_Toc20265"/>
      <w:bookmarkStart w:id="562" w:name="_Toc19382"/>
      <w:bookmarkStart w:id="563" w:name="_Toc20600"/>
      <w:r>
        <w:rPr>
          <w:rFonts w:hint="eastAsia"/>
          <w:color w:val="auto"/>
        </w:rPr>
        <w:t xml:space="preserve">6  </w:t>
      </w:r>
      <w:bookmarkEnd w:id="552"/>
      <w:bookmarkEnd w:id="553"/>
      <w:bookmarkEnd w:id="554"/>
      <w:bookmarkEnd w:id="555"/>
      <w:bookmarkEnd w:id="556"/>
      <w:bookmarkEnd w:id="557"/>
      <w:bookmarkEnd w:id="558"/>
      <w:bookmarkEnd w:id="559"/>
      <w:bookmarkEnd w:id="560"/>
      <w:r>
        <w:rPr>
          <w:rFonts w:hint="eastAsia"/>
          <w:color w:val="auto"/>
        </w:rPr>
        <w:t>验收</w:t>
      </w:r>
      <w:bookmarkEnd w:id="561"/>
      <w:r>
        <w:rPr>
          <w:rFonts w:hint="eastAsia"/>
          <w:color w:val="auto"/>
        </w:rPr>
        <w:t>要求</w:t>
      </w:r>
      <w:bookmarkEnd w:id="562"/>
      <w:bookmarkEnd w:id="563"/>
    </w:p>
    <w:p>
      <w:pPr>
        <w:spacing w:line="360" w:lineRule="auto"/>
        <w:rPr>
          <w:color w:val="auto"/>
        </w:rPr>
      </w:pPr>
      <w:bookmarkStart w:id="564" w:name="_Toc1547"/>
      <w:bookmarkStart w:id="565" w:name="_Toc28087"/>
      <w:bookmarkStart w:id="566" w:name="_Toc3570"/>
      <w:bookmarkStart w:id="567" w:name="_Toc26481"/>
      <w:bookmarkStart w:id="568" w:name="_Toc30562"/>
      <w:bookmarkStart w:id="569" w:name="_Toc19770"/>
      <w:bookmarkStart w:id="570" w:name="_Toc29629"/>
      <w:r>
        <w:rPr>
          <w:rStyle w:val="27"/>
          <w:rFonts w:hint="eastAsia"/>
          <w:color w:val="auto"/>
        </w:rPr>
        <w:t>6.0.1</w:t>
      </w:r>
      <w:bookmarkEnd w:id="564"/>
      <w:bookmarkEnd w:id="565"/>
      <w:bookmarkEnd w:id="566"/>
      <w:bookmarkEnd w:id="567"/>
      <w:bookmarkEnd w:id="568"/>
      <w:bookmarkEnd w:id="569"/>
      <w:bookmarkEnd w:id="570"/>
      <w:r>
        <w:rPr>
          <w:rFonts w:hint="eastAsia"/>
          <w:color w:val="auto"/>
        </w:rPr>
        <w:t xml:space="preserve">  现浇钢筋混凝土空心楼盖结构用钢筋、水泥、砂、石、外加剂、矿物掺合料、水等原材料的进场检验，应按现行国家标准《混凝土结构工程施工质量验收规范》GB50204和云南省地方标准的有关规定执行。</w:t>
      </w:r>
    </w:p>
    <w:p>
      <w:pPr>
        <w:spacing w:line="360" w:lineRule="auto"/>
        <w:rPr>
          <w:color w:val="auto"/>
        </w:rPr>
      </w:pPr>
      <w:bookmarkStart w:id="571" w:name="_Toc1567"/>
      <w:bookmarkStart w:id="572" w:name="_Toc1822"/>
      <w:bookmarkStart w:id="573" w:name="_Toc26910"/>
      <w:bookmarkStart w:id="574" w:name="_Toc11988"/>
      <w:bookmarkStart w:id="575" w:name="_Toc3719"/>
      <w:bookmarkStart w:id="576" w:name="_Toc27407"/>
      <w:bookmarkStart w:id="577" w:name="_Toc2438"/>
      <w:r>
        <w:rPr>
          <w:rStyle w:val="27"/>
          <w:rFonts w:hint="eastAsia"/>
          <w:color w:val="auto"/>
        </w:rPr>
        <w:t>6.0.2</w:t>
      </w:r>
      <w:bookmarkEnd w:id="571"/>
      <w:bookmarkEnd w:id="572"/>
      <w:bookmarkEnd w:id="573"/>
      <w:bookmarkEnd w:id="574"/>
      <w:bookmarkEnd w:id="575"/>
      <w:bookmarkEnd w:id="576"/>
      <w:bookmarkEnd w:id="577"/>
      <w:r>
        <w:rPr>
          <w:rStyle w:val="27"/>
          <w:rFonts w:hint="eastAsia"/>
          <w:color w:val="auto"/>
        </w:rPr>
        <w:t xml:space="preserve"> </w:t>
      </w:r>
      <w:r>
        <w:rPr>
          <w:rFonts w:hint="eastAsia"/>
          <w:color w:val="auto"/>
        </w:rPr>
        <w:t xml:space="preserve"> 现浇钢筋混凝土空心楼盖结构中内模的安装，应纳入模板安装检验批和模板分项工程中一起验收，可不参与混凝土结构子分部工程的验收。</w:t>
      </w:r>
    </w:p>
    <w:p>
      <w:pPr>
        <w:spacing w:line="360" w:lineRule="auto"/>
        <w:rPr>
          <w:color w:val="auto"/>
        </w:rPr>
      </w:pPr>
      <w:r>
        <w:rPr>
          <w:rStyle w:val="27"/>
          <w:rFonts w:hint="eastAsia"/>
          <w:color w:val="auto"/>
        </w:rPr>
        <w:t xml:space="preserve">6.0.3 </w:t>
      </w:r>
      <w:r>
        <w:rPr>
          <w:rFonts w:hint="eastAsia"/>
          <w:color w:val="auto"/>
        </w:rPr>
        <w:t xml:space="preserve"> 验收时，应提供磷建筑石膏模盒质量检验报告及出厂合格证等质量保证材料。</w:t>
      </w:r>
    </w:p>
    <w:p>
      <w:pPr>
        <w:spacing w:line="360" w:lineRule="auto"/>
        <w:rPr>
          <w:color w:val="auto"/>
        </w:rPr>
      </w:pPr>
      <w:r>
        <w:rPr>
          <w:rStyle w:val="27"/>
          <w:rFonts w:hint="eastAsia"/>
          <w:color w:val="auto"/>
        </w:rPr>
        <w:t xml:space="preserve">6.0.4 </w:t>
      </w:r>
      <w:r>
        <w:rPr>
          <w:rFonts w:hint="eastAsia"/>
          <w:color w:val="auto"/>
        </w:rPr>
        <w:t xml:space="preserve"> 内模安装检验批、模板分项工程的质量验收可按本规程附录B的规定执行。</w:t>
      </w:r>
    </w:p>
    <w:p>
      <w:pPr>
        <w:spacing w:line="360" w:lineRule="auto"/>
        <w:rPr>
          <w:color w:val="auto"/>
        </w:rPr>
      </w:pPr>
      <w:bookmarkStart w:id="578" w:name="_Toc17022"/>
      <w:bookmarkStart w:id="579" w:name="_Toc17030"/>
      <w:bookmarkStart w:id="580" w:name="_Toc7532"/>
      <w:bookmarkStart w:id="581" w:name="_Toc17417"/>
      <w:bookmarkStart w:id="582" w:name="_Toc14361"/>
      <w:bookmarkStart w:id="583" w:name="_Toc25869"/>
      <w:bookmarkStart w:id="584" w:name="_Toc16678"/>
      <w:r>
        <w:rPr>
          <w:rStyle w:val="27"/>
          <w:rFonts w:hint="eastAsia"/>
          <w:color w:val="auto"/>
        </w:rPr>
        <w:t>6.0.</w:t>
      </w:r>
      <w:bookmarkEnd w:id="578"/>
      <w:bookmarkEnd w:id="579"/>
      <w:bookmarkEnd w:id="580"/>
      <w:bookmarkEnd w:id="581"/>
      <w:bookmarkEnd w:id="582"/>
      <w:bookmarkEnd w:id="583"/>
      <w:bookmarkEnd w:id="584"/>
      <w:r>
        <w:rPr>
          <w:rStyle w:val="27"/>
          <w:rFonts w:hint="eastAsia"/>
          <w:color w:val="auto"/>
        </w:rPr>
        <w:t xml:space="preserve">5 </w:t>
      </w:r>
      <w:r>
        <w:rPr>
          <w:rFonts w:hint="eastAsia"/>
          <w:color w:val="auto"/>
        </w:rPr>
        <w:t xml:space="preserve"> 磷建筑石膏模盒现浇混凝土空心楼盖结构作为混凝土结构子分部工程的组成部分，其各分项工程应按现行国家标准《混凝土结构工程施工质量验收规范》GB 50204的有关规定组织验收。</w:t>
      </w:r>
    </w:p>
    <w:p>
      <w:pPr>
        <w:rPr>
          <w:rFonts w:ascii="Times New Roman" w:hAnsi="Times New Roman"/>
          <w:color w:val="auto"/>
        </w:rPr>
      </w:pPr>
      <w:bookmarkStart w:id="585" w:name="_Toc358478474"/>
      <w:bookmarkStart w:id="586" w:name="_Toc358466399"/>
      <w:r>
        <w:rPr>
          <w:rFonts w:hint="eastAsia" w:ascii="黑体" w:hAnsi="Times New Roman" w:eastAsia="黑体"/>
          <w:color w:val="auto"/>
          <w:sz w:val="30"/>
          <w:szCs w:val="30"/>
        </w:rPr>
        <w:br w:type="page"/>
      </w:r>
      <w:bookmarkEnd w:id="585"/>
      <w:bookmarkEnd w:id="586"/>
    </w:p>
    <w:p>
      <w:pPr>
        <w:pStyle w:val="3"/>
        <w:widowControl w:val="0"/>
        <w:spacing w:before="624" w:after="312"/>
        <w:rPr>
          <w:color w:val="auto"/>
        </w:rPr>
      </w:pPr>
      <w:bookmarkStart w:id="587" w:name="_Toc9096"/>
      <w:bookmarkStart w:id="588" w:name="_Toc5349"/>
      <w:bookmarkStart w:id="589" w:name="_Toc358466400"/>
      <w:bookmarkStart w:id="590" w:name="_Toc358478475"/>
      <w:r>
        <w:rPr>
          <w:rFonts w:hint="eastAsia"/>
          <w:color w:val="auto"/>
        </w:rPr>
        <w:t>附录A</w:t>
      </w:r>
      <w:r>
        <w:rPr>
          <w:rFonts w:hint="eastAsia"/>
          <w:color w:val="auto"/>
        </w:rPr>
        <w:tab/>
      </w:r>
      <w:r>
        <w:rPr>
          <w:rFonts w:hint="eastAsia"/>
          <w:color w:val="auto"/>
        </w:rPr>
        <w:t xml:space="preserve"> 磷建筑石膏模盒检验方法</w:t>
      </w:r>
      <w:bookmarkEnd w:id="587"/>
      <w:bookmarkEnd w:id="588"/>
    </w:p>
    <w:p>
      <w:pPr>
        <w:pStyle w:val="3"/>
        <w:widowControl w:val="0"/>
        <w:spacing w:before="624" w:after="312"/>
        <w:rPr>
          <w:color w:val="auto"/>
        </w:rPr>
      </w:pPr>
      <w:bookmarkStart w:id="591" w:name="_Toc4729"/>
      <w:r>
        <w:rPr>
          <w:rFonts w:hint="eastAsia"/>
          <w:color w:val="auto"/>
        </w:rPr>
        <w:t>A. 1</w:t>
      </w:r>
      <w:r>
        <w:rPr>
          <w:rFonts w:hint="eastAsia"/>
          <w:color w:val="auto"/>
        </w:rPr>
        <w:tab/>
      </w:r>
      <w:r>
        <w:rPr>
          <w:rFonts w:hint="eastAsia"/>
          <w:color w:val="auto"/>
        </w:rPr>
        <w:t>外观检查</w:t>
      </w:r>
      <w:bookmarkEnd w:id="591"/>
    </w:p>
    <w:p>
      <w:pPr>
        <w:spacing w:line="360" w:lineRule="auto"/>
        <w:rPr>
          <w:color w:val="auto"/>
        </w:rPr>
      </w:pPr>
      <w:r>
        <w:rPr>
          <w:rStyle w:val="27"/>
          <w:rFonts w:hint="eastAsia"/>
          <w:color w:val="auto"/>
        </w:rPr>
        <w:t xml:space="preserve">A. 1. 1 </w:t>
      </w:r>
      <w:r>
        <w:rPr>
          <w:rFonts w:ascii="Times New Roman" w:hAnsi="Times New Roman"/>
          <w:color w:val="auto"/>
          <w:spacing w:val="-5"/>
          <w:sz w:val="21"/>
          <w:szCs w:val="21"/>
        </w:rPr>
        <w:t xml:space="preserve"> </w:t>
      </w:r>
      <w:r>
        <w:rPr>
          <w:rFonts w:hint="eastAsia"/>
          <w:color w:val="auto"/>
        </w:rPr>
        <w:t xml:space="preserve">磷建筑石膏模盒的外观质量用目测观察进行全数检查。 </w:t>
      </w:r>
    </w:p>
    <w:p>
      <w:pPr>
        <w:pStyle w:val="3"/>
        <w:widowControl w:val="0"/>
        <w:spacing w:before="624" w:after="312"/>
        <w:rPr>
          <w:color w:val="auto"/>
        </w:rPr>
      </w:pPr>
      <w:bookmarkStart w:id="592" w:name="_Toc20424"/>
      <w:r>
        <w:rPr>
          <w:rFonts w:hint="eastAsia"/>
          <w:color w:val="auto"/>
        </w:rPr>
        <w:t>A. 2 尺寸偏差检查</w:t>
      </w:r>
      <w:bookmarkEnd w:id="592"/>
    </w:p>
    <w:p>
      <w:pPr>
        <w:spacing w:line="360" w:lineRule="auto"/>
        <w:rPr>
          <w:color w:val="auto"/>
        </w:rPr>
      </w:pPr>
      <w:r>
        <w:rPr>
          <w:rStyle w:val="27"/>
          <w:rFonts w:hint="eastAsia"/>
          <w:color w:val="auto"/>
        </w:rPr>
        <w:t xml:space="preserve">A. 2. 1 </w:t>
      </w:r>
      <w:r>
        <w:rPr>
          <w:rFonts w:hint="eastAsia"/>
          <w:color w:val="auto"/>
        </w:rPr>
        <w:t xml:space="preserve"> 磷建筑石膏模盒偏差应按表 A. 2. 1 检验， 尺寸测量应精确至1mm 。 </w:t>
      </w:r>
    </w:p>
    <w:p>
      <w:pPr>
        <w:spacing w:line="360" w:lineRule="auto"/>
        <w:jc w:val="center"/>
        <w:rPr>
          <w:b/>
          <w:bCs/>
          <w:color w:val="auto"/>
          <w:sz w:val="24"/>
          <w:szCs w:val="24"/>
        </w:rPr>
      </w:pPr>
      <w:r>
        <w:rPr>
          <w:rFonts w:hint="eastAsia"/>
          <w:b/>
          <w:bCs/>
          <w:color w:val="auto"/>
          <w:sz w:val="24"/>
          <w:szCs w:val="24"/>
        </w:rPr>
        <w:t>表A. 2. 2</w:t>
      </w:r>
      <w:r>
        <w:rPr>
          <w:rFonts w:hint="eastAsia"/>
          <w:b/>
          <w:bCs/>
          <w:color w:val="auto"/>
          <w:sz w:val="24"/>
          <w:szCs w:val="24"/>
        </w:rPr>
        <w:tab/>
      </w:r>
      <w:r>
        <w:rPr>
          <w:rFonts w:hint="eastAsia"/>
          <w:b/>
          <w:bCs/>
          <w:color w:val="auto"/>
          <w:sz w:val="24"/>
          <w:szCs w:val="24"/>
        </w:rPr>
        <w:t>填充快、填充箱、填充板尺寸偏差检验</w:t>
      </w:r>
    </w:p>
    <w:tbl>
      <w:tblPr>
        <w:tblStyle w:val="19"/>
        <w:tblW w:w="94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1"/>
        <w:gridCol w:w="1533"/>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exact"/>
          <w:jc w:val="center"/>
        </w:trPr>
        <w:tc>
          <w:tcPr>
            <w:tcW w:w="1841" w:type="dxa"/>
            <w:tcBorders>
              <w:top w:val="single" w:color="000000" w:sz="6" w:space="0"/>
              <w:left w:val="single" w:color="000000" w:sz="6" w:space="0"/>
            </w:tcBorders>
            <w:vAlign w:val="center"/>
          </w:tcPr>
          <w:p>
            <w:pPr>
              <w:spacing w:line="360" w:lineRule="auto"/>
              <w:rPr>
                <w:color w:val="auto"/>
              </w:rPr>
            </w:pPr>
            <w:r>
              <w:rPr>
                <w:rFonts w:hint="eastAsia"/>
                <w:color w:val="auto"/>
              </w:rPr>
              <w:t>项 目</w:t>
            </w:r>
          </w:p>
        </w:tc>
        <w:tc>
          <w:tcPr>
            <w:tcW w:w="1533" w:type="dxa"/>
            <w:tcBorders>
              <w:top w:val="single" w:color="000000" w:sz="6" w:space="0"/>
            </w:tcBorders>
            <w:vAlign w:val="center"/>
          </w:tcPr>
          <w:p>
            <w:pPr>
              <w:spacing w:line="360" w:lineRule="auto"/>
              <w:rPr>
                <w:color w:val="auto"/>
              </w:rPr>
            </w:pPr>
            <w:r>
              <w:rPr>
                <w:rFonts w:hint="eastAsia"/>
                <w:color w:val="auto"/>
              </w:rPr>
              <w:t>测量工具</w:t>
            </w:r>
          </w:p>
        </w:tc>
        <w:tc>
          <w:tcPr>
            <w:tcW w:w="6108" w:type="dxa"/>
            <w:tcBorders>
              <w:top w:val="single" w:color="000000" w:sz="6" w:space="0"/>
              <w:right w:val="single" w:color="000000" w:sz="6" w:space="0"/>
            </w:tcBorders>
            <w:vAlign w:val="center"/>
          </w:tcPr>
          <w:p>
            <w:pPr>
              <w:spacing w:line="360" w:lineRule="auto"/>
              <w:rPr>
                <w:color w:val="auto"/>
              </w:rPr>
            </w:pPr>
            <w:r>
              <w:rPr>
                <w:rFonts w:hint="eastAsia"/>
                <w:color w:val="auto"/>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exact"/>
          <w:jc w:val="center"/>
        </w:trPr>
        <w:tc>
          <w:tcPr>
            <w:tcW w:w="1841" w:type="dxa"/>
            <w:tcBorders>
              <w:left w:val="single" w:color="000000" w:sz="6" w:space="0"/>
            </w:tcBorders>
            <w:vAlign w:val="center"/>
          </w:tcPr>
          <w:p>
            <w:pPr>
              <w:spacing w:line="360" w:lineRule="auto"/>
              <w:rPr>
                <w:color w:val="auto"/>
              </w:rPr>
            </w:pPr>
            <w:r>
              <w:rPr>
                <w:rFonts w:hint="eastAsia"/>
                <w:color w:val="auto"/>
              </w:rPr>
              <w:t>边长</w:t>
            </w:r>
          </w:p>
        </w:tc>
        <w:tc>
          <w:tcPr>
            <w:tcW w:w="1533" w:type="dxa"/>
            <w:vAlign w:val="center"/>
          </w:tcPr>
          <w:p>
            <w:pPr>
              <w:spacing w:line="360" w:lineRule="auto"/>
              <w:rPr>
                <w:color w:val="auto"/>
              </w:rPr>
            </w:pPr>
            <w:r>
              <w:rPr>
                <w:rFonts w:hint="eastAsia"/>
                <w:color w:val="auto"/>
              </w:rPr>
              <w:t>钢尺</w:t>
            </w:r>
          </w:p>
        </w:tc>
        <w:tc>
          <w:tcPr>
            <w:tcW w:w="6108" w:type="dxa"/>
            <w:tcBorders>
              <w:right w:val="single" w:color="000000" w:sz="6" w:space="0"/>
            </w:tcBorders>
            <w:vAlign w:val="center"/>
          </w:tcPr>
          <w:p>
            <w:pPr>
              <w:spacing w:line="360" w:lineRule="auto"/>
              <w:rPr>
                <w:color w:val="auto"/>
              </w:rPr>
            </w:pPr>
            <w:r>
              <w:rPr>
                <w:rFonts w:hint="eastAsia"/>
                <w:color w:val="auto"/>
              </w:rPr>
              <w:t>沿试样四个边长各量测一次，取最大偏差值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exact"/>
          <w:jc w:val="center"/>
        </w:trPr>
        <w:tc>
          <w:tcPr>
            <w:tcW w:w="1841" w:type="dxa"/>
            <w:tcBorders>
              <w:left w:val="single" w:color="000000" w:sz="6" w:space="0"/>
            </w:tcBorders>
            <w:vAlign w:val="center"/>
          </w:tcPr>
          <w:p>
            <w:pPr>
              <w:spacing w:line="360" w:lineRule="auto"/>
              <w:rPr>
                <w:color w:val="auto"/>
              </w:rPr>
            </w:pPr>
            <w:r>
              <w:rPr>
                <w:rFonts w:hint="eastAsia"/>
                <w:color w:val="auto"/>
              </w:rPr>
              <w:t>高度（厚度）</w:t>
            </w:r>
          </w:p>
        </w:tc>
        <w:tc>
          <w:tcPr>
            <w:tcW w:w="1533" w:type="dxa"/>
            <w:vAlign w:val="center"/>
          </w:tcPr>
          <w:p>
            <w:pPr>
              <w:spacing w:line="360" w:lineRule="auto"/>
              <w:rPr>
                <w:color w:val="auto"/>
              </w:rPr>
            </w:pPr>
            <w:r>
              <w:rPr>
                <w:rFonts w:hint="eastAsia"/>
                <w:color w:val="auto"/>
              </w:rPr>
              <w:t>钢尺</w:t>
            </w:r>
          </w:p>
        </w:tc>
        <w:tc>
          <w:tcPr>
            <w:tcW w:w="6108" w:type="dxa"/>
            <w:tcBorders>
              <w:right w:val="single" w:color="000000" w:sz="6" w:space="0"/>
            </w:tcBorders>
            <w:vAlign w:val="center"/>
          </w:tcPr>
          <w:p>
            <w:pPr>
              <w:spacing w:line="360" w:lineRule="auto"/>
              <w:rPr>
                <w:color w:val="auto"/>
              </w:rPr>
            </w:pPr>
            <w:r>
              <w:rPr>
                <w:rFonts w:hint="eastAsia"/>
                <w:color w:val="auto"/>
              </w:rPr>
              <w:t>沿试样四个侧面各量测一次，取最大偏差值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exact"/>
          <w:jc w:val="center"/>
        </w:trPr>
        <w:tc>
          <w:tcPr>
            <w:tcW w:w="1841" w:type="dxa"/>
            <w:tcBorders>
              <w:left w:val="single" w:color="000000" w:sz="6" w:space="0"/>
            </w:tcBorders>
            <w:vAlign w:val="center"/>
          </w:tcPr>
          <w:p>
            <w:pPr>
              <w:spacing w:line="360" w:lineRule="auto"/>
              <w:rPr>
                <w:color w:val="auto"/>
              </w:rPr>
            </w:pPr>
            <w:r>
              <w:rPr>
                <w:rFonts w:hint="eastAsia"/>
                <w:color w:val="auto"/>
              </w:rPr>
              <w:t>对角线长度差</w:t>
            </w:r>
          </w:p>
        </w:tc>
        <w:tc>
          <w:tcPr>
            <w:tcW w:w="1533" w:type="dxa"/>
            <w:vAlign w:val="center"/>
          </w:tcPr>
          <w:p>
            <w:pPr>
              <w:spacing w:line="360" w:lineRule="auto"/>
              <w:rPr>
                <w:color w:val="auto"/>
              </w:rPr>
            </w:pPr>
            <w:r>
              <w:rPr>
                <w:rFonts w:hint="eastAsia"/>
                <w:color w:val="auto"/>
              </w:rPr>
              <w:t>钢尺</w:t>
            </w:r>
          </w:p>
        </w:tc>
        <w:tc>
          <w:tcPr>
            <w:tcW w:w="6108" w:type="dxa"/>
            <w:tcBorders>
              <w:right w:val="single" w:color="000000" w:sz="6" w:space="0"/>
            </w:tcBorders>
            <w:vAlign w:val="center"/>
          </w:tcPr>
          <w:p>
            <w:pPr>
              <w:spacing w:line="360" w:lineRule="auto"/>
              <w:rPr>
                <w:color w:val="auto"/>
              </w:rPr>
            </w:pPr>
            <w:r>
              <w:rPr>
                <w:rFonts w:hint="eastAsia"/>
                <w:color w:val="auto"/>
              </w:rPr>
              <w:t>沿试样顶面和底面的对角线测量，取较大差值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exact"/>
          <w:jc w:val="center"/>
        </w:trPr>
        <w:tc>
          <w:tcPr>
            <w:tcW w:w="1841" w:type="dxa"/>
            <w:tcBorders>
              <w:left w:val="single" w:color="000000" w:sz="6" w:space="0"/>
              <w:bottom w:val="single" w:color="000000" w:sz="6" w:space="0"/>
            </w:tcBorders>
            <w:vAlign w:val="center"/>
          </w:tcPr>
          <w:p>
            <w:pPr>
              <w:spacing w:line="360" w:lineRule="auto"/>
              <w:rPr>
                <w:color w:val="auto"/>
              </w:rPr>
            </w:pPr>
            <w:r>
              <w:rPr>
                <w:rFonts w:hint="eastAsia"/>
                <w:color w:val="auto"/>
              </w:rPr>
              <w:t>表面平整度</w:t>
            </w:r>
          </w:p>
        </w:tc>
        <w:tc>
          <w:tcPr>
            <w:tcW w:w="1533" w:type="dxa"/>
            <w:tcBorders>
              <w:bottom w:val="single" w:color="000000" w:sz="6" w:space="0"/>
            </w:tcBorders>
            <w:vAlign w:val="center"/>
          </w:tcPr>
          <w:p>
            <w:pPr>
              <w:spacing w:line="360" w:lineRule="auto"/>
              <w:rPr>
                <w:color w:val="auto"/>
              </w:rPr>
            </w:pPr>
            <w:r>
              <w:rPr>
                <w:rFonts w:hint="eastAsia"/>
                <w:color w:val="auto"/>
              </w:rPr>
              <w:t>靠尺和塞尺</w:t>
            </w:r>
          </w:p>
        </w:tc>
        <w:tc>
          <w:tcPr>
            <w:tcW w:w="6108" w:type="dxa"/>
            <w:tcBorders>
              <w:bottom w:val="single" w:color="000000" w:sz="6" w:space="0"/>
              <w:right w:val="single" w:color="000000" w:sz="6" w:space="0"/>
            </w:tcBorders>
            <w:vAlign w:val="center"/>
          </w:tcPr>
          <w:p>
            <w:pPr>
              <w:spacing w:line="360" w:lineRule="auto"/>
              <w:rPr>
                <w:color w:val="auto"/>
              </w:rPr>
            </w:pPr>
            <w:r>
              <w:rPr>
                <w:rFonts w:hint="eastAsia"/>
                <w:color w:val="auto"/>
              </w:rPr>
              <w:t>在试样各表面分别量测一次，取最大偏差值</w:t>
            </w:r>
          </w:p>
        </w:tc>
      </w:tr>
    </w:tbl>
    <w:p>
      <w:pPr>
        <w:pStyle w:val="3"/>
        <w:widowControl w:val="0"/>
        <w:spacing w:before="624" w:after="312"/>
        <w:rPr>
          <w:color w:val="auto"/>
        </w:rPr>
      </w:pPr>
      <w:bookmarkStart w:id="593" w:name="_Toc29032"/>
      <w:bookmarkStart w:id="594" w:name="_Toc27095"/>
      <w:r>
        <w:rPr>
          <w:rFonts w:hint="eastAsia"/>
          <w:color w:val="auto"/>
        </w:rPr>
        <w:t>A. 3</w:t>
      </w:r>
      <w:r>
        <w:rPr>
          <w:rFonts w:hint="eastAsia"/>
          <w:color w:val="auto"/>
        </w:rPr>
        <w:tab/>
      </w:r>
      <w:r>
        <w:rPr>
          <w:rFonts w:hint="eastAsia"/>
          <w:color w:val="auto"/>
        </w:rPr>
        <w:t xml:space="preserve">  物理力学性能检查</w:t>
      </w:r>
      <w:bookmarkEnd w:id="593"/>
      <w:bookmarkEnd w:id="594"/>
    </w:p>
    <w:p>
      <w:pPr>
        <w:spacing w:line="360" w:lineRule="auto"/>
        <w:rPr>
          <w:color w:val="auto"/>
        </w:rPr>
      </w:pPr>
      <w:r>
        <w:rPr>
          <w:rStyle w:val="27"/>
          <w:rFonts w:hint="eastAsia"/>
          <w:color w:val="auto"/>
        </w:rPr>
        <w:t xml:space="preserve">A. 3. 1 </w:t>
      </w:r>
      <w:r>
        <w:rPr>
          <w:rFonts w:hint="eastAsia"/>
          <w:color w:val="auto"/>
        </w:rPr>
        <w:t xml:space="preserve"> 磷建筑石膏模盒的表观密度可按下列规定进行检验：</w:t>
      </w:r>
    </w:p>
    <w:p>
      <w:pPr>
        <w:spacing w:line="360" w:lineRule="auto"/>
        <w:rPr>
          <w:color w:val="auto"/>
        </w:rPr>
      </w:pPr>
      <w:bookmarkStart w:id="595" w:name="_Toc29288"/>
      <w:r>
        <w:rPr>
          <w:rFonts w:hint="eastAsia"/>
          <w:color w:val="auto"/>
        </w:rPr>
        <w:t>1  测量和计算体积：</w:t>
      </w:r>
      <w:bookmarkEnd w:id="595"/>
      <w:r>
        <w:rPr>
          <w:rFonts w:hint="eastAsia"/>
          <w:color w:val="auto"/>
        </w:rPr>
        <w:t xml:space="preserve">取自然干燥的试样，量其测其长、宽和高（精确至1×10-3m），计算其体积 V（精确至1×10-6m3 ）；  </w:t>
      </w:r>
    </w:p>
    <w:p>
      <w:pPr>
        <w:spacing w:line="360" w:lineRule="auto"/>
        <w:outlineLvl w:val="0"/>
        <w:rPr>
          <w:color w:val="auto"/>
        </w:rPr>
      </w:pPr>
      <w:bookmarkStart w:id="596" w:name="_Toc19662"/>
      <w:bookmarkStart w:id="597" w:name="_Toc8142"/>
      <w:bookmarkStart w:id="598" w:name="_Toc23868"/>
      <w:r>
        <w:rPr>
          <w:rFonts w:hint="eastAsia"/>
          <w:color w:val="auto"/>
        </w:rPr>
        <w:t>2  用台秤称其质量M（精确至 0. 01 kg ）；</w:t>
      </w:r>
      <w:bookmarkEnd w:id="596"/>
      <w:bookmarkEnd w:id="597"/>
      <w:bookmarkEnd w:id="598"/>
      <w:r>
        <w:rPr>
          <w:rFonts w:hint="eastAsia"/>
          <w:color w:val="auto"/>
        </w:rPr>
        <w:t xml:space="preserve"> </w:t>
      </w:r>
    </w:p>
    <w:p>
      <w:pPr>
        <w:spacing w:line="360" w:lineRule="auto"/>
        <w:rPr>
          <w:color w:val="auto"/>
        </w:rPr>
      </w:pPr>
      <w:r>
        <w:rPr>
          <w:rFonts w:hint="eastAsia"/>
          <w:color w:val="auto"/>
        </w:rPr>
        <w:t xml:space="preserve">3  磷建筑石膏模盒表观密度gfil应按下列计算（精确至0. 01kg/m3）： </w:t>
      </w:r>
    </w:p>
    <w:p>
      <w:pPr>
        <w:spacing w:line="360" w:lineRule="auto"/>
        <w:rPr>
          <w:color w:val="auto"/>
        </w:rPr>
      </w:pPr>
      <w:r>
        <w:rPr>
          <w:rFonts w:hint="eastAsia"/>
          <w:color w:val="auto"/>
        </w:rPr>
        <w:t xml:space="preserve">                gfil = M / V                 （A. 3. 1） </w:t>
      </w:r>
    </w:p>
    <w:p>
      <w:pPr>
        <w:spacing w:line="360" w:lineRule="auto"/>
        <w:rPr>
          <w:color w:val="auto"/>
        </w:rPr>
      </w:pPr>
      <w:r>
        <w:rPr>
          <w:rStyle w:val="27"/>
          <w:rFonts w:hint="eastAsia"/>
          <w:color w:val="auto"/>
        </w:rPr>
        <w:t xml:space="preserve">A. 3. 2 </w:t>
      </w:r>
      <w:r>
        <w:rPr>
          <w:rFonts w:hint="eastAsia"/>
          <w:color w:val="auto"/>
        </w:rPr>
        <w:t xml:space="preserve"> 磷建筑石膏模盒的局部抗压荷载可按下列规定进行检验：  </w:t>
      </w:r>
    </w:p>
    <w:p>
      <w:pPr>
        <w:spacing w:line="360" w:lineRule="auto"/>
        <w:outlineLvl w:val="0"/>
        <w:rPr>
          <w:color w:val="auto"/>
        </w:rPr>
      </w:pPr>
      <w:bookmarkStart w:id="599" w:name="_Toc30200"/>
      <w:bookmarkStart w:id="600" w:name="_Toc21245"/>
      <w:r>
        <w:rPr>
          <w:rFonts w:hint="eastAsia"/>
          <w:color w:val="auto"/>
        </w:rPr>
        <w:t>1  取一个磷建筑石膏模盒试样放入水中浸泡；</w:t>
      </w:r>
      <w:bookmarkEnd w:id="599"/>
      <w:bookmarkEnd w:id="600"/>
      <w:r>
        <w:rPr>
          <w:rFonts w:hint="eastAsia"/>
          <w:color w:val="auto"/>
        </w:rPr>
        <w:t xml:space="preserve"> </w:t>
      </w:r>
    </w:p>
    <w:p>
      <w:pPr>
        <w:spacing w:line="360" w:lineRule="auto"/>
        <w:rPr>
          <w:color w:val="auto"/>
        </w:rPr>
      </w:pPr>
      <w:r>
        <w:rPr>
          <w:rFonts w:hint="eastAsia"/>
          <w:color w:val="auto"/>
        </w:rPr>
        <w:t xml:space="preserve">2  浸泡 48 h 后取出放置在水平板面上，底部垫平放稳； </w:t>
      </w:r>
    </w:p>
    <w:p>
      <w:pPr>
        <w:spacing w:line="360" w:lineRule="auto"/>
        <w:rPr>
          <w:color w:val="auto"/>
        </w:rPr>
      </w:pPr>
      <w:r>
        <w:rPr>
          <w:rFonts w:hint="eastAsia"/>
          <w:color w:val="auto"/>
        </w:rPr>
        <w:t xml:space="preserve">3  将100mm×100mm×20mm 的加荷垫板放置在试样受检面中部，当磷建筑石膏模盒上表面为弧形应采用同弧面垫板； </w:t>
      </w:r>
    </w:p>
    <w:p>
      <w:pPr>
        <w:spacing w:line="360" w:lineRule="auto"/>
        <w:rPr>
          <w:color w:val="auto"/>
        </w:rPr>
      </w:pPr>
      <w:r>
        <w:rPr>
          <w:rFonts w:hint="eastAsia"/>
          <w:color w:val="auto"/>
        </w:rPr>
        <w:t xml:space="preserve">4  加荷分5级进行，每级加荷值为本标准表3. 4. 5中规定荷载值的20%，并静置5 min，对试样外表面观察； </w:t>
      </w:r>
    </w:p>
    <w:p>
      <w:pPr>
        <w:spacing w:line="360" w:lineRule="auto"/>
        <w:rPr>
          <w:color w:val="auto"/>
        </w:rPr>
      </w:pPr>
      <w:r>
        <w:rPr>
          <w:rFonts w:hint="eastAsia"/>
          <w:color w:val="auto"/>
        </w:rPr>
        <w:t xml:space="preserve">5  当加荷值达到本标准表 3. 4. 5 中规定的荷载值，试样无裂纹及破损迹象，可判定该批产品局部抗压荷载检验合格。 </w:t>
      </w:r>
    </w:p>
    <w:p>
      <w:pPr>
        <w:spacing w:line="360" w:lineRule="auto"/>
        <w:rPr>
          <w:color w:val="auto"/>
        </w:rPr>
      </w:pPr>
      <w:bookmarkStart w:id="601" w:name="_Toc9372"/>
      <w:r>
        <w:rPr>
          <w:rStyle w:val="27"/>
          <w:rFonts w:hint="eastAsia"/>
          <w:color w:val="auto"/>
        </w:rPr>
        <w:t xml:space="preserve">A. 3. 3 </w:t>
      </w:r>
      <w:r>
        <w:rPr>
          <w:rFonts w:hint="eastAsia"/>
          <w:color w:val="auto"/>
        </w:rPr>
        <w:t xml:space="preserve"> 磷建筑石膏模盒的自然吸水率可按下列要求进行检验</w:t>
      </w:r>
      <w:bookmarkEnd w:id="601"/>
      <w:r>
        <w:rPr>
          <w:rFonts w:hint="eastAsia"/>
          <w:color w:val="auto"/>
        </w:rPr>
        <w:t>：</w:t>
      </w:r>
    </w:p>
    <w:p>
      <w:pPr>
        <w:spacing w:line="360" w:lineRule="auto"/>
        <w:rPr>
          <w:color w:val="auto"/>
        </w:rPr>
      </w:pPr>
      <w:r>
        <w:rPr>
          <w:rFonts w:hint="eastAsia"/>
          <w:color w:val="auto"/>
        </w:rPr>
        <w:t xml:space="preserve">1  取一个磷建筑石膏模盒试样，称取试样自然干燥后质量m0； </w:t>
      </w:r>
    </w:p>
    <w:p>
      <w:pPr>
        <w:spacing w:line="360" w:lineRule="auto"/>
        <w:rPr>
          <w:color w:val="auto"/>
        </w:rPr>
      </w:pPr>
      <w:r>
        <w:rPr>
          <w:rFonts w:hint="eastAsia"/>
          <w:color w:val="auto"/>
        </w:rPr>
        <w:t xml:space="preserve">2  将磷建筑石膏模盒试样浸没在10℃ ～25℃清水中，水面应保持高出试样10 mm～20 mm，24 h后将试样取出，用干毛巾擦干试样表面附着水，随即称取试样的重量m1； </w:t>
      </w:r>
    </w:p>
    <w:p>
      <w:pPr>
        <w:spacing w:line="360" w:lineRule="auto"/>
        <w:rPr>
          <w:color w:val="auto"/>
        </w:rPr>
      </w:pPr>
      <w:r>
        <w:rPr>
          <w:rFonts w:hint="eastAsia"/>
          <w:color w:val="auto"/>
        </w:rPr>
        <w:t>3 磷建筑石膏模盒的自然吸水率</w:t>
      </w:r>
      <w:r>
        <w:rPr>
          <w:rFonts w:hint="eastAsia"/>
          <w:color w:val="auto"/>
        </w:rPr>
        <w:object>
          <v:shape id="_x0000_i1025" o:spt="75" type="#_x0000_t75" style="height:18pt;width:17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color w:val="auto"/>
        </w:rPr>
        <w:t xml:space="preserve">按下式计算： </w:t>
      </w:r>
    </w:p>
    <w:p>
      <w:pPr>
        <w:spacing w:line="360" w:lineRule="auto"/>
        <w:rPr>
          <w:color w:val="auto"/>
        </w:rPr>
      </w:pPr>
      <w:r>
        <w:rPr>
          <w:rFonts w:hint="eastAsia"/>
          <w:color w:val="auto"/>
        </w:rPr>
        <w:object>
          <v:shape id="_x0000_i1026" o:spt="75" type="#_x0000_t75" style="height:34pt;width:103.95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color w:val="auto"/>
        </w:rPr>
        <w:t xml:space="preserve">              （A. 3. 3）</w:t>
      </w:r>
    </w:p>
    <w:p>
      <w:pPr>
        <w:spacing w:line="360" w:lineRule="auto"/>
        <w:rPr>
          <w:color w:val="auto"/>
        </w:rPr>
      </w:pPr>
      <w:r>
        <w:rPr>
          <w:rFonts w:hint="eastAsia"/>
          <w:color w:val="auto"/>
        </w:rPr>
        <w:t xml:space="preserve">4 当自然吸水率满足本标准第 3. 4. 5 条规定时，可判定为自然吸水率检验合格。 </w:t>
      </w:r>
    </w:p>
    <w:p>
      <w:pPr>
        <w:spacing w:line="360" w:lineRule="auto"/>
        <w:rPr>
          <w:color w:val="auto"/>
        </w:rPr>
      </w:pPr>
      <w:bookmarkStart w:id="602" w:name="_Toc13975"/>
      <w:r>
        <w:rPr>
          <w:rStyle w:val="27"/>
          <w:rFonts w:hint="eastAsia"/>
          <w:color w:val="auto"/>
        </w:rPr>
        <w:t xml:space="preserve">A. 3. 4 </w:t>
      </w:r>
      <w:r>
        <w:rPr>
          <w:rFonts w:hint="eastAsia"/>
          <w:color w:val="auto"/>
        </w:rPr>
        <w:t xml:space="preserve"> 磷建筑石膏模盒抗振动冲击性可按下列要求进行检验：</w:t>
      </w:r>
      <w:bookmarkEnd w:id="602"/>
      <w:r>
        <w:rPr>
          <w:rFonts w:hint="eastAsia"/>
          <w:color w:val="auto"/>
        </w:rPr>
        <w:t xml:space="preserve"> </w:t>
      </w:r>
    </w:p>
    <w:p>
      <w:pPr>
        <w:spacing w:line="360" w:lineRule="auto"/>
        <w:rPr>
          <w:color w:val="auto"/>
        </w:rPr>
      </w:pPr>
      <w:bookmarkStart w:id="603" w:name="_Toc2370"/>
      <w:r>
        <w:rPr>
          <w:rFonts w:hint="eastAsia"/>
          <w:color w:val="auto"/>
        </w:rPr>
        <w:t>1  选取外观质量、尺寸偏差合格的自然干燥的磷建筑石膏模盒试样；</w:t>
      </w:r>
      <w:bookmarkEnd w:id="603"/>
      <w:r>
        <w:rPr>
          <w:rFonts w:hint="eastAsia"/>
          <w:color w:val="auto"/>
        </w:rPr>
        <w:t xml:space="preserve"> </w:t>
      </w:r>
    </w:p>
    <w:p>
      <w:pPr>
        <w:spacing w:line="360" w:lineRule="auto"/>
        <w:rPr>
          <w:color w:val="auto"/>
        </w:rPr>
      </w:pPr>
      <w:bookmarkStart w:id="604" w:name="_Toc29849"/>
      <w:r>
        <w:rPr>
          <w:rFonts w:hint="eastAsia"/>
          <w:color w:val="auto"/>
        </w:rPr>
        <w:t>2  用直径 30 mm的振动棒紧贴试样受测面振动 1 min；</w:t>
      </w:r>
      <w:bookmarkEnd w:id="604"/>
      <w:r>
        <w:rPr>
          <w:rFonts w:hint="eastAsia"/>
          <w:color w:val="auto"/>
        </w:rPr>
        <w:t xml:space="preserve"> </w:t>
      </w:r>
    </w:p>
    <w:p>
      <w:pPr>
        <w:spacing w:line="360" w:lineRule="auto"/>
        <w:outlineLvl w:val="0"/>
        <w:rPr>
          <w:color w:val="auto"/>
        </w:rPr>
      </w:pPr>
      <w:bookmarkStart w:id="605" w:name="_Toc4883"/>
      <w:bookmarkStart w:id="606" w:name="_Toc20734"/>
      <w:bookmarkStart w:id="607" w:name="_Toc11194"/>
      <w:r>
        <w:rPr>
          <w:rFonts w:hint="eastAsia"/>
          <w:color w:val="auto"/>
        </w:rPr>
        <w:t>3  检查表面，当无贯通性裂纹及破损时，则判定抗振动冲击</w:t>
      </w:r>
      <w:bookmarkEnd w:id="605"/>
      <w:bookmarkEnd w:id="606"/>
      <w:bookmarkEnd w:id="607"/>
    </w:p>
    <w:p>
      <w:pPr>
        <w:spacing w:line="360" w:lineRule="auto"/>
        <w:rPr>
          <w:color w:val="auto"/>
        </w:rPr>
      </w:pPr>
      <w:r>
        <w:rPr>
          <w:rFonts w:hint="eastAsia"/>
          <w:color w:val="auto"/>
        </w:rPr>
        <w:t>性能合格。</w:t>
      </w:r>
    </w:p>
    <w:p>
      <w:pPr>
        <w:spacing w:line="360" w:lineRule="auto"/>
        <w:rPr>
          <w:color w:val="auto"/>
        </w:rPr>
      </w:pPr>
      <w:r>
        <w:rPr>
          <w:rStyle w:val="27"/>
          <w:rFonts w:hint="eastAsia"/>
          <w:color w:val="auto"/>
        </w:rPr>
        <w:t xml:space="preserve">3. 4  </w:t>
      </w:r>
      <w:r>
        <w:rPr>
          <w:rFonts w:hint="eastAsia"/>
          <w:color w:val="auto"/>
        </w:rPr>
        <w:t>磷建筑石膏模盒抗振动冲击的受检面是磷建筑石膏模盒与空心楼盖现浇混凝土相接触的所有表面，检测时振捣器必须紧贴磷建筑石膏模盒受检表面振动，抗振动冲击测试时间应从振捣器完全启动后开始计时。</w:t>
      </w:r>
    </w:p>
    <w:p>
      <w:pPr>
        <w:spacing w:line="360" w:lineRule="auto"/>
        <w:rPr>
          <w:color w:val="auto"/>
        </w:rPr>
      </w:pPr>
    </w:p>
    <w:p>
      <w:pPr>
        <w:pStyle w:val="3"/>
        <w:widowControl w:val="0"/>
        <w:spacing w:before="624" w:after="312"/>
        <w:rPr>
          <w:color w:val="auto"/>
        </w:rPr>
      </w:pPr>
      <w:bookmarkStart w:id="608" w:name="_Toc599"/>
      <w:bookmarkStart w:id="609" w:name="_Toc6279"/>
      <w:r>
        <w:rPr>
          <w:rFonts w:hint="eastAsia"/>
          <w:color w:val="auto"/>
        </w:rPr>
        <w:t>表A.0.4  箱体内模进场收记录</w:t>
      </w:r>
      <w:bookmarkEnd w:id="608"/>
      <w:bookmarkEnd w:id="609"/>
    </w:p>
    <w:p>
      <w:pPr>
        <w:spacing w:line="360" w:lineRule="auto"/>
        <w:rPr>
          <w:color w:val="auto"/>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620"/>
        <w:gridCol w:w="2227"/>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88" w:type="dxa"/>
            <w:gridSpan w:val="2"/>
            <w:vAlign w:val="center"/>
          </w:tcPr>
          <w:p>
            <w:pPr>
              <w:spacing w:line="360" w:lineRule="auto"/>
              <w:rPr>
                <w:color w:val="auto"/>
              </w:rPr>
            </w:pPr>
            <w:r>
              <w:rPr>
                <w:rFonts w:hint="eastAsia"/>
                <w:color w:val="auto"/>
              </w:rPr>
              <w:t>生产厂名称</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进场日期</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88" w:type="dxa"/>
            <w:gridSpan w:val="2"/>
            <w:vAlign w:val="center"/>
          </w:tcPr>
          <w:p>
            <w:pPr>
              <w:spacing w:line="360" w:lineRule="auto"/>
              <w:rPr>
                <w:color w:val="auto"/>
              </w:rPr>
            </w:pPr>
            <w:r>
              <w:rPr>
                <w:rFonts w:hint="eastAsia"/>
                <w:color w:val="auto"/>
              </w:rPr>
              <w:t>产品合格证</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出厂检验报告</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88" w:type="dxa"/>
            <w:gridSpan w:val="2"/>
            <w:vAlign w:val="center"/>
          </w:tcPr>
          <w:p>
            <w:pPr>
              <w:spacing w:line="360" w:lineRule="auto"/>
              <w:rPr>
                <w:color w:val="auto"/>
              </w:rPr>
            </w:pPr>
            <w:r>
              <w:rPr>
                <w:rFonts w:hint="eastAsia"/>
                <w:color w:val="auto"/>
              </w:rPr>
              <w:t>批次</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批量</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88" w:type="dxa"/>
            <w:gridSpan w:val="2"/>
            <w:vAlign w:val="center"/>
          </w:tcPr>
          <w:p>
            <w:pPr>
              <w:spacing w:line="360" w:lineRule="auto"/>
              <w:rPr>
                <w:color w:val="auto"/>
              </w:rPr>
            </w:pPr>
            <w:r>
              <w:rPr>
                <w:rFonts w:hint="eastAsia"/>
                <w:color w:val="auto"/>
              </w:rPr>
              <w:t>检验项目</w:t>
            </w:r>
          </w:p>
        </w:tc>
        <w:tc>
          <w:tcPr>
            <w:tcW w:w="1620" w:type="dxa"/>
            <w:vAlign w:val="center"/>
          </w:tcPr>
          <w:p>
            <w:pPr>
              <w:spacing w:line="360" w:lineRule="auto"/>
              <w:rPr>
                <w:color w:val="auto"/>
              </w:rPr>
            </w:pPr>
            <w:r>
              <w:rPr>
                <w:rFonts w:hint="eastAsia"/>
                <w:color w:val="auto"/>
              </w:rPr>
              <w:t>检查数量</w:t>
            </w:r>
          </w:p>
        </w:tc>
        <w:tc>
          <w:tcPr>
            <w:tcW w:w="2227" w:type="dxa"/>
            <w:vAlign w:val="center"/>
          </w:tcPr>
          <w:p>
            <w:pPr>
              <w:spacing w:line="360" w:lineRule="auto"/>
              <w:rPr>
                <w:color w:val="auto"/>
              </w:rPr>
            </w:pPr>
            <w:r>
              <w:rPr>
                <w:rFonts w:hint="eastAsia"/>
                <w:color w:val="auto"/>
              </w:rPr>
              <w:t>质量要求</w:t>
            </w:r>
          </w:p>
        </w:tc>
        <w:tc>
          <w:tcPr>
            <w:tcW w:w="1693" w:type="dxa"/>
            <w:vAlign w:val="center"/>
          </w:tcPr>
          <w:p>
            <w:pPr>
              <w:spacing w:line="360" w:lineRule="auto"/>
              <w:rPr>
                <w:color w:val="auto"/>
              </w:rPr>
            </w:pPr>
            <w:r>
              <w:rPr>
                <w:rFonts w:hint="eastAsia"/>
                <w:color w:val="auto"/>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88" w:type="dxa"/>
            <w:gridSpan w:val="2"/>
            <w:vAlign w:val="center"/>
          </w:tcPr>
          <w:p>
            <w:pPr>
              <w:spacing w:line="360" w:lineRule="auto"/>
              <w:rPr>
                <w:color w:val="auto"/>
              </w:rPr>
            </w:pPr>
            <w:r>
              <w:rPr>
                <w:rFonts w:hint="eastAsia"/>
                <w:color w:val="auto"/>
              </w:rPr>
              <w:t>外观质量</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本规程第4.0.3条</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vMerge w:val="restart"/>
            <w:vAlign w:val="center"/>
          </w:tcPr>
          <w:p>
            <w:pPr>
              <w:spacing w:line="360" w:lineRule="auto"/>
              <w:rPr>
                <w:color w:val="auto"/>
              </w:rPr>
            </w:pPr>
            <w:r>
              <w:rPr>
                <w:rFonts w:hint="eastAsia"/>
                <w:color w:val="auto"/>
              </w:rPr>
              <w:t>尺寸</w:t>
            </w:r>
          </w:p>
          <w:p>
            <w:pPr>
              <w:spacing w:line="360" w:lineRule="auto"/>
              <w:rPr>
                <w:color w:val="auto"/>
              </w:rPr>
            </w:pPr>
            <w:r>
              <w:rPr>
                <w:rFonts w:hint="eastAsia"/>
                <w:color w:val="auto"/>
              </w:rPr>
              <w:t>偏差</w:t>
            </w:r>
          </w:p>
          <w:p>
            <w:pPr>
              <w:spacing w:line="360" w:lineRule="auto"/>
              <w:rPr>
                <w:color w:val="auto"/>
              </w:rPr>
            </w:pPr>
            <w:r>
              <w:rPr>
                <w:rFonts w:hint="eastAsia"/>
                <w:color w:val="auto"/>
              </w:rPr>
              <w:t>（mm）</w:t>
            </w:r>
          </w:p>
        </w:tc>
        <w:tc>
          <w:tcPr>
            <w:tcW w:w="1800" w:type="dxa"/>
            <w:vAlign w:val="center"/>
          </w:tcPr>
          <w:p>
            <w:pPr>
              <w:spacing w:line="360" w:lineRule="auto"/>
              <w:rPr>
                <w:color w:val="auto"/>
              </w:rPr>
            </w:pPr>
            <w:r>
              <w:rPr>
                <w:rFonts w:hint="eastAsia"/>
                <w:color w:val="auto"/>
              </w:rPr>
              <w:t>边长</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±5</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vMerge w:val="continue"/>
            <w:vAlign w:val="center"/>
          </w:tcPr>
          <w:p>
            <w:pPr>
              <w:spacing w:line="360" w:lineRule="auto"/>
              <w:rPr>
                <w:color w:val="auto"/>
              </w:rPr>
            </w:pPr>
          </w:p>
        </w:tc>
        <w:tc>
          <w:tcPr>
            <w:tcW w:w="1800" w:type="dxa"/>
            <w:vAlign w:val="center"/>
          </w:tcPr>
          <w:p>
            <w:pPr>
              <w:spacing w:line="360" w:lineRule="auto"/>
              <w:rPr>
                <w:color w:val="auto"/>
              </w:rPr>
            </w:pPr>
            <w:r>
              <w:rPr>
                <w:rFonts w:hint="eastAsia"/>
                <w:color w:val="auto"/>
              </w:rPr>
              <w:t>高度</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±5</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vMerge w:val="continue"/>
            <w:vAlign w:val="center"/>
          </w:tcPr>
          <w:p>
            <w:pPr>
              <w:spacing w:line="360" w:lineRule="auto"/>
              <w:rPr>
                <w:color w:val="auto"/>
              </w:rPr>
            </w:pPr>
          </w:p>
        </w:tc>
        <w:tc>
          <w:tcPr>
            <w:tcW w:w="1800" w:type="dxa"/>
            <w:vAlign w:val="center"/>
          </w:tcPr>
          <w:p>
            <w:pPr>
              <w:spacing w:line="360" w:lineRule="auto"/>
              <w:rPr>
                <w:color w:val="auto"/>
              </w:rPr>
            </w:pPr>
            <w:r>
              <w:rPr>
                <w:rFonts w:hint="eastAsia"/>
                <w:color w:val="auto"/>
              </w:rPr>
              <w:t>表面平整度</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5</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vMerge w:val="continue"/>
            <w:vAlign w:val="center"/>
          </w:tcPr>
          <w:p>
            <w:pPr>
              <w:spacing w:line="360" w:lineRule="auto"/>
              <w:rPr>
                <w:color w:val="auto"/>
              </w:rPr>
            </w:pPr>
          </w:p>
        </w:tc>
        <w:tc>
          <w:tcPr>
            <w:tcW w:w="1800" w:type="dxa"/>
            <w:vAlign w:val="center"/>
          </w:tcPr>
          <w:p>
            <w:pPr>
              <w:spacing w:line="360" w:lineRule="auto"/>
              <w:rPr>
                <w:color w:val="auto"/>
              </w:rPr>
            </w:pPr>
            <w:r>
              <w:rPr>
                <w:rFonts w:hint="eastAsia"/>
                <w:color w:val="auto"/>
              </w:rPr>
              <w:t>厚度</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+2</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88" w:type="dxa"/>
            <w:gridSpan w:val="2"/>
            <w:vAlign w:val="center"/>
          </w:tcPr>
          <w:p>
            <w:pPr>
              <w:spacing w:line="360" w:lineRule="auto"/>
              <w:rPr>
                <w:color w:val="auto"/>
              </w:rPr>
            </w:pPr>
            <w:r>
              <w:rPr>
                <w:rFonts w:hint="eastAsia"/>
                <w:color w:val="auto"/>
              </w:rPr>
              <w:t>重量</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本规程第4.0.4条</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88" w:type="dxa"/>
            <w:gridSpan w:val="2"/>
            <w:vAlign w:val="center"/>
          </w:tcPr>
          <w:p>
            <w:pPr>
              <w:spacing w:line="360" w:lineRule="auto"/>
              <w:rPr>
                <w:color w:val="auto"/>
              </w:rPr>
            </w:pPr>
            <w:r>
              <w:rPr>
                <w:rFonts w:hint="eastAsia"/>
                <w:color w:val="auto"/>
              </w:rPr>
              <w:t>竖向抗压荷载</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≥1000N</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88" w:type="dxa"/>
            <w:gridSpan w:val="2"/>
            <w:vAlign w:val="center"/>
          </w:tcPr>
          <w:p>
            <w:pPr>
              <w:spacing w:line="360" w:lineRule="auto"/>
              <w:rPr>
                <w:color w:val="auto"/>
              </w:rPr>
            </w:pPr>
            <w:r>
              <w:rPr>
                <w:rFonts w:hint="eastAsia"/>
                <w:color w:val="auto"/>
              </w:rPr>
              <w:t>侧向抗压荷载</w:t>
            </w:r>
          </w:p>
        </w:tc>
        <w:tc>
          <w:tcPr>
            <w:tcW w:w="1620" w:type="dxa"/>
            <w:vAlign w:val="center"/>
          </w:tcPr>
          <w:p>
            <w:pPr>
              <w:spacing w:line="360" w:lineRule="auto"/>
              <w:rPr>
                <w:color w:val="auto"/>
              </w:rPr>
            </w:pPr>
          </w:p>
        </w:tc>
        <w:tc>
          <w:tcPr>
            <w:tcW w:w="2227" w:type="dxa"/>
            <w:vAlign w:val="center"/>
          </w:tcPr>
          <w:p>
            <w:pPr>
              <w:spacing w:line="360" w:lineRule="auto"/>
              <w:rPr>
                <w:color w:val="auto"/>
              </w:rPr>
            </w:pPr>
            <w:r>
              <w:rPr>
                <w:rFonts w:hint="eastAsia"/>
                <w:color w:val="auto"/>
              </w:rPr>
              <w:t>≥800N</w:t>
            </w:r>
          </w:p>
        </w:tc>
        <w:tc>
          <w:tcPr>
            <w:tcW w:w="1693" w:type="dxa"/>
            <w:vAlign w:val="center"/>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2988" w:type="dxa"/>
            <w:gridSpan w:val="2"/>
            <w:vAlign w:val="center"/>
          </w:tcPr>
          <w:p>
            <w:pPr>
              <w:spacing w:line="360" w:lineRule="auto"/>
              <w:rPr>
                <w:color w:val="auto"/>
              </w:rPr>
            </w:pPr>
          </w:p>
          <w:p>
            <w:pPr>
              <w:spacing w:line="360" w:lineRule="auto"/>
              <w:rPr>
                <w:color w:val="auto"/>
              </w:rPr>
            </w:pPr>
            <w:r>
              <w:rPr>
                <w:rFonts w:hint="eastAsia"/>
                <w:color w:val="auto"/>
              </w:rPr>
              <w:t>施工单位</w:t>
            </w:r>
          </w:p>
          <w:p>
            <w:pPr>
              <w:spacing w:line="360" w:lineRule="auto"/>
              <w:rPr>
                <w:color w:val="auto"/>
              </w:rPr>
            </w:pPr>
            <w:r>
              <w:rPr>
                <w:rFonts w:hint="eastAsia"/>
                <w:color w:val="auto"/>
              </w:rPr>
              <w:t>检查评定结果</w:t>
            </w:r>
          </w:p>
          <w:p>
            <w:pPr>
              <w:spacing w:line="360" w:lineRule="auto"/>
              <w:rPr>
                <w:color w:val="auto"/>
              </w:rPr>
            </w:pPr>
          </w:p>
        </w:tc>
        <w:tc>
          <w:tcPr>
            <w:tcW w:w="5540" w:type="dxa"/>
            <w:gridSpan w:val="3"/>
            <w:vAlign w:val="center"/>
          </w:tcPr>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r>
              <w:rPr>
                <w:rFonts w:hint="eastAsia"/>
                <w:color w:val="auto"/>
              </w:rPr>
              <w:t>项目专业质量检查员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trPr>
        <w:tc>
          <w:tcPr>
            <w:tcW w:w="2988" w:type="dxa"/>
            <w:gridSpan w:val="2"/>
            <w:vAlign w:val="center"/>
          </w:tcPr>
          <w:p>
            <w:pPr>
              <w:spacing w:line="360" w:lineRule="auto"/>
              <w:rPr>
                <w:color w:val="auto"/>
              </w:rPr>
            </w:pPr>
          </w:p>
          <w:p>
            <w:pPr>
              <w:spacing w:line="360" w:lineRule="auto"/>
              <w:rPr>
                <w:color w:val="auto"/>
              </w:rPr>
            </w:pPr>
            <w:r>
              <w:rPr>
                <w:rFonts w:hint="eastAsia"/>
                <w:color w:val="auto"/>
              </w:rPr>
              <w:t>监理（建设）单位</w:t>
            </w:r>
          </w:p>
          <w:p>
            <w:pPr>
              <w:spacing w:line="360" w:lineRule="auto"/>
              <w:rPr>
                <w:color w:val="auto"/>
              </w:rPr>
            </w:pPr>
            <w:r>
              <w:rPr>
                <w:rFonts w:hint="eastAsia"/>
                <w:color w:val="auto"/>
              </w:rPr>
              <w:t>验收结论</w:t>
            </w:r>
          </w:p>
          <w:p>
            <w:pPr>
              <w:spacing w:line="360" w:lineRule="auto"/>
              <w:rPr>
                <w:color w:val="auto"/>
              </w:rPr>
            </w:pPr>
          </w:p>
        </w:tc>
        <w:tc>
          <w:tcPr>
            <w:tcW w:w="5540" w:type="dxa"/>
            <w:gridSpan w:val="3"/>
            <w:vAlign w:val="center"/>
          </w:tcPr>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r>
              <w:rPr>
                <w:rFonts w:hint="eastAsia"/>
                <w:color w:val="auto"/>
              </w:rPr>
              <w:t>监理工程师</w:t>
            </w:r>
          </w:p>
          <w:p>
            <w:pPr>
              <w:spacing w:line="360" w:lineRule="auto"/>
              <w:rPr>
                <w:color w:val="auto"/>
              </w:rPr>
            </w:pPr>
            <w:r>
              <w:rPr>
                <w:rFonts w:hint="eastAsia"/>
                <w:color w:val="auto"/>
              </w:rPr>
              <w:t>（建设单位项目专业技术负责人）  年   月   日</w:t>
            </w:r>
          </w:p>
        </w:tc>
      </w:tr>
    </w:tbl>
    <w:p>
      <w:pPr>
        <w:spacing w:line="360" w:lineRule="auto"/>
        <w:rPr>
          <w:color w:val="auto"/>
        </w:rPr>
      </w:pPr>
      <w:r>
        <w:rPr>
          <w:rFonts w:hint="eastAsia"/>
          <w:color w:val="auto"/>
        </w:rPr>
        <w:t>注：产品合格证和出厂检验报告应作为本表的附件。</w:t>
      </w:r>
    </w:p>
    <w:p>
      <w:pPr>
        <w:spacing w:line="360" w:lineRule="auto"/>
        <w:rPr>
          <w:color w:val="auto"/>
        </w:rPr>
      </w:pPr>
    </w:p>
    <w:p>
      <w:pPr>
        <w:spacing w:line="360" w:lineRule="auto"/>
        <w:rPr>
          <w:color w:val="auto"/>
        </w:rPr>
      </w:pPr>
    </w:p>
    <w:p>
      <w:pPr>
        <w:spacing w:line="360" w:lineRule="auto"/>
        <w:rPr>
          <w:color w:val="auto"/>
        </w:rPr>
      </w:pPr>
    </w:p>
    <w:p>
      <w:pPr>
        <w:pStyle w:val="23"/>
        <w:ind w:firstLine="560"/>
        <w:rPr>
          <w:color w:val="auto"/>
        </w:rPr>
      </w:pPr>
    </w:p>
    <w:p>
      <w:pPr>
        <w:pStyle w:val="23"/>
        <w:ind w:firstLine="560"/>
        <w:rPr>
          <w:color w:val="auto"/>
        </w:rPr>
      </w:pPr>
    </w:p>
    <w:p>
      <w:pPr>
        <w:pStyle w:val="23"/>
        <w:ind w:firstLine="560"/>
        <w:rPr>
          <w:color w:val="auto"/>
        </w:rPr>
      </w:pPr>
    </w:p>
    <w:p>
      <w:pPr>
        <w:rPr>
          <w:rFonts w:ascii="Times New Roman" w:hAnsi="Times New Roman"/>
          <w:color w:val="auto"/>
        </w:rPr>
      </w:pPr>
      <w:bookmarkStart w:id="610" w:name="_TOC_250004"/>
      <w:bookmarkStart w:id="611" w:name="_Toc18240"/>
      <w:r>
        <w:rPr>
          <w:rFonts w:ascii="Times New Roman" w:hAnsi="Times New Roman"/>
          <w:color w:val="auto"/>
        </w:rPr>
        <w:br w:type="page"/>
      </w:r>
    </w:p>
    <w:p>
      <w:pPr>
        <w:pStyle w:val="3"/>
        <w:widowControl w:val="0"/>
        <w:spacing w:before="624" w:after="312"/>
        <w:rPr>
          <w:color w:val="auto"/>
        </w:rPr>
      </w:pPr>
      <w:bookmarkStart w:id="612" w:name="_Toc28328"/>
      <w:bookmarkStart w:id="613" w:name="_Toc13296"/>
      <w:r>
        <w:rPr>
          <w:rFonts w:hint="eastAsia"/>
          <w:color w:val="auto"/>
        </w:rPr>
        <w:t>附录 B</w:t>
      </w:r>
      <w:r>
        <w:rPr>
          <w:rFonts w:hint="eastAsia"/>
          <w:color w:val="auto"/>
        </w:rPr>
        <w:tab/>
      </w:r>
      <w:r>
        <w:rPr>
          <w:rFonts w:hint="eastAsia"/>
          <w:color w:val="auto"/>
        </w:rPr>
        <w:t>空心楼板自重、折实厚度、体积空心率</w:t>
      </w:r>
      <w:bookmarkEnd w:id="610"/>
      <w:r>
        <w:rPr>
          <w:rFonts w:hint="eastAsia"/>
          <w:color w:val="auto"/>
        </w:rPr>
        <w:t>计算</w:t>
      </w:r>
      <w:bookmarkEnd w:id="611"/>
      <w:bookmarkEnd w:id="612"/>
      <w:bookmarkEnd w:id="613"/>
    </w:p>
    <w:p>
      <w:pPr>
        <w:spacing w:line="360" w:lineRule="auto"/>
        <w:rPr>
          <w:color w:val="auto"/>
        </w:rPr>
      </w:pPr>
      <w:bookmarkStart w:id="614" w:name="_Toc19987"/>
      <w:r>
        <w:rPr>
          <w:rStyle w:val="27"/>
          <w:rFonts w:hint="eastAsia"/>
          <w:color w:val="auto"/>
        </w:rPr>
        <w:t xml:space="preserve">B. 0. 1 </w:t>
      </w:r>
      <w:r>
        <w:rPr>
          <w:rFonts w:ascii="Times New Roman" w:hAnsi="Times New Roman"/>
          <w:color w:val="auto"/>
          <w:spacing w:val="-9"/>
          <w:szCs w:val="21"/>
        </w:rPr>
        <w:t xml:space="preserve"> </w:t>
      </w:r>
      <w:r>
        <w:rPr>
          <w:rFonts w:hint="eastAsia"/>
          <w:color w:val="auto"/>
        </w:rPr>
        <w:t>现浇混凝土空心楼板自重可按下式计算：</w:t>
      </w:r>
      <w:bookmarkEnd w:id="614"/>
      <w:r>
        <w:rPr>
          <w:rFonts w:hint="eastAsia"/>
          <w:color w:val="auto"/>
        </w:rPr>
        <w:t xml:space="preserve"> </w:t>
      </w:r>
    </w:p>
    <w:p>
      <w:pPr>
        <w:spacing w:line="360" w:lineRule="auto"/>
        <w:rPr>
          <w:color w:val="auto"/>
        </w:rPr>
      </w:pPr>
      <w:r>
        <w:rPr>
          <w:rFonts w:hint="eastAsia"/>
          <w:color w:val="auto"/>
        </w:rPr>
        <w:t xml:space="preserve">           </w:t>
      </w:r>
      <w:r>
        <w:rPr>
          <w:rFonts w:hint="eastAsia"/>
          <w:color w:val="auto"/>
        </w:rPr>
        <w:object>
          <v:shape id="_x0000_i1027" o:spt="75" type="#_x0000_t75" style="height:22pt;width:103.95pt;" o:ole="t" filled="f" o:preferrelative="t" stroked="f" coordsize="21600,21600">
            <v:path/>
            <v:fill on="f" focussize="0,0"/>
            <v:stroke on="f" joinstyle="miter"/>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color w:val="auto"/>
        </w:rPr>
        <w:t xml:space="preserve">                       （B. 0. 1）  </w:t>
      </w:r>
    </w:p>
    <w:p>
      <w:pPr>
        <w:spacing w:line="360" w:lineRule="auto"/>
        <w:rPr>
          <w:color w:val="auto"/>
        </w:rPr>
      </w:pPr>
      <w:r>
        <w:rPr>
          <w:rFonts w:hint="eastAsia"/>
          <w:color w:val="auto"/>
        </w:rPr>
        <w:t>式中：</w:t>
      </w:r>
    </w:p>
    <w:tbl>
      <w:tblPr>
        <w:tblStyle w:val="19"/>
        <w:tblW w:w="8755" w:type="dxa"/>
        <w:tblInd w:w="9" w:type="dxa"/>
        <w:tblLayout w:type="fixed"/>
        <w:tblCellMar>
          <w:top w:w="0" w:type="dxa"/>
          <w:left w:w="108" w:type="dxa"/>
          <w:bottom w:w="0" w:type="dxa"/>
          <w:right w:w="108" w:type="dxa"/>
        </w:tblCellMar>
      </w:tblPr>
      <w:tblGrid>
        <w:gridCol w:w="816"/>
        <w:gridCol w:w="487"/>
        <w:gridCol w:w="7452"/>
      </w:tblGrid>
      <w:tr>
        <w:tblPrEx>
          <w:tblLayout w:type="fixed"/>
          <w:tblCellMar>
            <w:top w:w="0" w:type="dxa"/>
            <w:left w:w="108" w:type="dxa"/>
            <w:bottom w:w="0" w:type="dxa"/>
            <w:right w:w="108" w:type="dxa"/>
          </w:tblCellMar>
        </w:tblPrEx>
        <w:trPr>
          <w:trHeight w:val="245" w:hRule="atLeast"/>
        </w:trPr>
        <w:tc>
          <w:tcPr>
            <w:tcW w:w="816"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G</w:t>
            </w:r>
          </w:p>
        </w:tc>
        <w:tc>
          <w:tcPr>
            <w:tcW w:w="48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w:t>
            </w:r>
          </w:p>
        </w:tc>
        <w:tc>
          <w:tcPr>
            <w:tcW w:w="7452"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现浇混凝土空心楼板区格内自重（ kN ），区格是指双向相邻柱轴线间形成的一个楼板区域；</w:t>
            </w:r>
          </w:p>
        </w:tc>
      </w:tr>
      <w:tr>
        <w:tblPrEx>
          <w:tblLayout w:type="fixed"/>
          <w:tblCellMar>
            <w:top w:w="0" w:type="dxa"/>
            <w:left w:w="108" w:type="dxa"/>
            <w:bottom w:w="0" w:type="dxa"/>
            <w:right w:w="108" w:type="dxa"/>
          </w:tblCellMar>
        </w:tblPrEx>
        <w:trPr>
          <w:trHeight w:val="138" w:hRule="atLeast"/>
        </w:trPr>
        <w:tc>
          <w:tcPr>
            <w:tcW w:w="816"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Gfil</w:t>
            </w:r>
          </w:p>
        </w:tc>
        <w:tc>
          <w:tcPr>
            <w:tcW w:w="48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w:t>
            </w:r>
          </w:p>
        </w:tc>
        <w:tc>
          <w:tcPr>
            <w:tcW w:w="7452"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现浇混凝土空心楼板区格内磷建筑石膏模盒的重量（kN）；</w:t>
            </w:r>
          </w:p>
        </w:tc>
      </w:tr>
      <w:tr>
        <w:tblPrEx>
          <w:tblLayout w:type="fixed"/>
          <w:tblCellMar>
            <w:top w:w="0" w:type="dxa"/>
            <w:left w:w="108" w:type="dxa"/>
            <w:bottom w:w="0" w:type="dxa"/>
            <w:right w:w="108" w:type="dxa"/>
          </w:tblCellMar>
        </w:tblPrEx>
        <w:trPr>
          <w:trHeight w:val="165" w:hRule="atLeast"/>
        </w:trPr>
        <w:tc>
          <w:tcPr>
            <w:tcW w:w="816"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Vfil</w:t>
            </w:r>
          </w:p>
        </w:tc>
        <w:tc>
          <w:tcPr>
            <w:tcW w:w="48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w:t>
            </w:r>
          </w:p>
        </w:tc>
        <w:tc>
          <w:tcPr>
            <w:tcW w:w="7452"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现浇混凝土空心楼板区格内磷建筑石膏模盒的体积（m³）；</w:t>
            </w:r>
          </w:p>
        </w:tc>
      </w:tr>
      <w:tr>
        <w:tblPrEx>
          <w:tblLayout w:type="fixed"/>
          <w:tblCellMar>
            <w:top w:w="0" w:type="dxa"/>
            <w:left w:w="108" w:type="dxa"/>
            <w:bottom w:w="0" w:type="dxa"/>
            <w:right w:w="108" w:type="dxa"/>
          </w:tblCellMar>
        </w:tblPrEx>
        <w:trPr>
          <w:trHeight w:val="153" w:hRule="atLeast"/>
        </w:trPr>
        <w:tc>
          <w:tcPr>
            <w:tcW w:w="816"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Vu</w:t>
            </w:r>
          </w:p>
        </w:tc>
        <w:tc>
          <w:tcPr>
            <w:tcW w:w="48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w:t>
            </w:r>
          </w:p>
        </w:tc>
        <w:tc>
          <w:tcPr>
            <w:tcW w:w="7452"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现浇混凝土空心楼板区格内总体积（m³）；</w:t>
            </w:r>
          </w:p>
        </w:tc>
      </w:tr>
      <w:tr>
        <w:tblPrEx>
          <w:tblLayout w:type="fixed"/>
          <w:tblCellMar>
            <w:top w:w="0" w:type="dxa"/>
            <w:left w:w="108" w:type="dxa"/>
            <w:bottom w:w="0" w:type="dxa"/>
            <w:right w:w="108" w:type="dxa"/>
          </w:tblCellMar>
        </w:tblPrEx>
        <w:trPr>
          <w:trHeight w:val="108" w:hRule="atLeast"/>
        </w:trPr>
        <w:tc>
          <w:tcPr>
            <w:tcW w:w="816"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γ</w:t>
            </w:r>
          </w:p>
        </w:tc>
        <w:tc>
          <w:tcPr>
            <w:tcW w:w="48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w:t>
            </w:r>
          </w:p>
        </w:tc>
        <w:tc>
          <w:tcPr>
            <w:tcW w:w="7452"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混凝土重度（kN / m3）</w:t>
            </w:r>
          </w:p>
        </w:tc>
      </w:tr>
    </w:tbl>
    <w:p>
      <w:pPr>
        <w:spacing w:line="360" w:lineRule="auto"/>
        <w:rPr>
          <w:rStyle w:val="27"/>
          <w:color w:val="auto"/>
        </w:rPr>
      </w:pPr>
    </w:p>
    <w:p>
      <w:pPr>
        <w:spacing w:line="360" w:lineRule="auto"/>
        <w:rPr>
          <w:color w:val="auto"/>
        </w:rPr>
      </w:pPr>
      <w:r>
        <w:rPr>
          <w:rStyle w:val="27"/>
          <w:rFonts w:hint="eastAsia"/>
          <w:color w:val="auto"/>
        </w:rPr>
        <w:t xml:space="preserve">B. 0. 2 </w:t>
      </w:r>
      <w:r>
        <w:rPr>
          <w:rFonts w:hint="eastAsia"/>
          <w:color w:val="auto"/>
        </w:rPr>
        <w:t xml:space="preserve"> 现浇混凝土空心楼板按重量等效的折实厚度可按下式计算： </w:t>
      </w:r>
    </w:p>
    <w:p>
      <w:pPr>
        <w:spacing w:line="360" w:lineRule="auto"/>
        <w:rPr>
          <w:color w:val="auto"/>
        </w:rPr>
      </w:pPr>
      <w:r>
        <w:rPr>
          <w:rFonts w:hint="eastAsia"/>
          <w:color w:val="auto"/>
        </w:rPr>
        <w:t xml:space="preserve">            </w:t>
      </w:r>
      <w:r>
        <w:rPr>
          <w:rFonts w:hint="eastAsia"/>
          <w:color w:val="auto"/>
        </w:rPr>
        <w:object>
          <v:shape id="_x0000_i1028" o:spt="75" type="#_x0000_t75" style="height:34pt;width:70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color w:val="auto"/>
        </w:rPr>
        <w:t xml:space="preserve">                           （B. 0. 2）</w:t>
      </w:r>
    </w:p>
    <w:p>
      <w:pPr>
        <w:spacing w:line="360" w:lineRule="auto"/>
        <w:rPr>
          <w:color w:val="auto"/>
        </w:rPr>
      </w:pPr>
      <w:r>
        <w:rPr>
          <w:rFonts w:hint="eastAsia"/>
          <w:color w:val="auto"/>
        </w:rPr>
        <w:t>式中：</w:t>
      </w:r>
    </w:p>
    <w:tbl>
      <w:tblPr>
        <w:tblStyle w:val="19"/>
        <w:tblW w:w="8823" w:type="dxa"/>
        <w:tblInd w:w="-18" w:type="dxa"/>
        <w:tblLayout w:type="fixed"/>
        <w:tblCellMar>
          <w:top w:w="0" w:type="dxa"/>
          <w:left w:w="108" w:type="dxa"/>
          <w:bottom w:w="0" w:type="dxa"/>
          <w:right w:w="108" w:type="dxa"/>
        </w:tblCellMar>
      </w:tblPr>
      <w:tblGrid>
        <w:gridCol w:w="843"/>
        <w:gridCol w:w="487"/>
        <w:gridCol w:w="7493"/>
      </w:tblGrid>
      <w:tr>
        <w:tblPrEx>
          <w:tblLayout w:type="fixed"/>
          <w:tblCellMar>
            <w:top w:w="0" w:type="dxa"/>
            <w:left w:w="108" w:type="dxa"/>
            <w:bottom w:w="0" w:type="dxa"/>
            <w:right w:w="108" w:type="dxa"/>
          </w:tblCellMar>
        </w:tblPrEx>
        <w:trPr>
          <w:trHeight w:val="245" w:hRule="atLeast"/>
        </w:trPr>
        <w:tc>
          <w:tcPr>
            <w:tcW w:w="843"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 xml:space="preserve">hcon </w:t>
            </w:r>
          </w:p>
        </w:tc>
        <w:tc>
          <w:tcPr>
            <w:tcW w:w="48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w:t>
            </w:r>
          </w:p>
        </w:tc>
        <w:tc>
          <w:tcPr>
            <w:tcW w:w="7493"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现浇混凝土空心楼板折实厚度；</w:t>
            </w:r>
          </w:p>
        </w:tc>
      </w:tr>
      <w:tr>
        <w:tblPrEx>
          <w:tblLayout w:type="fixed"/>
          <w:tblCellMar>
            <w:top w:w="0" w:type="dxa"/>
            <w:left w:w="108" w:type="dxa"/>
            <w:bottom w:w="0" w:type="dxa"/>
            <w:right w:w="108" w:type="dxa"/>
          </w:tblCellMar>
        </w:tblPrEx>
        <w:trPr>
          <w:trHeight w:val="138" w:hRule="atLeast"/>
        </w:trPr>
        <w:tc>
          <w:tcPr>
            <w:tcW w:w="843"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h</w:t>
            </w:r>
          </w:p>
        </w:tc>
        <w:tc>
          <w:tcPr>
            <w:tcW w:w="48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w:t>
            </w:r>
          </w:p>
        </w:tc>
        <w:tc>
          <w:tcPr>
            <w:tcW w:w="7493"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现浇混凝土空心楼板厚度。</w:t>
            </w:r>
          </w:p>
        </w:tc>
      </w:tr>
    </w:tbl>
    <w:p>
      <w:pPr>
        <w:spacing w:line="360" w:lineRule="auto"/>
        <w:rPr>
          <w:rStyle w:val="27"/>
          <w:color w:val="auto"/>
        </w:rPr>
      </w:pPr>
    </w:p>
    <w:p>
      <w:pPr>
        <w:spacing w:line="360" w:lineRule="auto"/>
        <w:rPr>
          <w:color w:val="auto"/>
        </w:rPr>
      </w:pPr>
      <w:r>
        <w:rPr>
          <w:rStyle w:val="27"/>
          <w:rFonts w:hint="eastAsia"/>
          <w:color w:val="auto"/>
        </w:rPr>
        <w:t xml:space="preserve">B. 0. 3 </w:t>
      </w:r>
      <w:r>
        <w:rPr>
          <w:rFonts w:hint="eastAsia"/>
          <w:color w:val="auto"/>
        </w:rPr>
        <w:t>现浇混凝土空心楼板的体积空心率</w:t>
      </w:r>
      <w:r>
        <w:rPr>
          <w:rFonts w:hint="eastAsia"/>
          <w:color w:val="auto"/>
        </w:rPr>
        <w:object>
          <v:shape id="_x0000_i1029" o:spt="75" type="#_x0000_t75" style="height:18pt;width:24pt;" o:ole="t" filled="f" o:preferrelative="t" stroked="f" coordsize="21600,21600">
            <v:path/>
            <v:fill on="f" focussize="0,0"/>
            <v:stroke on="f" joinstyle="miter"/>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color w:val="auto"/>
        </w:rPr>
        <w:t xml:space="preserve">可按下式计算：     </w:t>
      </w:r>
    </w:p>
    <w:p>
      <w:pPr>
        <w:spacing w:line="360" w:lineRule="auto"/>
        <w:ind w:firstLine="1680" w:firstLineChars="600"/>
        <w:rPr>
          <w:color w:val="auto"/>
        </w:rPr>
      </w:pPr>
      <w:r>
        <w:rPr>
          <w:rFonts w:hint="eastAsia"/>
          <w:color w:val="auto"/>
        </w:rPr>
        <w:object>
          <v:shape id="_x0000_i1030" o:spt="75" type="#_x0000_t75" style="height:36pt;width:76pt;" o:ole="t" filled="f" o:preferrelative="t" stroked="f" coordsize="21600,21600">
            <v:path/>
            <v:fill on="f" focussize="0,0"/>
            <v:stroke on="f" joinstyle="miter"/>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color w:val="auto"/>
        </w:rPr>
        <w:t xml:space="preserve">                         （B. 0. 3） </w:t>
      </w:r>
    </w:p>
    <w:p>
      <w:pPr>
        <w:spacing w:line="360" w:lineRule="auto"/>
        <w:rPr>
          <w:color w:val="auto"/>
        </w:rPr>
      </w:pPr>
      <w:r>
        <w:rPr>
          <w:rFonts w:hint="eastAsia"/>
          <w:color w:val="auto"/>
        </w:rPr>
        <w:t>式中：</w:t>
      </w:r>
    </w:p>
    <w:tbl>
      <w:tblPr>
        <w:tblStyle w:val="19"/>
        <w:tblW w:w="8810" w:type="dxa"/>
        <w:tblInd w:w="-32" w:type="dxa"/>
        <w:tblLayout w:type="fixed"/>
        <w:tblCellMar>
          <w:top w:w="0" w:type="dxa"/>
          <w:left w:w="108" w:type="dxa"/>
          <w:bottom w:w="0" w:type="dxa"/>
          <w:right w:w="108" w:type="dxa"/>
        </w:tblCellMar>
      </w:tblPr>
      <w:tblGrid>
        <w:gridCol w:w="857"/>
        <w:gridCol w:w="487"/>
        <w:gridCol w:w="7466"/>
      </w:tblGrid>
      <w:tr>
        <w:tblPrEx>
          <w:tblLayout w:type="fixed"/>
          <w:tblCellMar>
            <w:top w:w="0" w:type="dxa"/>
            <w:left w:w="108" w:type="dxa"/>
            <w:bottom w:w="0" w:type="dxa"/>
            <w:right w:w="108" w:type="dxa"/>
          </w:tblCellMar>
        </w:tblPrEx>
        <w:trPr>
          <w:trHeight w:val="506" w:hRule="atLeast"/>
        </w:trPr>
        <w:tc>
          <w:tcPr>
            <w:tcW w:w="85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 xml:space="preserve">Vfil </w:t>
            </w:r>
          </w:p>
        </w:tc>
        <w:tc>
          <w:tcPr>
            <w:tcW w:w="48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w:t>
            </w:r>
          </w:p>
        </w:tc>
        <w:tc>
          <w:tcPr>
            <w:tcW w:w="7466"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现浇混凝土空心楼板区格内磷建筑石膏模盒的体积；</w:t>
            </w:r>
          </w:p>
        </w:tc>
      </w:tr>
      <w:tr>
        <w:tblPrEx>
          <w:tblLayout w:type="fixed"/>
          <w:tblCellMar>
            <w:top w:w="0" w:type="dxa"/>
            <w:left w:w="108" w:type="dxa"/>
            <w:bottom w:w="0" w:type="dxa"/>
            <w:right w:w="108" w:type="dxa"/>
          </w:tblCellMar>
        </w:tblPrEx>
        <w:trPr>
          <w:trHeight w:val="138" w:hRule="atLeast"/>
        </w:trPr>
        <w:tc>
          <w:tcPr>
            <w:tcW w:w="85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Vu</w:t>
            </w:r>
          </w:p>
        </w:tc>
        <w:tc>
          <w:tcPr>
            <w:tcW w:w="487"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w:t>
            </w:r>
          </w:p>
        </w:tc>
        <w:tc>
          <w:tcPr>
            <w:tcW w:w="7466" w:type="dxa"/>
            <w:tcBorders>
              <w:top w:val="nil"/>
              <w:left w:val="nil"/>
              <w:bottom w:val="nil"/>
              <w:right w:val="nil"/>
            </w:tcBorders>
            <w:tcMar>
              <w:top w:w="0" w:type="dxa"/>
              <w:left w:w="0" w:type="dxa"/>
              <w:bottom w:w="0" w:type="dxa"/>
              <w:right w:w="0" w:type="dxa"/>
            </w:tcMar>
          </w:tcPr>
          <w:p>
            <w:pPr>
              <w:spacing w:line="360" w:lineRule="auto"/>
              <w:rPr>
                <w:color w:val="auto"/>
              </w:rPr>
            </w:pPr>
            <w:r>
              <w:rPr>
                <w:rFonts w:hint="eastAsia"/>
                <w:color w:val="auto"/>
              </w:rPr>
              <w:t>现浇混凝土空心楼板区格内总体积（m³）。</w:t>
            </w:r>
          </w:p>
        </w:tc>
      </w:tr>
    </w:tbl>
    <w:p>
      <w:pPr>
        <w:spacing w:line="360" w:lineRule="auto"/>
        <w:rPr>
          <w:color w:val="auto"/>
        </w:rPr>
      </w:pPr>
    </w:p>
    <w:p>
      <w:pPr>
        <w:spacing w:line="360" w:lineRule="auto"/>
        <w:rPr>
          <w:color w:val="auto"/>
        </w:rPr>
      </w:pPr>
    </w:p>
    <w:p>
      <w:pPr>
        <w:pStyle w:val="23"/>
        <w:ind w:firstLine="420"/>
        <w:rPr>
          <w:rStyle w:val="38"/>
          <w:rFonts w:ascii="Times New Roman" w:hAnsi="Times New Roman"/>
          <w:color w:val="auto"/>
          <w:u w:val="single"/>
        </w:rPr>
      </w:pPr>
    </w:p>
    <w:p>
      <w:pPr>
        <w:pStyle w:val="23"/>
        <w:ind w:firstLine="420"/>
        <w:rPr>
          <w:rStyle w:val="38"/>
          <w:rFonts w:ascii="Times New Roman" w:hAnsi="Times New Roman"/>
          <w:color w:val="auto"/>
          <w:u w:val="single"/>
        </w:rPr>
      </w:pPr>
    </w:p>
    <w:p>
      <w:pPr>
        <w:pStyle w:val="23"/>
        <w:ind w:firstLine="420"/>
        <w:rPr>
          <w:rStyle w:val="38"/>
          <w:rFonts w:ascii="Times New Roman" w:hAnsi="Times New Roman"/>
          <w:color w:val="auto"/>
          <w:u w:val="single"/>
        </w:rPr>
      </w:pPr>
    </w:p>
    <w:p>
      <w:pPr>
        <w:rPr>
          <w:rFonts w:ascii="Times New Roman" w:hAnsi="Times New Roman" w:eastAsia="黑体" w:cs="宋体"/>
          <w:b/>
          <w:bCs/>
          <w:color w:val="auto"/>
          <w:kern w:val="36"/>
          <w:sz w:val="32"/>
          <w:szCs w:val="48"/>
        </w:rPr>
      </w:pPr>
      <w:bookmarkStart w:id="615" w:name="_TOC_250003"/>
      <w:bookmarkStart w:id="616" w:name="_Toc501392284"/>
      <w:bookmarkStart w:id="617" w:name="_Toc6180"/>
      <w:bookmarkStart w:id="618" w:name="_Toc20008"/>
      <w:r>
        <w:rPr>
          <w:rFonts w:hint="eastAsia" w:ascii="Times New Roman" w:hAnsi="Times New Roman" w:eastAsia="黑体" w:cs="宋体"/>
          <w:b/>
          <w:bCs/>
          <w:color w:val="auto"/>
          <w:kern w:val="36"/>
          <w:sz w:val="32"/>
          <w:szCs w:val="48"/>
        </w:rPr>
        <w:br w:type="page"/>
      </w:r>
    </w:p>
    <w:p>
      <w:pPr>
        <w:pStyle w:val="36"/>
        <w:numPr>
          <w:ilvl w:val="0"/>
          <w:numId w:val="0"/>
        </w:numPr>
        <w:spacing w:before="156" w:beforeLines="50" w:after="156" w:afterLines="50" w:line="240" w:lineRule="auto"/>
        <w:rPr>
          <w:rFonts w:ascii="Times New Roman" w:hAnsi="Times New Roman" w:eastAsia="黑体"/>
          <w:bCs/>
          <w:color w:val="auto"/>
          <w:kern w:val="36"/>
          <w:sz w:val="32"/>
          <w:szCs w:val="48"/>
          <w:lang w:eastAsia="zh-CN"/>
        </w:rPr>
      </w:pPr>
      <w:bookmarkStart w:id="619" w:name="_Toc14085"/>
      <w:r>
        <w:rPr>
          <w:rFonts w:hint="eastAsia" w:ascii="Times New Roman" w:hAnsi="Times New Roman" w:eastAsia="黑体"/>
          <w:bCs/>
          <w:color w:val="auto"/>
          <w:kern w:val="36"/>
          <w:sz w:val="32"/>
          <w:szCs w:val="48"/>
          <w:lang w:eastAsia="zh-CN"/>
        </w:rPr>
        <w:t>附录C  施工流</w:t>
      </w:r>
      <w:bookmarkEnd w:id="615"/>
      <w:r>
        <w:rPr>
          <w:rFonts w:hint="eastAsia" w:ascii="Times New Roman" w:hAnsi="Times New Roman" w:eastAsia="黑体"/>
          <w:bCs/>
          <w:color w:val="auto"/>
          <w:kern w:val="36"/>
          <w:sz w:val="32"/>
          <w:szCs w:val="48"/>
          <w:lang w:eastAsia="zh-CN"/>
        </w:rPr>
        <w:t>程</w:t>
      </w:r>
      <w:bookmarkEnd w:id="616"/>
      <w:bookmarkEnd w:id="617"/>
      <w:bookmarkEnd w:id="618"/>
      <w:bookmarkEnd w:id="619"/>
    </w:p>
    <w:p>
      <w:pPr>
        <w:spacing w:line="360" w:lineRule="auto"/>
        <w:rPr>
          <w:color w:val="auto"/>
        </w:rPr>
      </w:pPr>
      <w:bookmarkStart w:id="620" w:name="_Toc27394"/>
      <w:r>
        <w:rPr>
          <w:rStyle w:val="27"/>
          <w:rFonts w:hint="eastAsia"/>
          <w:color w:val="auto"/>
        </w:rPr>
        <w:t>C. 0. 1</w:t>
      </w:r>
      <w:r>
        <w:rPr>
          <w:rFonts w:hint="eastAsia"/>
          <w:color w:val="auto"/>
        </w:rPr>
        <w:t xml:space="preserve">  磷建筑石膏模盒现浇混凝土空心楼盖可按图C. 0. 1 流程施工：</w:t>
      </w:r>
      <w:bookmarkEnd w:id="620"/>
    </w:p>
    <w:p>
      <w:pPr>
        <w:pStyle w:val="43"/>
        <w:ind w:firstLine="0" w:firstLineChars="0"/>
        <w:jc w:val="center"/>
        <w:rPr>
          <w:rFonts w:ascii="Times New Roman" w:hAnsi="Times New Roman"/>
          <w:b/>
          <w:bCs/>
          <w:color w:val="auto"/>
          <w:sz w:val="18"/>
          <w:szCs w:val="18"/>
        </w:rPr>
      </w:pPr>
      <w:r>
        <w:rPr>
          <w:rFonts w:ascii="Times New Roman" w:hAnsi="Times New Roman"/>
          <w:color w:val="auto"/>
          <w:szCs w:val="21"/>
        </w:rPr>
        <w:drawing>
          <wp:inline distT="0" distB="0" distL="114300" distR="114300">
            <wp:extent cx="6047105" cy="6885940"/>
            <wp:effectExtent l="0" t="0" r="10795" b="10160"/>
            <wp:docPr id="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1"/>
                    <pic:cNvPicPr>
                      <a:picLocks noChangeAspect="1"/>
                    </pic:cNvPicPr>
                  </pic:nvPicPr>
                  <pic:blipFill>
                    <a:blip r:embed="rId20"/>
                    <a:stretch>
                      <a:fillRect/>
                    </a:stretch>
                  </pic:blipFill>
                  <pic:spPr>
                    <a:xfrm>
                      <a:off x="0" y="0"/>
                      <a:ext cx="6047105" cy="6885940"/>
                    </a:xfrm>
                    <a:prstGeom prst="rect">
                      <a:avLst/>
                    </a:prstGeom>
                    <a:noFill/>
                    <a:ln>
                      <a:noFill/>
                    </a:ln>
                  </pic:spPr>
                </pic:pic>
              </a:graphicData>
            </a:graphic>
          </wp:inline>
        </w:drawing>
      </w:r>
    </w:p>
    <w:p>
      <w:pPr>
        <w:spacing w:line="360" w:lineRule="auto"/>
        <w:jc w:val="center"/>
        <w:rPr>
          <w:b/>
          <w:bCs/>
          <w:color w:val="auto"/>
          <w:sz w:val="24"/>
          <w:szCs w:val="24"/>
        </w:rPr>
      </w:pPr>
      <w:r>
        <w:rPr>
          <w:rFonts w:hint="eastAsia"/>
          <w:b/>
          <w:bCs/>
          <w:color w:val="auto"/>
          <w:sz w:val="24"/>
          <w:szCs w:val="24"/>
        </w:rPr>
        <w:drawing>
          <wp:anchor distT="0" distB="0" distL="114300" distR="114300" simplePos="0" relativeHeight="251659264" behindDoc="1" locked="0" layoutInCell="1" allowOverlap="1">
            <wp:simplePos x="0" y="0"/>
            <wp:positionH relativeFrom="page">
              <wp:posOffset>1089025</wp:posOffset>
            </wp:positionH>
            <wp:positionV relativeFrom="page">
              <wp:posOffset>3302000</wp:posOffset>
            </wp:positionV>
            <wp:extent cx="76200" cy="212090"/>
            <wp:effectExtent l="0" t="0" r="0" b="16510"/>
            <wp:wrapNone/>
            <wp:docPr id="4"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5.png"/>
                    <pic:cNvPicPr>
                      <a:picLocks noChangeAspect="1"/>
                    </pic:cNvPicPr>
                  </pic:nvPicPr>
                  <pic:blipFill>
                    <a:blip r:embed="rId21"/>
                    <a:stretch>
                      <a:fillRect/>
                    </a:stretch>
                  </pic:blipFill>
                  <pic:spPr>
                    <a:xfrm>
                      <a:off x="0" y="0"/>
                      <a:ext cx="76200" cy="212090"/>
                    </a:xfrm>
                    <a:prstGeom prst="rect">
                      <a:avLst/>
                    </a:prstGeom>
                    <a:noFill/>
                    <a:ln>
                      <a:noFill/>
                    </a:ln>
                  </pic:spPr>
                </pic:pic>
              </a:graphicData>
            </a:graphic>
          </wp:anchor>
        </w:drawing>
      </w:r>
      <w:r>
        <w:rPr>
          <w:rFonts w:hint="eastAsia"/>
          <w:b/>
          <w:bCs/>
          <w:color w:val="auto"/>
          <w:sz w:val="24"/>
          <w:szCs w:val="24"/>
        </w:rPr>
        <w:t>图C. 0. 1 磷建筑石膏模盒现浇混凝土空心楼盖施工流程图</w:t>
      </w:r>
    </w:p>
    <w:p>
      <w:pPr>
        <w:ind w:right="1042" w:firstLine="480" w:firstLineChars="200"/>
        <w:rPr>
          <w:rFonts w:ascii="Times New Roman" w:hAnsi="Times New Roman"/>
          <w:color w:val="auto"/>
          <w:sz w:val="24"/>
          <w:szCs w:val="24"/>
        </w:rPr>
      </w:pPr>
      <w:r>
        <w:rPr>
          <w:rFonts w:ascii="Times New Roman" w:hAnsi="Times New Roman"/>
          <w:color w:val="auto"/>
          <w:sz w:val="24"/>
          <w:szCs w:val="24"/>
        </w:rPr>
        <w:t>注：</w:t>
      </w:r>
      <w:r>
        <w:rPr>
          <w:rFonts w:ascii="Times New Roman" w:hAnsi="Times New Roman"/>
          <w:b/>
          <w:color w:val="auto"/>
          <w:sz w:val="24"/>
          <w:szCs w:val="24"/>
        </w:rPr>
        <w:t xml:space="preserve">1  </w:t>
      </w:r>
      <w:r>
        <w:rPr>
          <w:rFonts w:ascii="Times New Roman" w:hAnsi="Times New Roman"/>
          <w:color w:val="auto"/>
          <w:sz w:val="24"/>
          <w:szCs w:val="24"/>
        </w:rPr>
        <w:t>图中虚线工序为预应力特需工序。</w:t>
      </w:r>
    </w:p>
    <w:p>
      <w:pPr>
        <w:pStyle w:val="8"/>
        <w:spacing w:after="0"/>
        <w:ind w:firstLine="964" w:firstLineChars="400"/>
        <w:rPr>
          <w:rFonts w:eastAsia="宋体" w:cs="Times New Roman"/>
          <w:color w:val="auto"/>
          <w:sz w:val="24"/>
        </w:rPr>
      </w:pPr>
      <w:r>
        <w:rPr>
          <w:rFonts w:eastAsia="宋体" w:cs="Times New Roman"/>
          <w:b/>
          <w:color w:val="auto"/>
          <w:sz w:val="24"/>
        </w:rPr>
        <w:t xml:space="preserve">2  </w:t>
      </w:r>
      <w:r>
        <w:rPr>
          <w:rFonts w:eastAsia="宋体" w:cs="Times New Roman"/>
          <w:color w:val="auto"/>
          <w:sz w:val="24"/>
        </w:rPr>
        <w:t>预留、预埋设施施工应适时与钢筋、磷建筑石膏模盒安装穿插进行。</w:t>
      </w:r>
    </w:p>
    <w:p>
      <w:pPr>
        <w:rPr>
          <w:rFonts w:ascii="Times New Roman" w:hAnsi="Times New Roman"/>
          <w:color w:val="auto"/>
          <w:sz w:val="21"/>
          <w:szCs w:val="21"/>
        </w:rPr>
      </w:pPr>
      <w:bookmarkStart w:id="621" w:name="_Toc30749"/>
      <w:r>
        <w:rPr>
          <w:rFonts w:ascii="Times New Roman" w:hAnsi="Times New Roman"/>
          <w:color w:val="auto"/>
          <w:sz w:val="21"/>
          <w:szCs w:val="21"/>
        </w:rPr>
        <w:br w:type="page"/>
      </w:r>
    </w:p>
    <w:p>
      <w:pPr>
        <w:pStyle w:val="36"/>
        <w:numPr>
          <w:ilvl w:val="0"/>
          <w:numId w:val="0"/>
        </w:numPr>
        <w:spacing w:before="156" w:beforeLines="50" w:after="156" w:afterLines="50" w:line="240" w:lineRule="auto"/>
        <w:rPr>
          <w:rFonts w:ascii="Times New Roman" w:hAnsi="Times New Roman" w:eastAsia="黑体"/>
          <w:bCs/>
          <w:color w:val="auto"/>
          <w:kern w:val="36"/>
          <w:sz w:val="32"/>
          <w:szCs w:val="48"/>
          <w:lang w:eastAsia="zh-CN"/>
        </w:rPr>
      </w:pPr>
      <w:bookmarkStart w:id="622" w:name="_Toc32154"/>
      <w:r>
        <w:rPr>
          <w:rFonts w:hint="eastAsia" w:ascii="Times New Roman" w:hAnsi="Times New Roman" w:eastAsia="黑体"/>
          <w:bCs/>
          <w:color w:val="auto"/>
          <w:kern w:val="36"/>
          <w:sz w:val="32"/>
          <w:szCs w:val="48"/>
          <w:lang w:eastAsia="zh-CN"/>
        </w:rPr>
        <w:t>附录D</w:t>
      </w:r>
      <w:r>
        <w:rPr>
          <w:rFonts w:hint="eastAsia" w:ascii="Times New Roman" w:hAnsi="Times New Roman" w:eastAsia="黑体"/>
          <w:bCs/>
          <w:color w:val="auto"/>
          <w:kern w:val="36"/>
          <w:sz w:val="32"/>
          <w:szCs w:val="48"/>
          <w:lang w:eastAsia="zh-CN"/>
        </w:rPr>
        <w:tab/>
      </w:r>
      <w:r>
        <w:rPr>
          <w:rFonts w:hint="eastAsia" w:ascii="Times New Roman" w:hAnsi="Times New Roman" w:eastAsia="黑体"/>
          <w:bCs/>
          <w:color w:val="auto"/>
          <w:kern w:val="36"/>
          <w:sz w:val="32"/>
          <w:szCs w:val="48"/>
          <w:lang w:eastAsia="zh-CN"/>
        </w:rPr>
        <w:t>磷建筑石膏模盒质量验收记录表</w:t>
      </w:r>
      <w:bookmarkEnd w:id="621"/>
      <w:bookmarkEnd w:id="622"/>
    </w:p>
    <w:p>
      <w:pPr>
        <w:pStyle w:val="3"/>
        <w:widowControl w:val="0"/>
        <w:spacing w:before="624" w:after="312"/>
        <w:rPr>
          <w:color w:val="auto"/>
        </w:rPr>
      </w:pPr>
      <w:bookmarkStart w:id="623" w:name="_Toc13331"/>
      <w:bookmarkStart w:id="624" w:name="_Toc846"/>
      <w:r>
        <w:rPr>
          <w:rFonts w:hint="eastAsia"/>
          <w:color w:val="auto"/>
        </w:rPr>
        <w:t>D. 1  进场验收计录表</w:t>
      </w:r>
      <w:bookmarkEnd w:id="623"/>
      <w:bookmarkEnd w:id="624"/>
    </w:p>
    <w:p>
      <w:pPr>
        <w:pStyle w:val="43"/>
        <w:tabs>
          <w:tab w:val="left" w:pos="1354"/>
        </w:tabs>
        <w:ind w:firstLine="0" w:firstLineChars="0"/>
        <w:rPr>
          <w:rFonts w:asciiTheme="minorHAnsi" w:hAnsiTheme="minorHAnsi"/>
          <w:color w:val="auto"/>
          <w:sz w:val="28"/>
        </w:rPr>
      </w:pPr>
      <w:r>
        <w:rPr>
          <w:rStyle w:val="27"/>
          <w:rFonts w:hint="eastAsia"/>
          <w:color w:val="auto"/>
        </w:rPr>
        <w:t xml:space="preserve">D. 1. 1 </w:t>
      </w:r>
      <w:r>
        <w:rPr>
          <w:rFonts w:hint="eastAsia" w:asciiTheme="minorHAnsi" w:hAnsiTheme="minorHAnsi"/>
          <w:color w:val="auto"/>
          <w:sz w:val="28"/>
        </w:rPr>
        <w:t>磷建筑石膏模盒进场验收应按D. 1. 1表记录。</w:t>
      </w:r>
    </w:p>
    <w:p>
      <w:pPr>
        <w:spacing w:line="360" w:lineRule="auto"/>
        <w:jc w:val="center"/>
        <w:rPr>
          <w:b/>
          <w:bCs/>
          <w:color w:val="auto"/>
          <w:sz w:val="24"/>
          <w:szCs w:val="24"/>
        </w:rPr>
      </w:pPr>
      <w:r>
        <w:rPr>
          <w:rFonts w:hint="eastAsia"/>
          <w:b/>
          <w:bCs/>
          <w:color w:val="auto"/>
          <w:sz w:val="24"/>
          <w:szCs w:val="24"/>
        </w:rPr>
        <w:t>表D. 1. 1 磷建筑石膏模盒进场验收记录表</w:t>
      </w:r>
    </w:p>
    <w:tbl>
      <w:tblPr>
        <w:tblStyle w:val="19"/>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2"/>
        <w:gridCol w:w="2681"/>
        <w:gridCol w:w="1389"/>
        <w:gridCol w:w="1722"/>
        <w:gridCol w:w="331"/>
        <w:gridCol w:w="331"/>
        <w:gridCol w:w="330"/>
        <w:gridCol w:w="330"/>
        <w:gridCol w:w="330"/>
        <w:gridCol w:w="332"/>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tcBorders>
              <w:top w:val="single" w:color="auto" w:sz="6" w:space="0"/>
              <w:left w:val="single" w:color="auto" w:sz="6" w:space="0"/>
            </w:tcBorders>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产品名称</w:t>
            </w:r>
          </w:p>
        </w:tc>
        <w:tc>
          <w:tcPr>
            <w:tcW w:w="4070" w:type="dxa"/>
            <w:gridSpan w:val="2"/>
            <w:tcBorders>
              <w:top w:val="single" w:color="auto" w:sz="6" w:space="0"/>
            </w:tcBorders>
            <w:vAlign w:val="center"/>
          </w:tcPr>
          <w:p>
            <w:pPr>
              <w:pStyle w:val="42"/>
              <w:spacing w:line="240" w:lineRule="auto"/>
              <w:ind w:left="560"/>
              <w:rPr>
                <w:rFonts w:ascii="Times New Roman" w:hAnsi="Times New Roman"/>
                <w:color w:val="auto"/>
                <w:sz w:val="18"/>
                <w:szCs w:val="18"/>
              </w:rPr>
            </w:pPr>
          </w:p>
        </w:tc>
        <w:tc>
          <w:tcPr>
            <w:tcW w:w="1722" w:type="dxa"/>
            <w:tcBorders>
              <w:top w:val="single" w:color="auto" w:sz="6" w:space="0"/>
            </w:tcBorders>
            <w:vAlign w:val="center"/>
          </w:tcPr>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规格型号</w:t>
            </w:r>
          </w:p>
        </w:tc>
        <w:tc>
          <w:tcPr>
            <w:tcW w:w="2373" w:type="dxa"/>
            <w:gridSpan w:val="7"/>
            <w:tcBorders>
              <w:top w:val="single" w:color="auto" w:sz="6" w:space="0"/>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tcBorders>
              <w:left w:val="single" w:color="auto" w:sz="6" w:space="0"/>
            </w:tcBorders>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产品合格证</w:t>
            </w:r>
          </w:p>
        </w:tc>
        <w:tc>
          <w:tcPr>
            <w:tcW w:w="4070" w:type="dxa"/>
            <w:gridSpan w:val="2"/>
            <w:vAlign w:val="center"/>
          </w:tcPr>
          <w:p>
            <w:pPr>
              <w:pStyle w:val="42"/>
              <w:spacing w:line="240" w:lineRule="auto"/>
              <w:ind w:left="560"/>
              <w:rPr>
                <w:rFonts w:ascii="Times New Roman" w:hAnsi="Times New Roman"/>
                <w:color w:val="auto"/>
                <w:sz w:val="18"/>
                <w:szCs w:val="18"/>
              </w:rPr>
            </w:pPr>
          </w:p>
        </w:tc>
        <w:tc>
          <w:tcPr>
            <w:tcW w:w="1722" w:type="dxa"/>
            <w:vAlign w:val="center"/>
          </w:tcPr>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出厂检验报告</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tcBorders>
              <w:left w:val="single" w:color="auto" w:sz="6" w:space="0"/>
            </w:tcBorders>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生产厂名称</w:t>
            </w:r>
          </w:p>
        </w:tc>
        <w:tc>
          <w:tcPr>
            <w:tcW w:w="4070" w:type="dxa"/>
            <w:gridSpan w:val="2"/>
            <w:vAlign w:val="center"/>
          </w:tcPr>
          <w:p>
            <w:pPr>
              <w:pStyle w:val="42"/>
              <w:spacing w:line="240" w:lineRule="auto"/>
              <w:ind w:left="560"/>
              <w:rPr>
                <w:rFonts w:ascii="Times New Roman" w:hAnsi="Times New Roman"/>
                <w:color w:val="auto"/>
                <w:sz w:val="18"/>
                <w:szCs w:val="18"/>
              </w:rPr>
            </w:pPr>
          </w:p>
        </w:tc>
        <w:tc>
          <w:tcPr>
            <w:tcW w:w="1722" w:type="dxa"/>
            <w:vAlign w:val="center"/>
          </w:tcPr>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进场日期</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tcBorders>
              <w:left w:val="single" w:color="auto" w:sz="6" w:space="0"/>
            </w:tcBorders>
            <w:vAlign w:val="center"/>
          </w:tcPr>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批    次</w:t>
            </w:r>
          </w:p>
        </w:tc>
        <w:tc>
          <w:tcPr>
            <w:tcW w:w="4070" w:type="dxa"/>
            <w:gridSpan w:val="2"/>
            <w:vAlign w:val="center"/>
          </w:tcPr>
          <w:p>
            <w:pPr>
              <w:pStyle w:val="42"/>
              <w:spacing w:line="240" w:lineRule="auto"/>
              <w:ind w:left="560"/>
              <w:rPr>
                <w:rFonts w:ascii="Times New Roman" w:hAnsi="Times New Roman"/>
                <w:color w:val="auto"/>
                <w:sz w:val="18"/>
                <w:szCs w:val="18"/>
              </w:rPr>
            </w:pPr>
          </w:p>
        </w:tc>
        <w:tc>
          <w:tcPr>
            <w:tcW w:w="1722" w:type="dxa"/>
            <w:vAlign w:val="center"/>
          </w:tcPr>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批    量</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013" w:type="dxa"/>
            <w:gridSpan w:val="2"/>
            <w:tcBorders>
              <w:left w:val="single" w:color="auto" w:sz="6" w:space="0"/>
            </w:tcBorders>
            <w:vAlign w:val="center"/>
          </w:tcPr>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检验项目</w:t>
            </w:r>
          </w:p>
        </w:tc>
        <w:tc>
          <w:tcPr>
            <w:tcW w:w="3111" w:type="dxa"/>
            <w:gridSpan w:val="2"/>
            <w:vAlign w:val="center"/>
          </w:tcPr>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质量要求</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 w:hRule="atLeast"/>
          <w:jc w:val="center"/>
        </w:trPr>
        <w:tc>
          <w:tcPr>
            <w:tcW w:w="1332" w:type="dxa"/>
            <w:vMerge w:val="restart"/>
            <w:tcBorders>
              <w:left w:val="single" w:color="auto" w:sz="6" w:space="0"/>
            </w:tcBorders>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外观质量</w:t>
            </w: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贯通性裂纹</w:t>
            </w:r>
          </w:p>
        </w:tc>
        <w:tc>
          <w:tcPr>
            <w:tcW w:w="3111" w:type="dxa"/>
            <w:gridSpan w:val="2"/>
            <w:vAlign w:val="center"/>
          </w:tcPr>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不允许</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非贯通性裂纹</w:t>
            </w:r>
          </w:p>
        </w:tc>
        <w:tc>
          <w:tcPr>
            <w:tcW w:w="3111" w:type="dxa"/>
            <w:gridSpan w:val="2"/>
            <w:vAlign w:val="center"/>
          </w:tcPr>
          <w:p>
            <w:pPr>
              <w:pStyle w:val="42"/>
              <w:spacing w:line="240" w:lineRule="auto"/>
              <w:jc w:val="left"/>
              <w:rPr>
                <w:rFonts w:ascii="Times New Roman" w:hAnsi="Times New Roman"/>
                <w:color w:val="auto"/>
                <w:sz w:val="18"/>
                <w:szCs w:val="18"/>
              </w:rPr>
            </w:pPr>
            <w:r>
              <w:rPr>
                <w:rFonts w:ascii="Times New Roman" w:hAnsi="Times New Roman"/>
                <w:color w:val="auto"/>
                <w:sz w:val="18"/>
                <w:szCs w:val="18"/>
              </w:rPr>
              <w:t>单条裂纹长度≤30mm，数量不得超过2条/件</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工艺孔洞</w:t>
            </w:r>
          </w:p>
        </w:tc>
        <w:tc>
          <w:tcPr>
            <w:tcW w:w="3111" w:type="dxa"/>
            <w:gridSpan w:val="2"/>
            <w:vAlign w:val="center"/>
          </w:tcPr>
          <w:p>
            <w:pPr>
              <w:pStyle w:val="42"/>
              <w:spacing w:line="240" w:lineRule="auto"/>
              <w:jc w:val="left"/>
              <w:rPr>
                <w:rFonts w:ascii="Times New Roman" w:hAnsi="Times New Roman"/>
                <w:color w:val="auto"/>
                <w:sz w:val="18"/>
                <w:szCs w:val="18"/>
              </w:rPr>
            </w:pPr>
            <w:r>
              <w:rPr>
                <w:rFonts w:ascii="Times New Roman" w:hAnsi="Times New Roman"/>
                <w:color w:val="auto"/>
                <w:sz w:val="18"/>
                <w:szCs w:val="18"/>
              </w:rPr>
              <w:t>允许直径≤5mm的工艺孔洞，数量不得超过4个/件</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非艺孔洞（如镂空网眼）</w:t>
            </w:r>
          </w:p>
        </w:tc>
        <w:tc>
          <w:tcPr>
            <w:tcW w:w="3111" w:type="dxa"/>
            <w:gridSpan w:val="2"/>
            <w:vAlign w:val="center"/>
          </w:tcPr>
          <w:p>
            <w:pPr>
              <w:pStyle w:val="42"/>
              <w:spacing w:line="240" w:lineRule="auto"/>
              <w:rPr>
                <w:rFonts w:ascii="Times New Roman" w:hAnsi="Times New Roman"/>
                <w:color w:val="auto"/>
                <w:sz w:val="18"/>
                <w:szCs w:val="18"/>
              </w:rPr>
            </w:pPr>
            <w:r>
              <w:rPr>
                <w:rFonts w:ascii="Times New Roman" w:hAnsi="Times New Roman"/>
                <w:color w:val="auto"/>
                <w:sz w:val="18"/>
                <w:szCs w:val="18"/>
              </w:rPr>
              <w:t>不允许</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破损、缺角</w:t>
            </w:r>
          </w:p>
        </w:tc>
        <w:tc>
          <w:tcPr>
            <w:tcW w:w="3111" w:type="dxa"/>
            <w:gridSpan w:val="2"/>
            <w:vAlign w:val="center"/>
          </w:tcPr>
          <w:p>
            <w:pPr>
              <w:pStyle w:val="42"/>
              <w:spacing w:line="240" w:lineRule="auto"/>
              <w:rPr>
                <w:rFonts w:ascii="Times New Roman" w:hAnsi="Times New Roman"/>
                <w:color w:val="auto"/>
                <w:sz w:val="18"/>
                <w:szCs w:val="18"/>
              </w:rPr>
            </w:pPr>
            <w:r>
              <w:rPr>
                <w:rFonts w:ascii="Times New Roman" w:hAnsi="Times New Roman"/>
                <w:color w:val="auto"/>
                <w:sz w:val="18"/>
                <w:szCs w:val="18"/>
              </w:rPr>
              <w:t>不允许</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油污</w:t>
            </w:r>
          </w:p>
        </w:tc>
        <w:tc>
          <w:tcPr>
            <w:tcW w:w="3111" w:type="dxa"/>
            <w:gridSpan w:val="2"/>
            <w:vAlign w:val="center"/>
          </w:tcPr>
          <w:p>
            <w:pPr>
              <w:pStyle w:val="42"/>
              <w:spacing w:line="240" w:lineRule="auto"/>
              <w:rPr>
                <w:rFonts w:ascii="Times New Roman" w:hAnsi="Times New Roman"/>
                <w:color w:val="auto"/>
                <w:sz w:val="18"/>
                <w:szCs w:val="18"/>
              </w:rPr>
            </w:pPr>
            <w:r>
              <w:rPr>
                <w:rFonts w:ascii="Times New Roman" w:hAnsi="Times New Roman"/>
                <w:color w:val="auto"/>
                <w:sz w:val="18"/>
                <w:szCs w:val="18"/>
              </w:rPr>
              <w:t>内外不应存在</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填充箱密封性</w:t>
            </w:r>
          </w:p>
        </w:tc>
        <w:tc>
          <w:tcPr>
            <w:tcW w:w="3111" w:type="dxa"/>
            <w:gridSpan w:val="2"/>
            <w:vAlign w:val="center"/>
          </w:tcPr>
          <w:p>
            <w:pPr>
              <w:pStyle w:val="42"/>
              <w:spacing w:line="240" w:lineRule="auto"/>
              <w:rPr>
                <w:rFonts w:ascii="Times New Roman" w:hAnsi="Times New Roman"/>
                <w:color w:val="auto"/>
                <w:sz w:val="18"/>
                <w:szCs w:val="18"/>
              </w:rPr>
            </w:pPr>
            <w:r>
              <w:rPr>
                <w:rFonts w:ascii="Times New Roman" w:hAnsi="Times New Roman"/>
                <w:color w:val="auto"/>
                <w:sz w:val="18"/>
                <w:szCs w:val="18"/>
              </w:rPr>
              <w:t>可靠</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蜂窝、麻面、气孔</w:t>
            </w:r>
          </w:p>
        </w:tc>
        <w:tc>
          <w:tcPr>
            <w:tcW w:w="3111" w:type="dxa"/>
            <w:gridSpan w:val="2"/>
            <w:vAlign w:val="center"/>
          </w:tcPr>
          <w:p>
            <w:pPr>
              <w:pStyle w:val="42"/>
              <w:spacing w:line="240" w:lineRule="auto"/>
              <w:jc w:val="left"/>
              <w:rPr>
                <w:rFonts w:ascii="Times New Roman" w:hAnsi="Times New Roman"/>
                <w:color w:val="auto"/>
                <w:sz w:val="18"/>
                <w:szCs w:val="18"/>
              </w:rPr>
            </w:pPr>
            <w:r>
              <w:rPr>
                <w:rFonts w:ascii="Times New Roman" w:hAnsi="Times New Roman"/>
                <w:color w:val="auto"/>
                <w:sz w:val="18"/>
                <w:szCs w:val="18"/>
              </w:rPr>
              <w:t>每处面积不大于50cm</w:t>
            </w:r>
            <w:r>
              <w:rPr>
                <w:rFonts w:ascii="Times New Roman" w:hAnsi="Times New Roman"/>
                <w:color w:val="auto"/>
                <w:sz w:val="18"/>
                <w:szCs w:val="18"/>
                <w:vertAlign w:val="superscript"/>
              </w:rPr>
              <w:t>2</w:t>
            </w:r>
            <w:r>
              <w:rPr>
                <w:rFonts w:ascii="Times New Roman" w:hAnsi="Times New Roman"/>
                <w:color w:val="auto"/>
                <w:sz w:val="18"/>
                <w:szCs w:val="18"/>
              </w:rPr>
              <w:t>，每件产品不超过2处</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restart"/>
            <w:tcBorders>
              <w:left w:val="single" w:color="auto" w:sz="6" w:space="0"/>
            </w:tcBorders>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尺寸偏差</w:t>
            </w:r>
          </w:p>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w:t>
            </w:r>
            <w:r>
              <w:rPr>
                <w:rFonts w:ascii="Times New Roman" w:hAnsi="Times New Roman"/>
                <w:color w:val="auto"/>
                <w:position w:val="-4"/>
                <w:sz w:val="18"/>
                <w:szCs w:val="18"/>
              </w:rPr>
              <w:object>
                <v:shape id="_x0000_i1031" o:spt="75" type="#_x0000_t75" style="height:6.85pt;width:14.5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color w:val="auto"/>
                <w:sz w:val="18"/>
                <w:szCs w:val="18"/>
              </w:rPr>
              <w:t>）</w:t>
            </w: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边长</w:t>
            </w:r>
          </w:p>
        </w:tc>
        <w:tc>
          <w:tcPr>
            <w:tcW w:w="3111" w:type="dxa"/>
            <w:gridSpan w:val="2"/>
            <w:vAlign w:val="center"/>
          </w:tcPr>
          <w:p>
            <w:pPr>
              <w:pStyle w:val="42"/>
              <w:spacing w:line="240" w:lineRule="auto"/>
              <w:rPr>
                <w:rFonts w:ascii="Times New Roman" w:hAnsi="Times New Roman"/>
                <w:color w:val="auto"/>
                <w:sz w:val="18"/>
                <w:szCs w:val="18"/>
              </w:rPr>
            </w:pPr>
            <w:r>
              <w:rPr>
                <w:rFonts w:ascii="Times New Roman" w:hAnsi="Times New Roman"/>
                <w:color w:val="auto"/>
                <w:sz w:val="18"/>
                <w:szCs w:val="18"/>
              </w:rPr>
              <w:t>±5</w:t>
            </w:r>
          </w:p>
        </w:tc>
        <w:tc>
          <w:tcPr>
            <w:tcW w:w="331" w:type="dxa"/>
            <w:vAlign w:val="center"/>
          </w:tcPr>
          <w:p>
            <w:pPr>
              <w:pStyle w:val="42"/>
              <w:spacing w:line="240" w:lineRule="auto"/>
              <w:ind w:left="560"/>
              <w:rPr>
                <w:rFonts w:ascii="Times New Roman" w:hAnsi="Times New Roman"/>
                <w:color w:val="auto"/>
                <w:sz w:val="18"/>
                <w:szCs w:val="18"/>
              </w:rPr>
            </w:pPr>
          </w:p>
        </w:tc>
        <w:tc>
          <w:tcPr>
            <w:tcW w:w="331"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2" w:type="dxa"/>
            <w:vAlign w:val="center"/>
          </w:tcPr>
          <w:p>
            <w:pPr>
              <w:pStyle w:val="42"/>
              <w:spacing w:line="240" w:lineRule="auto"/>
              <w:ind w:left="560"/>
              <w:rPr>
                <w:rFonts w:ascii="Times New Roman" w:hAnsi="Times New Roman"/>
                <w:color w:val="auto"/>
                <w:sz w:val="18"/>
                <w:szCs w:val="18"/>
              </w:rPr>
            </w:pPr>
          </w:p>
        </w:tc>
        <w:tc>
          <w:tcPr>
            <w:tcW w:w="389" w:type="dxa"/>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高度</w:t>
            </w:r>
          </w:p>
        </w:tc>
        <w:tc>
          <w:tcPr>
            <w:tcW w:w="3111" w:type="dxa"/>
            <w:gridSpan w:val="2"/>
            <w:vAlign w:val="center"/>
          </w:tcPr>
          <w:p>
            <w:pPr>
              <w:pStyle w:val="42"/>
              <w:spacing w:line="240" w:lineRule="auto"/>
              <w:rPr>
                <w:rFonts w:ascii="Times New Roman" w:hAnsi="Times New Roman"/>
                <w:color w:val="auto"/>
                <w:sz w:val="18"/>
                <w:szCs w:val="18"/>
              </w:rPr>
            </w:pPr>
            <w:r>
              <w:rPr>
                <w:rFonts w:ascii="Times New Roman" w:hAnsi="Times New Roman"/>
                <w:color w:val="auto"/>
                <w:sz w:val="18"/>
                <w:szCs w:val="18"/>
              </w:rPr>
              <w:t>±</w:t>
            </w:r>
            <w:r>
              <w:rPr>
                <w:rFonts w:hint="eastAsia" w:ascii="Times New Roman" w:hAnsi="Times New Roman"/>
                <w:color w:val="auto"/>
                <w:sz w:val="18"/>
                <w:szCs w:val="18"/>
              </w:rPr>
              <w:t>5</w:t>
            </w:r>
          </w:p>
        </w:tc>
        <w:tc>
          <w:tcPr>
            <w:tcW w:w="331" w:type="dxa"/>
            <w:vAlign w:val="center"/>
          </w:tcPr>
          <w:p>
            <w:pPr>
              <w:pStyle w:val="42"/>
              <w:spacing w:line="240" w:lineRule="auto"/>
              <w:ind w:left="560"/>
              <w:rPr>
                <w:rFonts w:ascii="Times New Roman" w:hAnsi="Times New Roman"/>
                <w:color w:val="auto"/>
                <w:sz w:val="18"/>
                <w:szCs w:val="18"/>
              </w:rPr>
            </w:pPr>
          </w:p>
        </w:tc>
        <w:tc>
          <w:tcPr>
            <w:tcW w:w="331"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2" w:type="dxa"/>
            <w:vAlign w:val="center"/>
          </w:tcPr>
          <w:p>
            <w:pPr>
              <w:pStyle w:val="42"/>
              <w:spacing w:line="240" w:lineRule="auto"/>
              <w:ind w:left="560"/>
              <w:rPr>
                <w:rFonts w:ascii="Times New Roman" w:hAnsi="Times New Roman"/>
                <w:color w:val="auto"/>
                <w:sz w:val="18"/>
                <w:szCs w:val="18"/>
              </w:rPr>
            </w:pPr>
          </w:p>
        </w:tc>
        <w:tc>
          <w:tcPr>
            <w:tcW w:w="389" w:type="dxa"/>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对角线长度差</w:t>
            </w:r>
          </w:p>
        </w:tc>
        <w:tc>
          <w:tcPr>
            <w:tcW w:w="3111" w:type="dxa"/>
            <w:gridSpan w:val="2"/>
            <w:vAlign w:val="center"/>
          </w:tcPr>
          <w:p>
            <w:pPr>
              <w:pStyle w:val="42"/>
              <w:spacing w:line="240" w:lineRule="auto"/>
              <w:rPr>
                <w:rFonts w:ascii="Times New Roman" w:hAnsi="Times New Roman"/>
                <w:color w:val="auto"/>
                <w:sz w:val="18"/>
                <w:szCs w:val="18"/>
              </w:rPr>
            </w:pPr>
            <w:r>
              <w:rPr>
                <w:rFonts w:ascii="Times New Roman" w:hAnsi="Times New Roman"/>
                <w:color w:val="auto"/>
                <w:sz w:val="18"/>
                <w:szCs w:val="18"/>
              </w:rPr>
              <w:t>10</w:t>
            </w:r>
          </w:p>
        </w:tc>
        <w:tc>
          <w:tcPr>
            <w:tcW w:w="331" w:type="dxa"/>
            <w:vAlign w:val="center"/>
          </w:tcPr>
          <w:p>
            <w:pPr>
              <w:pStyle w:val="42"/>
              <w:spacing w:line="240" w:lineRule="auto"/>
              <w:ind w:left="560"/>
              <w:rPr>
                <w:rFonts w:ascii="Times New Roman" w:hAnsi="Times New Roman"/>
                <w:color w:val="auto"/>
                <w:sz w:val="18"/>
                <w:szCs w:val="18"/>
              </w:rPr>
            </w:pPr>
          </w:p>
        </w:tc>
        <w:tc>
          <w:tcPr>
            <w:tcW w:w="331"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2" w:type="dxa"/>
            <w:vAlign w:val="center"/>
          </w:tcPr>
          <w:p>
            <w:pPr>
              <w:pStyle w:val="42"/>
              <w:spacing w:line="240" w:lineRule="auto"/>
              <w:ind w:left="560"/>
              <w:rPr>
                <w:rFonts w:ascii="Times New Roman" w:hAnsi="Times New Roman"/>
                <w:color w:val="auto"/>
                <w:sz w:val="18"/>
                <w:szCs w:val="18"/>
              </w:rPr>
            </w:pPr>
          </w:p>
        </w:tc>
        <w:tc>
          <w:tcPr>
            <w:tcW w:w="389" w:type="dxa"/>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表面平整度</w:t>
            </w:r>
          </w:p>
        </w:tc>
        <w:tc>
          <w:tcPr>
            <w:tcW w:w="3111" w:type="dxa"/>
            <w:gridSpan w:val="2"/>
            <w:vAlign w:val="center"/>
          </w:tcPr>
          <w:p>
            <w:pPr>
              <w:pStyle w:val="42"/>
              <w:spacing w:line="240" w:lineRule="auto"/>
              <w:rPr>
                <w:rFonts w:ascii="Times New Roman" w:hAnsi="Times New Roman"/>
                <w:color w:val="auto"/>
                <w:sz w:val="18"/>
                <w:szCs w:val="18"/>
              </w:rPr>
            </w:pPr>
            <w:r>
              <w:rPr>
                <w:rFonts w:ascii="Times New Roman" w:hAnsi="Times New Roman"/>
                <w:color w:val="auto"/>
                <w:sz w:val="18"/>
                <w:szCs w:val="18"/>
              </w:rPr>
              <w:t>5</w:t>
            </w:r>
          </w:p>
        </w:tc>
        <w:tc>
          <w:tcPr>
            <w:tcW w:w="331" w:type="dxa"/>
            <w:vAlign w:val="center"/>
          </w:tcPr>
          <w:p>
            <w:pPr>
              <w:pStyle w:val="42"/>
              <w:spacing w:line="240" w:lineRule="auto"/>
              <w:ind w:left="560"/>
              <w:rPr>
                <w:rFonts w:ascii="Times New Roman" w:hAnsi="Times New Roman"/>
                <w:color w:val="auto"/>
                <w:sz w:val="18"/>
                <w:szCs w:val="18"/>
              </w:rPr>
            </w:pPr>
          </w:p>
        </w:tc>
        <w:tc>
          <w:tcPr>
            <w:tcW w:w="331"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2" w:type="dxa"/>
            <w:vAlign w:val="center"/>
          </w:tcPr>
          <w:p>
            <w:pPr>
              <w:pStyle w:val="42"/>
              <w:spacing w:line="240" w:lineRule="auto"/>
              <w:ind w:left="560"/>
              <w:rPr>
                <w:rFonts w:ascii="Times New Roman" w:hAnsi="Times New Roman"/>
                <w:color w:val="auto"/>
                <w:sz w:val="18"/>
                <w:szCs w:val="18"/>
              </w:rPr>
            </w:pPr>
          </w:p>
        </w:tc>
        <w:tc>
          <w:tcPr>
            <w:tcW w:w="389" w:type="dxa"/>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开口面平整度</w:t>
            </w:r>
          </w:p>
        </w:tc>
        <w:tc>
          <w:tcPr>
            <w:tcW w:w="3111" w:type="dxa"/>
            <w:gridSpan w:val="2"/>
            <w:vAlign w:val="center"/>
          </w:tcPr>
          <w:p>
            <w:pPr>
              <w:pStyle w:val="42"/>
              <w:spacing w:line="240" w:lineRule="auto"/>
              <w:rPr>
                <w:rFonts w:ascii="Times New Roman" w:hAnsi="Times New Roman"/>
                <w:color w:val="auto"/>
                <w:sz w:val="18"/>
                <w:szCs w:val="18"/>
              </w:rPr>
            </w:pPr>
            <w:r>
              <w:rPr>
                <w:rFonts w:ascii="Times New Roman" w:hAnsi="Times New Roman"/>
                <w:color w:val="auto"/>
                <w:sz w:val="18"/>
                <w:szCs w:val="18"/>
                <w:lang w:val="en-GB"/>
              </w:rPr>
              <w:t>≤</w:t>
            </w:r>
            <w:r>
              <w:rPr>
                <w:rFonts w:ascii="Times New Roman" w:hAnsi="Times New Roman"/>
                <w:color w:val="auto"/>
                <w:sz w:val="18"/>
                <w:szCs w:val="18"/>
              </w:rPr>
              <w:t>2. 5</w:t>
            </w:r>
          </w:p>
        </w:tc>
        <w:tc>
          <w:tcPr>
            <w:tcW w:w="331" w:type="dxa"/>
            <w:vAlign w:val="center"/>
          </w:tcPr>
          <w:p>
            <w:pPr>
              <w:pStyle w:val="42"/>
              <w:spacing w:line="240" w:lineRule="auto"/>
              <w:ind w:left="560"/>
              <w:rPr>
                <w:rFonts w:ascii="Times New Roman" w:hAnsi="Times New Roman"/>
                <w:color w:val="auto"/>
                <w:sz w:val="18"/>
                <w:szCs w:val="18"/>
              </w:rPr>
            </w:pPr>
          </w:p>
        </w:tc>
        <w:tc>
          <w:tcPr>
            <w:tcW w:w="331"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2" w:type="dxa"/>
            <w:vAlign w:val="center"/>
          </w:tcPr>
          <w:p>
            <w:pPr>
              <w:pStyle w:val="42"/>
              <w:spacing w:line="240" w:lineRule="auto"/>
              <w:ind w:left="560"/>
              <w:rPr>
                <w:rFonts w:ascii="Times New Roman" w:hAnsi="Times New Roman"/>
                <w:color w:val="auto"/>
                <w:sz w:val="18"/>
                <w:szCs w:val="18"/>
              </w:rPr>
            </w:pPr>
          </w:p>
        </w:tc>
        <w:tc>
          <w:tcPr>
            <w:tcW w:w="389" w:type="dxa"/>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作为楼板结构构件的外露件厚度</w:t>
            </w:r>
          </w:p>
        </w:tc>
        <w:tc>
          <w:tcPr>
            <w:tcW w:w="3111" w:type="dxa"/>
            <w:gridSpan w:val="2"/>
            <w:vAlign w:val="center"/>
          </w:tcPr>
          <w:p>
            <w:pPr>
              <w:pStyle w:val="42"/>
              <w:spacing w:line="240" w:lineRule="auto"/>
              <w:rPr>
                <w:rFonts w:ascii="Times New Roman" w:hAnsi="Times New Roman"/>
                <w:color w:val="auto"/>
                <w:sz w:val="18"/>
                <w:szCs w:val="18"/>
              </w:rPr>
            </w:pPr>
            <w:r>
              <w:rPr>
                <w:rFonts w:ascii="Times New Roman" w:hAnsi="Times New Roman"/>
                <w:color w:val="auto"/>
                <w:sz w:val="18"/>
                <w:szCs w:val="18"/>
              </w:rPr>
              <w:t>±5</w:t>
            </w:r>
          </w:p>
        </w:tc>
        <w:tc>
          <w:tcPr>
            <w:tcW w:w="331" w:type="dxa"/>
            <w:vAlign w:val="center"/>
          </w:tcPr>
          <w:p>
            <w:pPr>
              <w:pStyle w:val="42"/>
              <w:spacing w:line="240" w:lineRule="auto"/>
              <w:ind w:left="560"/>
              <w:rPr>
                <w:rFonts w:ascii="Times New Roman" w:hAnsi="Times New Roman"/>
                <w:color w:val="auto"/>
                <w:sz w:val="18"/>
                <w:szCs w:val="18"/>
              </w:rPr>
            </w:pPr>
          </w:p>
        </w:tc>
        <w:tc>
          <w:tcPr>
            <w:tcW w:w="331"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0" w:type="dxa"/>
            <w:vAlign w:val="center"/>
          </w:tcPr>
          <w:p>
            <w:pPr>
              <w:pStyle w:val="42"/>
              <w:spacing w:line="240" w:lineRule="auto"/>
              <w:ind w:left="560"/>
              <w:rPr>
                <w:rFonts w:ascii="Times New Roman" w:hAnsi="Times New Roman"/>
                <w:color w:val="auto"/>
                <w:sz w:val="18"/>
                <w:szCs w:val="18"/>
              </w:rPr>
            </w:pPr>
          </w:p>
        </w:tc>
        <w:tc>
          <w:tcPr>
            <w:tcW w:w="332" w:type="dxa"/>
            <w:vAlign w:val="center"/>
          </w:tcPr>
          <w:p>
            <w:pPr>
              <w:pStyle w:val="42"/>
              <w:spacing w:line="240" w:lineRule="auto"/>
              <w:ind w:left="560"/>
              <w:rPr>
                <w:rFonts w:ascii="Times New Roman" w:hAnsi="Times New Roman"/>
                <w:color w:val="auto"/>
                <w:sz w:val="18"/>
                <w:szCs w:val="18"/>
              </w:rPr>
            </w:pPr>
          </w:p>
        </w:tc>
        <w:tc>
          <w:tcPr>
            <w:tcW w:w="389" w:type="dxa"/>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restart"/>
            <w:tcBorders>
              <w:left w:val="single" w:color="auto" w:sz="6" w:space="0"/>
            </w:tcBorders>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物理化学</w:t>
            </w:r>
          </w:p>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力学性能</w:t>
            </w: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燃烧性能</w:t>
            </w:r>
          </w:p>
        </w:tc>
        <w:tc>
          <w:tcPr>
            <w:tcW w:w="3111" w:type="dxa"/>
            <w:gridSpan w:val="2"/>
            <w:vAlign w:val="center"/>
          </w:tcPr>
          <w:p>
            <w:pPr>
              <w:jc w:val="center"/>
              <w:rPr>
                <w:rFonts w:ascii="Times New Roman" w:hAnsi="Times New Roman"/>
                <w:color w:val="auto"/>
                <w:sz w:val="18"/>
                <w:szCs w:val="18"/>
              </w:rPr>
            </w:pPr>
            <w:r>
              <w:rPr>
                <w:rFonts w:ascii="Times New Roman" w:hAnsi="Times New Roman"/>
                <w:color w:val="auto"/>
                <w:sz w:val="18"/>
                <w:szCs w:val="18"/>
              </w:rPr>
              <w:t>B1级</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氯化物含量</w:t>
            </w:r>
          </w:p>
        </w:tc>
        <w:tc>
          <w:tcPr>
            <w:tcW w:w="3111" w:type="dxa"/>
            <w:gridSpan w:val="2"/>
            <w:vAlign w:val="center"/>
          </w:tcPr>
          <w:p>
            <w:pPr>
              <w:jc w:val="center"/>
              <w:rPr>
                <w:rFonts w:ascii="Times New Roman" w:hAnsi="Times New Roman"/>
                <w:color w:val="auto"/>
                <w:sz w:val="18"/>
                <w:szCs w:val="18"/>
              </w:rPr>
            </w:pPr>
            <w:r>
              <w:rPr>
                <w:rFonts w:ascii="Times New Roman" w:hAnsi="Times New Roman"/>
                <w:color w:val="auto"/>
                <w:sz w:val="18"/>
                <w:szCs w:val="18"/>
              </w:rPr>
              <w:t>0. 2%</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碱含量</w:t>
            </w:r>
          </w:p>
        </w:tc>
        <w:tc>
          <w:tcPr>
            <w:tcW w:w="3111" w:type="dxa"/>
            <w:gridSpan w:val="2"/>
            <w:vAlign w:val="center"/>
          </w:tcPr>
          <w:p>
            <w:pPr>
              <w:jc w:val="center"/>
              <w:rPr>
                <w:rFonts w:ascii="Times New Roman" w:hAnsi="Times New Roman"/>
                <w:color w:val="auto"/>
                <w:sz w:val="18"/>
                <w:szCs w:val="18"/>
              </w:rPr>
            </w:pPr>
            <w:r>
              <w:rPr>
                <w:rFonts w:ascii="Times New Roman" w:hAnsi="Times New Roman"/>
                <w:color w:val="auto"/>
                <w:sz w:val="18"/>
                <w:szCs w:val="18"/>
              </w:rPr>
              <w:t>3Kg/</w:t>
            </w:r>
            <w:r>
              <w:rPr>
                <w:rFonts w:ascii="Times New Roman" w:hAnsi="Times New Roman"/>
                <w:color w:val="auto"/>
                <w:position w:val="-4"/>
                <w:sz w:val="18"/>
                <w:szCs w:val="18"/>
              </w:rPr>
              <w:object>
                <v:shape id="_x0000_i1032" o:spt="75" type="#_x0000_t75" style="height:10.25pt;width:11.6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放射性核素的限量</w:t>
            </w:r>
          </w:p>
        </w:tc>
        <w:tc>
          <w:tcPr>
            <w:tcW w:w="3111" w:type="dxa"/>
            <w:gridSpan w:val="2"/>
            <w:vAlign w:val="center"/>
          </w:tcPr>
          <w:p>
            <w:pPr>
              <w:jc w:val="center"/>
              <w:rPr>
                <w:rFonts w:ascii="Times New Roman" w:hAnsi="Times New Roman"/>
                <w:color w:val="auto"/>
                <w:sz w:val="18"/>
                <w:szCs w:val="18"/>
              </w:rPr>
            </w:pPr>
            <w:r>
              <w:rPr>
                <w:rFonts w:ascii="Times New Roman" w:hAnsi="Times New Roman"/>
                <w:color w:val="auto"/>
                <w:sz w:val="18"/>
                <w:szCs w:val="18"/>
              </w:rPr>
              <w:t>IRa</w:t>
            </w:r>
            <w:r>
              <w:rPr>
                <w:rFonts w:ascii="Times New Roman" w:hAnsi="Times New Roman"/>
                <w:color w:val="auto"/>
                <w:sz w:val="18"/>
                <w:szCs w:val="18"/>
                <w:lang w:val="en-GB"/>
              </w:rPr>
              <w:t>≤</w:t>
            </w:r>
            <w:r>
              <w:rPr>
                <w:rFonts w:ascii="Times New Roman" w:hAnsi="Times New Roman"/>
                <w:color w:val="auto"/>
                <w:sz w:val="18"/>
                <w:szCs w:val="18"/>
              </w:rPr>
              <w:t>1. 0，Ir</w:t>
            </w:r>
            <w:r>
              <w:rPr>
                <w:rFonts w:ascii="Times New Roman" w:hAnsi="Times New Roman"/>
                <w:color w:val="auto"/>
                <w:sz w:val="18"/>
                <w:szCs w:val="18"/>
                <w:lang w:val="en-GB"/>
              </w:rPr>
              <w:t>≤</w:t>
            </w:r>
            <w:r>
              <w:rPr>
                <w:rFonts w:ascii="Times New Roman" w:hAnsi="Times New Roman"/>
                <w:color w:val="auto"/>
                <w:sz w:val="18"/>
                <w:szCs w:val="18"/>
              </w:rPr>
              <w:t>1. 0</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表观密度（kg/</w:t>
            </w:r>
            <w:r>
              <w:rPr>
                <w:rFonts w:ascii="Times New Roman" w:hAnsi="Times New Roman"/>
                <w:color w:val="auto"/>
                <w:position w:val="-4"/>
                <w:sz w:val="18"/>
                <w:szCs w:val="18"/>
              </w:rPr>
              <w:object>
                <v:shape id="_x0000_i1033" o:spt="75" type="#_x0000_t75" style="height:10.25pt;width:11.6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6">
                  <o:LockedField>false</o:LockedField>
                </o:OLEObject>
              </w:object>
            </w:r>
            <w:r>
              <w:rPr>
                <w:rFonts w:ascii="Times New Roman" w:hAnsi="Times New Roman"/>
                <w:color w:val="auto"/>
                <w:sz w:val="18"/>
                <w:szCs w:val="18"/>
              </w:rPr>
              <w:t>）</w:t>
            </w:r>
          </w:p>
        </w:tc>
        <w:tc>
          <w:tcPr>
            <w:tcW w:w="3111" w:type="dxa"/>
            <w:gridSpan w:val="2"/>
            <w:vAlign w:val="center"/>
          </w:tcPr>
          <w:p>
            <w:pPr>
              <w:jc w:val="center"/>
              <w:rPr>
                <w:rFonts w:ascii="Times New Roman" w:hAnsi="Times New Roman"/>
                <w:color w:val="auto"/>
                <w:sz w:val="18"/>
                <w:szCs w:val="18"/>
              </w:rPr>
            </w:pPr>
            <w:r>
              <w:rPr>
                <w:rFonts w:ascii="Times New Roman" w:hAnsi="Times New Roman"/>
                <w:color w:val="auto"/>
                <w:sz w:val="18"/>
                <w:szCs w:val="18"/>
                <w:lang w:val="en-GB"/>
              </w:rPr>
              <w:t>≤</w:t>
            </w:r>
            <w:r>
              <w:rPr>
                <w:rFonts w:ascii="Times New Roman" w:hAnsi="Times New Roman"/>
                <w:color w:val="auto"/>
                <w:sz w:val="18"/>
                <w:szCs w:val="18"/>
              </w:rPr>
              <w:t>500. 0（600）</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48h浸泡后局部抗压荷载（kN）</w:t>
            </w:r>
          </w:p>
        </w:tc>
        <w:tc>
          <w:tcPr>
            <w:tcW w:w="3111" w:type="dxa"/>
            <w:gridSpan w:val="2"/>
            <w:vAlign w:val="center"/>
          </w:tcPr>
          <w:p>
            <w:pPr>
              <w:jc w:val="center"/>
              <w:rPr>
                <w:rFonts w:ascii="Times New Roman" w:hAnsi="Times New Roman"/>
                <w:color w:val="auto"/>
                <w:sz w:val="18"/>
                <w:szCs w:val="18"/>
              </w:rPr>
            </w:pPr>
            <w:r>
              <w:rPr>
                <w:rFonts w:ascii="Times New Roman" w:hAnsi="Times New Roman"/>
                <w:color w:val="auto"/>
                <w:sz w:val="18"/>
                <w:szCs w:val="18"/>
                <w:lang w:val="en-GB"/>
              </w:rPr>
              <w:t>≥</w:t>
            </w:r>
            <w:r>
              <w:rPr>
                <w:rFonts w:ascii="Times New Roman" w:hAnsi="Times New Roman"/>
                <w:color w:val="auto"/>
                <w:sz w:val="18"/>
                <w:szCs w:val="18"/>
              </w:rPr>
              <w:t>1. 0</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烘干后底面抗压荷载（kN）</w:t>
            </w:r>
          </w:p>
        </w:tc>
        <w:tc>
          <w:tcPr>
            <w:tcW w:w="3111" w:type="dxa"/>
            <w:gridSpan w:val="2"/>
            <w:vAlign w:val="center"/>
          </w:tcPr>
          <w:p>
            <w:pPr>
              <w:jc w:val="center"/>
              <w:rPr>
                <w:rFonts w:ascii="Times New Roman" w:hAnsi="Times New Roman"/>
                <w:color w:val="auto"/>
                <w:sz w:val="18"/>
                <w:szCs w:val="18"/>
              </w:rPr>
            </w:pPr>
            <w:r>
              <w:rPr>
                <w:rFonts w:ascii="Times New Roman" w:hAnsi="Times New Roman"/>
                <w:color w:val="auto"/>
                <w:sz w:val="18"/>
                <w:szCs w:val="18"/>
                <w:lang w:val="en-GB"/>
              </w:rPr>
              <w:t>≥</w:t>
            </w:r>
            <w:r>
              <w:rPr>
                <w:rFonts w:ascii="Times New Roman" w:hAnsi="Times New Roman"/>
                <w:color w:val="auto"/>
                <w:sz w:val="18"/>
                <w:szCs w:val="18"/>
              </w:rPr>
              <w:t>5. 0</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自然吸水率（%）</w:t>
            </w:r>
          </w:p>
        </w:tc>
        <w:tc>
          <w:tcPr>
            <w:tcW w:w="3111" w:type="dxa"/>
            <w:gridSpan w:val="2"/>
            <w:vAlign w:val="center"/>
          </w:tcPr>
          <w:p>
            <w:pPr>
              <w:jc w:val="center"/>
              <w:rPr>
                <w:rFonts w:ascii="Times New Roman" w:hAnsi="Times New Roman"/>
                <w:color w:val="auto"/>
                <w:sz w:val="18"/>
                <w:szCs w:val="18"/>
              </w:rPr>
            </w:pPr>
            <w:r>
              <w:rPr>
                <w:rFonts w:ascii="Times New Roman" w:hAnsi="Times New Roman"/>
                <w:color w:val="auto"/>
                <w:sz w:val="18"/>
                <w:szCs w:val="18"/>
                <w:lang w:val="en-GB"/>
              </w:rPr>
              <w:t>≤</w:t>
            </w:r>
            <w:r>
              <w:rPr>
                <w:rFonts w:ascii="Times New Roman" w:hAnsi="Times New Roman"/>
                <w:color w:val="auto"/>
                <w:sz w:val="18"/>
                <w:szCs w:val="18"/>
              </w:rPr>
              <w:t>5</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332" w:type="dxa"/>
            <w:vMerge w:val="continue"/>
            <w:tcBorders>
              <w:left w:val="single" w:color="auto" w:sz="6" w:space="0"/>
            </w:tcBorders>
            <w:vAlign w:val="center"/>
          </w:tcPr>
          <w:p>
            <w:pPr>
              <w:pStyle w:val="42"/>
              <w:spacing w:line="240" w:lineRule="auto"/>
              <w:ind w:left="560"/>
              <w:rPr>
                <w:rFonts w:ascii="Times New Roman" w:hAnsi="Times New Roman"/>
                <w:color w:val="auto"/>
                <w:sz w:val="18"/>
                <w:szCs w:val="18"/>
              </w:rPr>
            </w:pPr>
          </w:p>
        </w:tc>
        <w:tc>
          <w:tcPr>
            <w:tcW w:w="2681" w:type="dxa"/>
            <w:vAlign w:val="center"/>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抗振动冲击</w:t>
            </w:r>
          </w:p>
        </w:tc>
        <w:tc>
          <w:tcPr>
            <w:tcW w:w="3111" w:type="dxa"/>
            <w:gridSpan w:val="2"/>
            <w:vAlign w:val="center"/>
          </w:tcPr>
          <w:p>
            <w:pPr>
              <w:autoSpaceDE w:val="0"/>
              <w:autoSpaceDN w:val="0"/>
              <w:adjustRightInd w:val="0"/>
              <w:jc w:val="left"/>
              <w:rPr>
                <w:rFonts w:ascii="Times New Roman" w:hAnsi="Times New Roman"/>
                <w:color w:val="auto"/>
                <w:sz w:val="18"/>
                <w:szCs w:val="18"/>
              </w:rPr>
            </w:pPr>
            <w:r>
              <w:rPr>
                <w:rFonts w:ascii="Times New Roman" w:hAnsi="Times New Roman"/>
                <w:color w:val="auto"/>
                <w:kern w:val="0"/>
                <w:sz w:val="18"/>
                <w:szCs w:val="18"/>
              </w:rPr>
              <w:t>不出现贯通性裂缝及破损穿孔</w:t>
            </w:r>
          </w:p>
        </w:tc>
        <w:tc>
          <w:tcPr>
            <w:tcW w:w="2373" w:type="dxa"/>
            <w:gridSpan w:val="7"/>
            <w:tcBorders>
              <w:right w:val="single" w:color="auto" w:sz="6" w:space="0"/>
            </w:tcBorders>
            <w:vAlign w:val="center"/>
          </w:tcPr>
          <w:p>
            <w:pPr>
              <w:pStyle w:val="42"/>
              <w:spacing w:line="240" w:lineRule="auto"/>
              <w:ind w:left="560"/>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013" w:type="dxa"/>
            <w:gridSpan w:val="2"/>
            <w:tcBorders>
              <w:left w:val="single" w:color="auto" w:sz="6" w:space="0"/>
            </w:tcBorders>
          </w:tcPr>
          <w:p>
            <w:pPr>
              <w:pStyle w:val="42"/>
              <w:spacing w:line="240" w:lineRule="auto"/>
              <w:jc w:val="both"/>
              <w:rPr>
                <w:rFonts w:ascii="Times New Roman" w:hAnsi="Times New Roman"/>
                <w:color w:val="auto"/>
                <w:sz w:val="18"/>
                <w:szCs w:val="18"/>
              </w:rPr>
            </w:pPr>
            <w:r>
              <w:rPr>
                <w:rFonts w:ascii="Times New Roman" w:hAnsi="Times New Roman"/>
                <w:color w:val="auto"/>
                <w:sz w:val="18"/>
                <w:szCs w:val="18"/>
              </w:rPr>
              <w:t>施工单位检查评定结果：</w:t>
            </w:r>
          </w:p>
        </w:tc>
        <w:tc>
          <w:tcPr>
            <w:tcW w:w="5484" w:type="dxa"/>
            <w:gridSpan w:val="9"/>
            <w:tcBorders>
              <w:right w:val="single" w:color="auto" w:sz="6" w:space="0"/>
            </w:tcBorders>
            <w:vAlign w:val="center"/>
          </w:tcPr>
          <w:p>
            <w:pPr>
              <w:pStyle w:val="42"/>
              <w:spacing w:line="240" w:lineRule="auto"/>
              <w:ind w:left="560"/>
              <w:jc w:val="both"/>
              <w:rPr>
                <w:rFonts w:ascii="Times New Roman" w:hAnsi="Times New Roman"/>
                <w:color w:val="auto"/>
                <w:sz w:val="18"/>
                <w:szCs w:val="18"/>
              </w:rPr>
            </w:pPr>
            <w:r>
              <w:rPr>
                <w:rFonts w:ascii="Times New Roman" w:hAnsi="Times New Roman"/>
                <w:color w:val="auto"/>
                <w:sz w:val="18"/>
                <w:szCs w:val="18"/>
              </w:rPr>
              <w:t xml:space="preserve">项目专业质量检查员：       </w:t>
            </w:r>
          </w:p>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 xml:space="preserve">                                        </w:t>
            </w:r>
          </w:p>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013" w:type="dxa"/>
            <w:gridSpan w:val="2"/>
            <w:tcBorders>
              <w:left w:val="single" w:color="auto" w:sz="6" w:space="0"/>
              <w:bottom w:val="single" w:color="auto" w:sz="6" w:space="0"/>
            </w:tcBorders>
          </w:tcPr>
          <w:p>
            <w:pPr>
              <w:pStyle w:val="42"/>
              <w:spacing w:line="240" w:lineRule="auto"/>
              <w:jc w:val="left"/>
              <w:rPr>
                <w:rFonts w:ascii="Times New Roman" w:hAnsi="Times New Roman"/>
                <w:color w:val="auto"/>
                <w:sz w:val="18"/>
                <w:szCs w:val="18"/>
              </w:rPr>
            </w:pPr>
            <w:r>
              <w:rPr>
                <w:rFonts w:ascii="Times New Roman" w:hAnsi="Times New Roman"/>
                <w:color w:val="auto"/>
                <w:sz w:val="18"/>
                <w:szCs w:val="18"/>
              </w:rPr>
              <w:t>监理（建设）单位验收结论：</w:t>
            </w:r>
          </w:p>
        </w:tc>
        <w:tc>
          <w:tcPr>
            <w:tcW w:w="5484" w:type="dxa"/>
            <w:gridSpan w:val="9"/>
            <w:tcBorders>
              <w:bottom w:val="single" w:color="auto" w:sz="6" w:space="0"/>
              <w:right w:val="single" w:color="auto" w:sz="6" w:space="0"/>
            </w:tcBorders>
            <w:vAlign w:val="center"/>
          </w:tcPr>
          <w:p>
            <w:pPr>
              <w:pStyle w:val="42"/>
              <w:spacing w:line="240" w:lineRule="auto"/>
              <w:ind w:left="560"/>
              <w:jc w:val="both"/>
              <w:rPr>
                <w:rFonts w:ascii="Times New Roman" w:hAnsi="Times New Roman"/>
                <w:color w:val="auto"/>
                <w:sz w:val="18"/>
                <w:szCs w:val="18"/>
              </w:rPr>
            </w:pPr>
            <w:r>
              <w:rPr>
                <w:rFonts w:ascii="Times New Roman" w:hAnsi="Times New Roman"/>
                <w:color w:val="auto"/>
                <w:sz w:val="18"/>
                <w:szCs w:val="18"/>
              </w:rPr>
              <w:t>监理工程师：</w:t>
            </w:r>
          </w:p>
          <w:p>
            <w:pPr>
              <w:pStyle w:val="42"/>
              <w:spacing w:line="240" w:lineRule="auto"/>
              <w:ind w:left="560"/>
              <w:rPr>
                <w:rFonts w:ascii="Times New Roman" w:hAnsi="Times New Roman"/>
                <w:color w:val="auto"/>
                <w:sz w:val="18"/>
                <w:szCs w:val="18"/>
              </w:rPr>
            </w:pPr>
          </w:p>
          <w:p>
            <w:pPr>
              <w:pStyle w:val="42"/>
              <w:spacing w:line="240" w:lineRule="auto"/>
              <w:ind w:left="560"/>
              <w:jc w:val="both"/>
              <w:rPr>
                <w:rFonts w:ascii="Times New Roman" w:hAnsi="Times New Roman"/>
                <w:color w:val="auto"/>
                <w:sz w:val="18"/>
                <w:szCs w:val="18"/>
              </w:rPr>
            </w:pPr>
            <w:r>
              <w:rPr>
                <w:rFonts w:ascii="Times New Roman" w:hAnsi="Times New Roman"/>
                <w:color w:val="auto"/>
                <w:sz w:val="18"/>
                <w:szCs w:val="18"/>
              </w:rPr>
              <w:t xml:space="preserve">建设单位项目专业技术负责人：     </w:t>
            </w:r>
          </w:p>
          <w:p>
            <w:pPr>
              <w:pStyle w:val="42"/>
              <w:spacing w:line="240" w:lineRule="auto"/>
              <w:ind w:left="560"/>
              <w:rPr>
                <w:rFonts w:ascii="Times New Roman" w:hAnsi="Times New Roman"/>
                <w:color w:val="auto"/>
                <w:sz w:val="18"/>
                <w:szCs w:val="18"/>
              </w:rPr>
            </w:pPr>
          </w:p>
          <w:p>
            <w:pPr>
              <w:pStyle w:val="42"/>
              <w:spacing w:line="240" w:lineRule="auto"/>
              <w:ind w:left="560"/>
              <w:rPr>
                <w:rFonts w:ascii="Times New Roman" w:hAnsi="Times New Roman"/>
                <w:color w:val="auto"/>
                <w:sz w:val="18"/>
                <w:szCs w:val="18"/>
              </w:rPr>
            </w:pPr>
            <w:r>
              <w:rPr>
                <w:rFonts w:ascii="Times New Roman" w:hAnsi="Times New Roman"/>
                <w:color w:val="auto"/>
                <w:sz w:val="18"/>
                <w:szCs w:val="18"/>
              </w:rPr>
              <w:t xml:space="preserve">                           年   月   日</w:t>
            </w:r>
          </w:p>
        </w:tc>
      </w:tr>
    </w:tbl>
    <w:p>
      <w:pPr>
        <w:pStyle w:val="37"/>
        <w:spacing w:line="240" w:lineRule="auto"/>
        <w:ind w:left="1028" w:leftChars="142" w:hanging="630" w:hangingChars="300"/>
        <w:rPr>
          <w:rFonts w:ascii="Times New Roman" w:hAnsi="Times New Roman" w:eastAsia="宋体"/>
          <w:color w:val="auto"/>
        </w:rPr>
      </w:pPr>
      <w:r>
        <w:rPr>
          <w:rFonts w:ascii="Times New Roman" w:hAnsi="Times New Roman" w:eastAsia="宋体"/>
          <w:color w:val="auto"/>
        </w:rPr>
        <w:t>注： 1、产品合格证和出厂检验报告应作为本表的附件。当磷建筑石膏模盒为充气芯模时，</w:t>
      </w:r>
    </w:p>
    <w:p>
      <w:pPr>
        <w:pStyle w:val="37"/>
        <w:spacing w:line="240" w:lineRule="auto"/>
        <w:ind w:left="1005" w:leftChars="284" w:hanging="210" w:hangingChars="100"/>
        <w:rPr>
          <w:rFonts w:ascii="Times New Roman" w:hAnsi="Times New Roman" w:eastAsia="宋体"/>
          <w:color w:val="auto"/>
        </w:rPr>
      </w:pPr>
      <w:r>
        <w:rPr>
          <w:rFonts w:ascii="Times New Roman" w:hAnsi="Times New Roman" w:eastAsia="宋体"/>
          <w:color w:val="auto"/>
        </w:rPr>
        <w:t>物理化学力学性能检测气压和抗振动冲击。</w:t>
      </w:r>
    </w:p>
    <w:p>
      <w:pPr>
        <w:pStyle w:val="37"/>
        <w:numPr>
          <w:ilvl w:val="0"/>
          <w:numId w:val="2"/>
        </w:numPr>
        <w:spacing w:line="240" w:lineRule="auto"/>
        <w:ind w:left="1005" w:leftChars="284" w:hanging="210" w:hangingChars="100"/>
        <w:outlineLvl w:val="0"/>
        <w:rPr>
          <w:rFonts w:ascii="Times New Roman" w:hAnsi="Times New Roman" w:eastAsia="宋体"/>
          <w:color w:val="auto"/>
        </w:rPr>
      </w:pPr>
      <w:bookmarkStart w:id="625" w:name="_Toc17647"/>
      <w:bookmarkStart w:id="626" w:name="_Toc24382"/>
      <w:r>
        <w:rPr>
          <w:rFonts w:ascii="Times New Roman" w:hAnsi="Times New Roman" w:eastAsia="宋体"/>
          <w:color w:val="auto"/>
        </w:rPr>
        <w:t>括号内数值用于高度不大于110mm的磷建筑石膏模盒。</w:t>
      </w:r>
      <w:bookmarkEnd w:id="625"/>
      <w:bookmarkEnd w:id="626"/>
    </w:p>
    <w:p>
      <w:pPr>
        <w:pStyle w:val="37"/>
        <w:spacing w:line="240" w:lineRule="auto"/>
        <w:ind w:left="515" w:leftChars="184" w:firstLine="560"/>
        <w:rPr>
          <w:rFonts w:ascii="Times New Roman" w:hAnsi="Times New Roman" w:eastAsia="宋体"/>
          <w:color w:val="auto"/>
        </w:rPr>
      </w:pPr>
    </w:p>
    <w:p>
      <w:pPr>
        <w:pStyle w:val="3"/>
        <w:widowControl w:val="0"/>
        <w:spacing w:before="624" w:after="312"/>
        <w:rPr>
          <w:color w:val="auto"/>
        </w:rPr>
      </w:pPr>
      <w:bookmarkStart w:id="627" w:name="_Toc15540"/>
      <w:r>
        <w:rPr>
          <w:rFonts w:hint="eastAsia"/>
          <w:color w:val="auto"/>
        </w:rPr>
        <w:t>D. 2  磷建筑石膏模盒安装检验批质量验收记录表</w:t>
      </w:r>
      <w:bookmarkEnd w:id="627"/>
    </w:p>
    <w:p>
      <w:pPr>
        <w:pStyle w:val="43"/>
        <w:ind w:firstLine="0" w:firstLineChars="0"/>
        <w:rPr>
          <w:rFonts w:asciiTheme="minorHAnsi" w:hAnsiTheme="minorHAnsi"/>
          <w:color w:val="auto"/>
          <w:sz w:val="28"/>
        </w:rPr>
      </w:pPr>
      <w:r>
        <w:rPr>
          <w:rStyle w:val="27"/>
          <w:rFonts w:hint="eastAsia"/>
          <w:color w:val="auto"/>
        </w:rPr>
        <w:t xml:space="preserve">D. 2. 1 </w:t>
      </w:r>
      <w:r>
        <w:rPr>
          <w:rFonts w:hint="eastAsia" w:asciiTheme="minorHAnsi" w:hAnsiTheme="minorHAnsi"/>
          <w:color w:val="auto"/>
          <w:sz w:val="28"/>
        </w:rPr>
        <w:t>磷建筑石膏模盒安装检验批质量验收应按表D. 2. 1记录。</w:t>
      </w:r>
    </w:p>
    <w:p>
      <w:pPr>
        <w:spacing w:line="360" w:lineRule="auto"/>
        <w:jc w:val="center"/>
        <w:outlineLvl w:val="0"/>
        <w:rPr>
          <w:b/>
          <w:bCs/>
          <w:color w:val="auto"/>
          <w:sz w:val="24"/>
          <w:szCs w:val="24"/>
        </w:rPr>
      </w:pPr>
      <w:bookmarkStart w:id="628" w:name="_Toc29432"/>
      <w:r>
        <w:rPr>
          <w:rFonts w:hint="eastAsia"/>
          <w:b/>
          <w:bCs/>
          <w:color w:val="auto"/>
          <w:sz w:val="24"/>
          <w:szCs w:val="24"/>
        </w:rPr>
        <w:t>表D. 2. 1 磷建筑石膏模盒安装检验批质量验收记录表</w:t>
      </w:r>
      <w:bookmarkEnd w:id="628"/>
    </w:p>
    <w:tbl>
      <w:tblPr>
        <w:tblStyle w:val="19"/>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645"/>
        <w:gridCol w:w="720"/>
        <w:gridCol w:w="1277"/>
        <w:gridCol w:w="724"/>
        <w:gridCol w:w="459"/>
        <w:gridCol w:w="1305"/>
        <w:gridCol w:w="442"/>
        <w:gridCol w:w="379"/>
        <w:gridCol w:w="383"/>
        <w:gridCol w:w="339"/>
        <w:gridCol w:w="349"/>
        <w:gridCol w:w="401"/>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 w:hRule="atLeast"/>
          <w:jc w:val="center"/>
        </w:trPr>
        <w:tc>
          <w:tcPr>
            <w:tcW w:w="2088" w:type="dxa"/>
            <w:gridSpan w:val="3"/>
            <w:tcBorders>
              <w:top w:val="single" w:color="auto" w:sz="6" w:space="0"/>
              <w:left w:val="single" w:color="auto" w:sz="6" w:space="0"/>
            </w:tcBorders>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分部工程名称</w:t>
            </w:r>
          </w:p>
        </w:tc>
        <w:tc>
          <w:tcPr>
            <w:tcW w:w="2001" w:type="dxa"/>
            <w:gridSpan w:val="2"/>
            <w:tcBorders>
              <w:top w:val="single" w:color="auto" w:sz="6" w:space="0"/>
            </w:tcBorders>
            <w:vAlign w:val="center"/>
          </w:tcPr>
          <w:p>
            <w:pPr>
              <w:pStyle w:val="42"/>
              <w:spacing w:line="240" w:lineRule="auto"/>
              <w:ind w:left="560"/>
              <w:rPr>
                <w:rFonts w:ascii="Times New Roman" w:hAnsi="Times New Roman"/>
                <w:color w:val="auto"/>
                <w:sz w:val="21"/>
                <w:szCs w:val="21"/>
              </w:rPr>
            </w:pPr>
          </w:p>
        </w:tc>
        <w:tc>
          <w:tcPr>
            <w:tcW w:w="2585" w:type="dxa"/>
            <w:gridSpan w:val="4"/>
            <w:tcBorders>
              <w:top w:val="single" w:color="auto" w:sz="6" w:space="0"/>
            </w:tcBorders>
            <w:vAlign w:val="center"/>
          </w:tcPr>
          <w:p>
            <w:pPr>
              <w:pStyle w:val="42"/>
              <w:spacing w:line="240" w:lineRule="auto"/>
              <w:ind w:left="560"/>
              <w:jc w:val="both"/>
              <w:rPr>
                <w:rFonts w:ascii="Times New Roman" w:hAnsi="Times New Roman"/>
                <w:color w:val="auto"/>
                <w:sz w:val="21"/>
                <w:szCs w:val="21"/>
              </w:rPr>
            </w:pPr>
            <w:r>
              <w:rPr>
                <w:rFonts w:ascii="Times New Roman" w:hAnsi="Times New Roman"/>
                <w:color w:val="auto"/>
                <w:sz w:val="21"/>
                <w:szCs w:val="21"/>
              </w:rPr>
              <w:t>验收部位、区段</w:t>
            </w:r>
          </w:p>
        </w:tc>
        <w:tc>
          <w:tcPr>
            <w:tcW w:w="2857" w:type="dxa"/>
            <w:gridSpan w:val="5"/>
            <w:tcBorders>
              <w:top w:val="single" w:color="auto" w:sz="6" w:space="0"/>
              <w:right w:val="single" w:color="auto" w:sz="6" w:space="0"/>
            </w:tcBorders>
            <w:vAlign w:val="center"/>
          </w:tcPr>
          <w:p>
            <w:pPr>
              <w:pStyle w:val="42"/>
              <w:spacing w:line="240" w:lineRule="auto"/>
              <w:ind w:left="560"/>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2088" w:type="dxa"/>
            <w:gridSpan w:val="3"/>
            <w:tcBorders>
              <w:left w:val="single" w:color="auto" w:sz="6" w:space="0"/>
            </w:tcBorders>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施工单位</w:t>
            </w:r>
          </w:p>
        </w:tc>
        <w:tc>
          <w:tcPr>
            <w:tcW w:w="2001" w:type="dxa"/>
            <w:gridSpan w:val="2"/>
            <w:vAlign w:val="center"/>
          </w:tcPr>
          <w:p>
            <w:pPr>
              <w:pStyle w:val="42"/>
              <w:spacing w:line="240" w:lineRule="auto"/>
              <w:ind w:left="560"/>
              <w:rPr>
                <w:rFonts w:ascii="Times New Roman" w:hAnsi="Times New Roman"/>
                <w:color w:val="auto"/>
                <w:sz w:val="21"/>
                <w:szCs w:val="21"/>
              </w:rPr>
            </w:pPr>
          </w:p>
        </w:tc>
        <w:tc>
          <w:tcPr>
            <w:tcW w:w="2585" w:type="dxa"/>
            <w:gridSpan w:val="4"/>
            <w:vAlign w:val="center"/>
          </w:tcPr>
          <w:p>
            <w:pPr>
              <w:pStyle w:val="42"/>
              <w:spacing w:line="240" w:lineRule="auto"/>
              <w:ind w:left="560"/>
              <w:jc w:val="both"/>
              <w:rPr>
                <w:rFonts w:ascii="Times New Roman" w:hAnsi="Times New Roman"/>
                <w:color w:val="auto"/>
                <w:sz w:val="21"/>
                <w:szCs w:val="21"/>
              </w:rPr>
            </w:pPr>
            <w:r>
              <w:rPr>
                <w:rFonts w:ascii="Times New Roman" w:hAnsi="Times New Roman"/>
                <w:color w:val="auto"/>
                <w:sz w:val="21"/>
                <w:szCs w:val="21"/>
              </w:rPr>
              <w:t>项目经理</w:t>
            </w:r>
          </w:p>
        </w:tc>
        <w:tc>
          <w:tcPr>
            <w:tcW w:w="2857" w:type="dxa"/>
            <w:gridSpan w:val="5"/>
            <w:tcBorders>
              <w:right w:val="single" w:color="auto" w:sz="6" w:space="0"/>
            </w:tcBorders>
            <w:vAlign w:val="center"/>
          </w:tcPr>
          <w:p>
            <w:pPr>
              <w:pStyle w:val="42"/>
              <w:spacing w:line="240" w:lineRule="auto"/>
              <w:ind w:left="560"/>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 w:hRule="atLeast"/>
          <w:jc w:val="center"/>
        </w:trPr>
        <w:tc>
          <w:tcPr>
            <w:tcW w:w="3365" w:type="dxa"/>
            <w:gridSpan w:val="4"/>
            <w:tcBorders>
              <w:left w:val="single" w:color="auto" w:sz="6" w:space="0"/>
            </w:tcBorders>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施工执行标准名称及编号</w:t>
            </w:r>
          </w:p>
        </w:tc>
        <w:tc>
          <w:tcPr>
            <w:tcW w:w="6166" w:type="dxa"/>
            <w:gridSpan w:val="10"/>
            <w:tcBorders>
              <w:right w:val="single" w:color="auto" w:sz="6" w:space="0"/>
            </w:tcBorders>
            <w:vAlign w:val="center"/>
          </w:tcPr>
          <w:p>
            <w:pPr>
              <w:pStyle w:val="42"/>
              <w:spacing w:line="240" w:lineRule="auto"/>
              <w:ind w:left="560"/>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3365" w:type="dxa"/>
            <w:gridSpan w:val="4"/>
            <w:tcBorders>
              <w:left w:val="single" w:color="auto" w:sz="6" w:space="0"/>
            </w:tcBorders>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检查项目</w:t>
            </w:r>
          </w:p>
        </w:tc>
        <w:tc>
          <w:tcPr>
            <w:tcW w:w="2488" w:type="dxa"/>
            <w:gridSpan w:val="3"/>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质量验收标准的规定</w:t>
            </w:r>
          </w:p>
        </w:tc>
        <w:tc>
          <w:tcPr>
            <w:tcW w:w="2293" w:type="dxa"/>
            <w:gridSpan w:val="6"/>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施工单位检查评定记录</w:t>
            </w:r>
          </w:p>
        </w:tc>
        <w:tc>
          <w:tcPr>
            <w:tcW w:w="1385" w:type="dxa"/>
            <w:tcBorders>
              <w:right w:val="single" w:color="auto" w:sz="6" w:space="0"/>
            </w:tcBorders>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监理（建设）单位验收记录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723" w:type="dxa"/>
            <w:vMerge w:val="restart"/>
            <w:tcBorders>
              <w:left w:val="single" w:color="auto" w:sz="6" w:space="0"/>
            </w:tcBorders>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主</w:t>
            </w:r>
          </w:p>
          <w:p>
            <w:pPr>
              <w:pStyle w:val="42"/>
              <w:spacing w:line="240" w:lineRule="auto"/>
              <w:rPr>
                <w:rFonts w:ascii="Times New Roman" w:hAnsi="Times New Roman"/>
                <w:color w:val="auto"/>
                <w:sz w:val="21"/>
                <w:szCs w:val="21"/>
              </w:rPr>
            </w:pPr>
            <w:r>
              <w:rPr>
                <w:rFonts w:ascii="Times New Roman" w:hAnsi="Times New Roman"/>
                <w:color w:val="auto"/>
                <w:sz w:val="21"/>
                <w:szCs w:val="21"/>
              </w:rPr>
              <w:t>控</w:t>
            </w:r>
          </w:p>
          <w:p>
            <w:pPr>
              <w:pStyle w:val="42"/>
              <w:spacing w:line="240" w:lineRule="auto"/>
              <w:rPr>
                <w:rFonts w:ascii="Times New Roman" w:hAnsi="Times New Roman"/>
                <w:color w:val="auto"/>
                <w:sz w:val="21"/>
                <w:szCs w:val="21"/>
              </w:rPr>
            </w:pPr>
            <w:r>
              <w:rPr>
                <w:rFonts w:ascii="Times New Roman" w:hAnsi="Times New Roman"/>
                <w:color w:val="auto"/>
                <w:sz w:val="21"/>
                <w:szCs w:val="21"/>
              </w:rPr>
              <w:t>项</w:t>
            </w:r>
          </w:p>
          <w:p>
            <w:pPr>
              <w:pStyle w:val="42"/>
              <w:spacing w:line="240" w:lineRule="auto"/>
              <w:rPr>
                <w:rFonts w:ascii="Times New Roman" w:hAnsi="Times New Roman"/>
                <w:color w:val="auto"/>
                <w:sz w:val="21"/>
                <w:szCs w:val="21"/>
              </w:rPr>
            </w:pPr>
            <w:r>
              <w:rPr>
                <w:rFonts w:ascii="Times New Roman" w:hAnsi="Times New Roman"/>
                <w:color w:val="auto"/>
                <w:sz w:val="21"/>
                <w:szCs w:val="21"/>
              </w:rPr>
              <w:t>目</w:t>
            </w:r>
          </w:p>
        </w:tc>
        <w:tc>
          <w:tcPr>
            <w:tcW w:w="645" w:type="dxa"/>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1</w:t>
            </w:r>
          </w:p>
        </w:tc>
        <w:tc>
          <w:tcPr>
            <w:tcW w:w="1997" w:type="dxa"/>
            <w:gridSpan w:val="2"/>
            <w:vAlign w:val="center"/>
          </w:tcPr>
          <w:p>
            <w:pPr>
              <w:pStyle w:val="42"/>
              <w:spacing w:line="240" w:lineRule="auto"/>
              <w:jc w:val="left"/>
              <w:rPr>
                <w:rFonts w:ascii="Times New Roman" w:hAnsi="Times New Roman"/>
                <w:color w:val="auto"/>
                <w:sz w:val="21"/>
                <w:szCs w:val="21"/>
              </w:rPr>
            </w:pPr>
            <w:r>
              <w:rPr>
                <w:rFonts w:ascii="Times New Roman" w:hAnsi="Times New Roman"/>
                <w:color w:val="auto"/>
                <w:sz w:val="21"/>
                <w:szCs w:val="21"/>
              </w:rPr>
              <w:t>磷建筑石膏模盒规格型号、数量及安装位置</w:t>
            </w:r>
          </w:p>
        </w:tc>
        <w:tc>
          <w:tcPr>
            <w:tcW w:w="2488" w:type="dxa"/>
            <w:gridSpan w:val="3"/>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应符合设计要求</w:t>
            </w:r>
          </w:p>
        </w:tc>
        <w:tc>
          <w:tcPr>
            <w:tcW w:w="2293" w:type="dxa"/>
            <w:gridSpan w:val="6"/>
            <w:vAlign w:val="center"/>
          </w:tcPr>
          <w:p>
            <w:pPr>
              <w:pStyle w:val="42"/>
              <w:spacing w:line="240" w:lineRule="auto"/>
              <w:ind w:left="560"/>
              <w:rPr>
                <w:rFonts w:ascii="Times New Roman" w:hAnsi="Times New Roman"/>
                <w:color w:val="auto"/>
                <w:sz w:val="21"/>
                <w:szCs w:val="21"/>
              </w:rPr>
            </w:pPr>
          </w:p>
        </w:tc>
        <w:tc>
          <w:tcPr>
            <w:tcW w:w="1385" w:type="dxa"/>
            <w:tcBorders>
              <w:right w:val="single" w:color="auto" w:sz="6" w:space="0"/>
            </w:tcBorders>
            <w:vAlign w:val="center"/>
          </w:tcPr>
          <w:p>
            <w:pPr>
              <w:pStyle w:val="42"/>
              <w:spacing w:line="240" w:lineRule="auto"/>
              <w:ind w:left="560"/>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723" w:type="dxa"/>
            <w:vMerge w:val="continue"/>
            <w:tcBorders>
              <w:left w:val="single" w:color="auto" w:sz="6" w:space="0"/>
            </w:tcBorders>
            <w:vAlign w:val="center"/>
          </w:tcPr>
          <w:p>
            <w:pPr>
              <w:pStyle w:val="42"/>
              <w:spacing w:line="240" w:lineRule="auto"/>
              <w:ind w:left="560"/>
              <w:rPr>
                <w:rFonts w:ascii="Times New Roman" w:hAnsi="Times New Roman"/>
                <w:color w:val="auto"/>
                <w:sz w:val="21"/>
                <w:szCs w:val="21"/>
              </w:rPr>
            </w:pPr>
          </w:p>
        </w:tc>
        <w:tc>
          <w:tcPr>
            <w:tcW w:w="645" w:type="dxa"/>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2</w:t>
            </w:r>
          </w:p>
        </w:tc>
        <w:tc>
          <w:tcPr>
            <w:tcW w:w="1997" w:type="dxa"/>
            <w:gridSpan w:val="2"/>
            <w:vAlign w:val="center"/>
          </w:tcPr>
          <w:p>
            <w:pPr>
              <w:pStyle w:val="42"/>
              <w:spacing w:line="240" w:lineRule="auto"/>
              <w:jc w:val="left"/>
              <w:rPr>
                <w:rFonts w:ascii="Times New Roman" w:hAnsi="Times New Roman"/>
                <w:color w:val="auto"/>
                <w:sz w:val="21"/>
                <w:szCs w:val="21"/>
              </w:rPr>
            </w:pPr>
            <w:r>
              <w:rPr>
                <w:rFonts w:ascii="Times New Roman" w:hAnsi="Times New Roman"/>
                <w:color w:val="auto"/>
                <w:sz w:val="21"/>
                <w:szCs w:val="21"/>
              </w:rPr>
              <w:t>内置磷建筑石膏模盒抗浮、定位防漂移措施</w:t>
            </w:r>
          </w:p>
        </w:tc>
        <w:tc>
          <w:tcPr>
            <w:tcW w:w="2488" w:type="dxa"/>
            <w:gridSpan w:val="3"/>
            <w:vAlign w:val="center"/>
          </w:tcPr>
          <w:p>
            <w:pPr>
              <w:pStyle w:val="42"/>
              <w:spacing w:line="240" w:lineRule="auto"/>
              <w:jc w:val="left"/>
              <w:rPr>
                <w:rFonts w:ascii="Times New Roman" w:hAnsi="Times New Roman"/>
                <w:color w:val="auto"/>
                <w:sz w:val="21"/>
                <w:szCs w:val="21"/>
              </w:rPr>
            </w:pPr>
            <w:r>
              <w:rPr>
                <w:rFonts w:ascii="Times New Roman" w:hAnsi="Times New Roman"/>
                <w:color w:val="auto"/>
                <w:sz w:val="21"/>
                <w:szCs w:val="21"/>
              </w:rPr>
              <w:t>应合理、正确，无破损和脱落。</w:t>
            </w:r>
          </w:p>
        </w:tc>
        <w:tc>
          <w:tcPr>
            <w:tcW w:w="2293" w:type="dxa"/>
            <w:gridSpan w:val="6"/>
            <w:vAlign w:val="center"/>
          </w:tcPr>
          <w:p>
            <w:pPr>
              <w:pStyle w:val="42"/>
              <w:spacing w:line="240" w:lineRule="auto"/>
              <w:ind w:left="560"/>
              <w:rPr>
                <w:rFonts w:ascii="Times New Roman" w:hAnsi="Times New Roman"/>
                <w:color w:val="auto"/>
                <w:sz w:val="21"/>
                <w:szCs w:val="21"/>
              </w:rPr>
            </w:pPr>
          </w:p>
        </w:tc>
        <w:tc>
          <w:tcPr>
            <w:tcW w:w="1385" w:type="dxa"/>
            <w:tcBorders>
              <w:right w:val="single" w:color="auto" w:sz="6" w:space="0"/>
            </w:tcBorders>
            <w:vAlign w:val="center"/>
          </w:tcPr>
          <w:p>
            <w:pPr>
              <w:pStyle w:val="42"/>
              <w:spacing w:line="240" w:lineRule="auto"/>
              <w:ind w:left="560"/>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723" w:type="dxa"/>
            <w:vMerge w:val="continue"/>
            <w:tcBorders>
              <w:left w:val="single" w:color="auto" w:sz="6" w:space="0"/>
            </w:tcBorders>
            <w:vAlign w:val="center"/>
          </w:tcPr>
          <w:p>
            <w:pPr>
              <w:pStyle w:val="42"/>
              <w:spacing w:line="240" w:lineRule="auto"/>
              <w:ind w:left="560"/>
              <w:rPr>
                <w:rFonts w:ascii="Times New Roman" w:hAnsi="Times New Roman"/>
                <w:color w:val="auto"/>
                <w:sz w:val="21"/>
                <w:szCs w:val="21"/>
              </w:rPr>
            </w:pPr>
          </w:p>
        </w:tc>
        <w:tc>
          <w:tcPr>
            <w:tcW w:w="645" w:type="dxa"/>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3</w:t>
            </w:r>
          </w:p>
        </w:tc>
        <w:tc>
          <w:tcPr>
            <w:tcW w:w="1997" w:type="dxa"/>
            <w:gridSpan w:val="2"/>
            <w:vAlign w:val="center"/>
          </w:tcPr>
          <w:p>
            <w:pPr>
              <w:pStyle w:val="42"/>
              <w:spacing w:line="240" w:lineRule="auto"/>
              <w:jc w:val="left"/>
              <w:rPr>
                <w:rFonts w:ascii="Times New Roman" w:hAnsi="Times New Roman"/>
                <w:color w:val="auto"/>
                <w:sz w:val="21"/>
                <w:szCs w:val="21"/>
              </w:rPr>
            </w:pPr>
            <w:r>
              <w:rPr>
                <w:rFonts w:ascii="Times New Roman" w:hAnsi="Times New Roman"/>
                <w:color w:val="auto"/>
                <w:sz w:val="21"/>
                <w:szCs w:val="21"/>
              </w:rPr>
              <w:t>组合磷建筑石膏模盒各部件之间连接牢固、紧密度</w:t>
            </w:r>
          </w:p>
        </w:tc>
        <w:tc>
          <w:tcPr>
            <w:tcW w:w="2488" w:type="dxa"/>
            <w:gridSpan w:val="3"/>
            <w:vAlign w:val="center"/>
          </w:tcPr>
          <w:p>
            <w:pPr>
              <w:pStyle w:val="42"/>
              <w:spacing w:line="240" w:lineRule="auto"/>
              <w:jc w:val="left"/>
              <w:rPr>
                <w:rFonts w:ascii="Times New Roman" w:hAnsi="Times New Roman"/>
                <w:color w:val="auto"/>
                <w:sz w:val="21"/>
                <w:szCs w:val="21"/>
              </w:rPr>
            </w:pPr>
            <w:r>
              <w:rPr>
                <w:rFonts w:ascii="Times New Roman" w:hAnsi="Times New Roman"/>
                <w:color w:val="auto"/>
                <w:sz w:val="21"/>
                <w:szCs w:val="21"/>
              </w:rPr>
              <w:t>重型磷建筑石膏模盒的结合部位完好、咬合紧密、磷建筑石膏模盒各部件之间无脱落、错位和滑移现象</w:t>
            </w:r>
          </w:p>
        </w:tc>
        <w:tc>
          <w:tcPr>
            <w:tcW w:w="2293" w:type="dxa"/>
            <w:gridSpan w:val="6"/>
            <w:vAlign w:val="center"/>
          </w:tcPr>
          <w:p>
            <w:pPr>
              <w:pStyle w:val="42"/>
              <w:spacing w:line="240" w:lineRule="auto"/>
              <w:ind w:left="560"/>
              <w:rPr>
                <w:rFonts w:ascii="Times New Roman" w:hAnsi="Times New Roman"/>
                <w:color w:val="auto"/>
                <w:sz w:val="21"/>
                <w:szCs w:val="21"/>
              </w:rPr>
            </w:pPr>
          </w:p>
        </w:tc>
        <w:tc>
          <w:tcPr>
            <w:tcW w:w="1385" w:type="dxa"/>
            <w:tcBorders>
              <w:right w:val="single" w:color="auto" w:sz="6" w:space="0"/>
            </w:tcBorders>
            <w:vAlign w:val="center"/>
          </w:tcPr>
          <w:p>
            <w:pPr>
              <w:pStyle w:val="42"/>
              <w:spacing w:line="240" w:lineRule="auto"/>
              <w:ind w:left="560"/>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723" w:type="dxa"/>
            <w:vMerge w:val="restart"/>
            <w:tcBorders>
              <w:left w:val="single" w:color="auto" w:sz="6" w:space="0"/>
            </w:tcBorders>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一</w:t>
            </w:r>
          </w:p>
          <w:p>
            <w:pPr>
              <w:pStyle w:val="42"/>
              <w:spacing w:line="240" w:lineRule="auto"/>
              <w:rPr>
                <w:rFonts w:ascii="Times New Roman" w:hAnsi="Times New Roman"/>
                <w:color w:val="auto"/>
                <w:sz w:val="21"/>
                <w:szCs w:val="21"/>
              </w:rPr>
            </w:pPr>
            <w:r>
              <w:rPr>
                <w:rFonts w:ascii="Times New Roman" w:hAnsi="Times New Roman"/>
                <w:color w:val="auto"/>
                <w:sz w:val="21"/>
                <w:szCs w:val="21"/>
              </w:rPr>
              <w:t>般</w:t>
            </w:r>
          </w:p>
          <w:p>
            <w:pPr>
              <w:pStyle w:val="42"/>
              <w:spacing w:line="240" w:lineRule="auto"/>
              <w:rPr>
                <w:rFonts w:ascii="Times New Roman" w:hAnsi="Times New Roman"/>
                <w:color w:val="auto"/>
                <w:sz w:val="21"/>
                <w:szCs w:val="21"/>
              </w:rPr>
            </w:pPr>
            <w:r>
              <w:rPr>
                <w:rFonts w:ascii="Times New Roman" w:hAnsi="Times New Roman"/>
                <w:color w:val="auto"/>
                <w:sz w:val="21"/>
                <w:szCs w:val="21"/>
              </w:rPr>
              <w:t>项</w:t>
            </w:r>
          </w:p>
          <w:p>
            <w:pPr>
              <w:pStyle w:val="42"/>
              <w:spacing w:line="240" w:lineRule="auto"/>
              <w:rPr>
                <w:rFonts w:ascii="Times New Roman" w:hAnsi="Times New Roman"/>
                <w:color w:val="auto"/>
                <w:sz w:val="21"/>
                <w:szCs w:val="21"/>
              </w:rPr>
            </w:pPr>
            <w:r>
              <w:rPr>
                <w:rFonts w:ascii="Times New Roman" w:hAnsi="Times New Roman"/>
                <w:color w:val="auto"/>
                <w:sz w:val="21"/>
                <w:szCs w:val="21"/>
              </w:rPr>
              <w:t>目</w:t>
            </w:r>
          </w:p>
        </w:tc>
        <w:tc>
          <w:tcPr>
            <w:tcW w:w="645" w:type="dxa"/>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1</w:t>
            </w:r>
          </w:p>
        </w:tc>
        <w:tc>
          <w:tcPr>
            <w:tcW w:w="1997" w:type="dxa"/>
            <w:gridSpan w:val="2"/>
            <w:vAlign w:val="center"/>
          </w:tcPr>
          <w:p>
            <w:pPr>
              <w:pStyle w:val="42"/>
              <w:spacing w:line="240" w:lineRule="auto"/>
              <w:jc w:val="left"/>
              <w:rPr>
                <w:rFonts w:ascii="Times New Roman" w:hAnsi="Times New Roman"/>
                <w:color w:val="auto"/>
                <w:sz w:val="21"/>
                <w:szCs w:val="21"/>
              </w:rPr>
            </w:pPr>
            <w:r>
              <w:rPr>
                <w:rFonts w:ascii="Times New Roman" w:hAnsi="Times New Roman"/>
                <w:color w:val="auto"/>
                <w:sz w:val="21"/>
                <w:szCs w:val="21"/>
              </w:rPr>
              <w:t>同行（列）磷建筑石膏模盒中心线</w:t>
            </w:r>
          </w:p>
        </w:tc>
        <w:tc>
          <w:tcPr>
            <w:tcW w:w="2488" w:type="dxa"/>
            <w:gridSpan w:val="3"/>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≤15mm</w:t>
            </w:r>
          </w:p>
        </w:tc>
        <w:tc>
          <w:tcPr>
            <w:tcW w:w="442" w:type="dxa"/>
            <w:vAlign w:val="center"/>
          </w:tcPr>
          <w:p>
            <w:pPr>
              <w:pStyle w:val="42"/>
              <w:spacing w:line="240" w:lineRule="auto"/>
              <w:ind w:left="560"/>
              <w:rPr>
                <w:rFonts w:ascii="Times New Roman" w:hAnsi="Times New Roman"/>
                <w:color w:val="auto"/>
                <w:sz w:val="21"/>
                <w:szCs w:val="21"/>
              </w:rPr>
            </w:pPr>
          </w:p>
        </w:tc>
        <w:tc>
          <w:tcPr>
            <w:tcW w:w="379" w:type="dxa"/>
            <w:vAlign w:val="center"/>
          </w:tcPr>
          <w:p>
            <w:pPr>
              <w:pStyle w:val="42"/>
              <w:spacing w:line="240" w:lineRule="auto"/>
              <w:ind w:left="560"/>
              <w:rPr>
                <w:rFonts w:ascii="Times New Roman" w:hAnsi="Times New Roman"/>
                <w:color w:val="auto"/>
                <w:sz w:val="21"/>
                <w:szCs w:val="21"/>
              </w:rPr>
            </w:pPr>
          </w:p>
        </w:tc>
        <w:tc>
          <w:tcPr>
            <w:tcW w:w="383" w:type="dxa"/>
            <w:vAlign w:val="center"/>
          </w:tcPr>
          <w:p>
            <w:pPr>
              <w:pStyle w:val="42"/>
              <w:spacing w:line="240" w:lineRule="auto"/>
              <w:ind w:left="560"/>
              <w:rPr>
                <w:rFonts w:ascii="Times New Roman" w:hAnsi="Times New Roman"/>
                <w:color w:val="auto"/>
                <w:sz w:val="21"/>
                <w:szCs w:val="21"/>
              </w:rPr>
            </w:pPr>
          </w:p>
        </w:tc>
        <w:tc>
          <w:tcPr>
            <w:tcW w:w="339" w:type="dxa"/>
            <w:vAlign w:val="center"/>
          </w:tcPr>
          <w:p>
            <w:pPr>
              <w:pStyle w:val="42"/>
              <w:spacing w:line="240" w:lineRule="auto"/>
              <w:ind w:left="560"/>
              <w:rPr>
                <w:rFonts w:ascii="Times New Roman" w:hAnsi="Times New Roman"/>
                <w:color w:val="auto"/>
                <w:sz w:val="21"/>
                <w:szCs w:val="21"/>
              </w:rPr>
            </w:pPr>
          </w:p>
        </w:tc>
        <w:tc>
          <w:tcPr>
            <w:tcW w:w="349" w:type="dxa"/>
            <w:vAlign w:val="center"/>
          </w:tcPr>
          <w:p>
            <w:pPr>
              <w:pStyle w:val="42"/>
              <w:spacing w:line="240" w:lineRule="auto"/>
              <w:ind w:left="560"/>
              <w:rPr>
                <w:rFonts w:ascii="Times New Roman" w:hAnsi="Times New Roman"/>
                <w:color w:val="auto"/>
                <w:sz w:val="21"/>
                <w:szCs w:val="21"/>
              </w:rPr>
            </w:pPr>
          </w:p>
        </w:tc>
        <w:tc>
          <w:tcPr>
            <w:tcW w:w="401" w:type="dxa"/>
            <w:vAlign w:val="center"/>
          </w:tcPr>
          <w:p>
            <w:pPr>
              <w:pStyle w:val="42"/>
              <w:spacing w:line="240" w:lineRule="auto"/>
              <w:ind w:left="560"/>
              <w:rPr>
                <w:rFonts w:ascii="Times New Roman" w:hAnsi="Times New Roman"/>
                <w:color w:val="auto"/>
                <w:sz w:val="21"/>
                <w:szCs w:val="21"/>
              </w:rPr>
            </w:pPr>
          </w:p>
        </w:tc>
        <w:tc>
          <w:tcPr>
            <w:tcW w:w="1385" w:type="dxa"/>
            <w:tcBorders>
              <w:right w:val="single" w:color="auto" w:sz="6" w:space="0"/>
            </w:tcBorders>
            <w:vAlign w:val="center"/>
          </w:tcPr>
          <w:p>
            <w:pPr>
              <w:pStyle w:val="42"/>
              <w:spacing w:line="240" w:lineRule="auto"/>
              <w:ind w:left="560"/>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723" w:type="dxa"/>
            <w:vMerge w:val="continue"/>
            <w:tcBorders>
              <w:left w:val="single" w:color="auto" w:sz="6" w:space="0"/>
            </w:tcBorders>
            <w:vAlign w:val="center"/>
          </w:tcPr>
          <w:p>
            <w:pPr>
              <w:pStyle w:val="42"/>
              <w:spacing w:line="240" w:lineRule="auto"/>
              <w:ind w:left="560"/>
              <w:rPr>
                <w:rFonts w:ascii="Times New Roman" w:hAnsi="Times New Roman"/>
                <w:color w:val="auto"/>
                <w:sz w:val="21"/>
                <w:szCs w:val="21"/>
              </w:rPr>
            </w:pPr>
          </w:p>
        </w:tc>
        <w:tc>
          <w:tcPr>
            <w:tcW w:w="645" w:type="dxa"/>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2</w:t>
            </w:r>
          </w:p>
        </w:tc>
        <w:tc>
          <w:tcPr>
            <w:tcW w:w="1997" w:type="dxa"/>
            <w:gridSpan w:val="2"/>
            <w:vAlign w:val="center"/>
          </w:tcPr>
          <w:p>
            <w:pPr>
              <w:pStyle w:val="42"/>
              <w:spacing w:line="240" w:lineRule="auto"/>
              <w:jc w:val="left"/>
              <w:rPr>
                <w:rFonts w:ascii="Times New Roman" w:hAnsi="Times New Roman"/>
                <w:color w:val="auto"/>
                <w:sz w:val="21"/>
                <w:szCs w:val="21"/>
              </w:rPr>
            </w:pPr>
            <w:r>
              <w:rPr>
                <w:rFonts w:ascii="Times New Roman" w:hAnsi="Times New Roman"/>
                <w:color w:val="auto"/>
                <w:sz w:val="21"/>
                <w:szCs w:val="21"/>
              </w:rPr>
              <w:t>相邻行（列）磷建筑石膏模盒平行度</w:t>
            </w:r>
          </w:p>
        </w:tc>
        <w:tc>
          <w:tcPr>
            <w:tcW w:w="2488" w:type="dxa"/>
            <w:gridSpan w:val="3"/>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≤15mm</w:t>
            </w:r>
          </w:p>
        </w:tc>
        <w:tc>
          <w:tcPr>
            <w:tcW w:w="442" w:type="dxa"/>
            <w:vAlign w:val="center"/>
          </w:tcPr>
          <w:p>
            <w:pPr>
              <w:pStyle w:val="42"/>
              <w:spacing w:line="240" w:lineRule="auto"/>
              <w:ind w:left="560"/>
              <w:rPr>
                <w:rFonts w:ascii="Times New Roman" w:hAnsi="Times New Roman"/>
                <w:color w:val="auto"/>
                <w:sz w:val="21"/>
                <w:szCs w:val="21"/>
              </w:rPr>
            </w:pPr>
          </w:p>
        </w:tc>
        <w:tc>
          <w:tcPr>
            <w:tcW w:w="379" w:type="dxa"/>
            <w:vAlign w:val="center"/>
          </w:tcPr>
          <w:p>
            <w:pPr>
              <w:pStyle w:val="42"/>
              <w:spacing w:line="240" w:lineRule="auto"/>
              <w:ind w:left="560"/>
              <w:rPr>
                <w:rFonts w:ascii="Times New Roman" w:hAnsi="Times New Roman"/>
                <w:color w:val="auto"/>
                <w:sz w:val="21"/>
                <w:szCs w:val="21"/>
              </w:rPr>
            </w:pPr>
          </w:p>
        </w:tc>
        <w:tc>
          <w:tcPr>
            <w:tcW w:w="383" w:type="dxa"/>
            <w:vAlign w:val="center"/>
          </w:tcPr>
          <w:p>
            <w:pPr>
              <w:pStyle w:val="42"/>
              <w:spacing w:line="240" w:lineRule="auto"/>
              <w:ind w:left="560"/>
              <w:rPr>
                <w:rFonts w:ascii="Times New Roman" w:hAnsi="Times New Roman"/>
                <w:color w:val="auto"/>
                <w:sz w:val="21"/>
                <w:szCs w:val="21"/>
              </w:rPr>
            </w:pPr>
          </w:p>
        </w:tc>
        <w:tc>
          <w:tcPr>
            <w:tcW w:w="339" w:type="dxa"/>
            <w:vAlign w:val="center"/>
          </w:tcPr>
          <w:p>
            <w:pPr>
              <w:pStyle w:val="42"/>
              <w:spacing w:line="240" w:lineRule="auto"/>
              <w:ind w:left="560"/>
              <w:rPr>
                <w:rFonts w:ascii="Times New Roman" w:hAnsi="Times New Roman"/>
                <w:color w:val="auto"/>
                <w:sz w:val="21"/>
                <w:szCs w:val="21"/>
              </w:rPr>
            </w:pPr>
          </w:p>
        </w:tc>
        <w:tc>
          <w:tcPr>
            <w:tcW w:w="349" w:type="dxa"/>
            <w:vAlign w:val="center"/>
          </w:tcPr>
          <w:p>
            <w:pPr>
              <w:pStyle w:val="42"/>
              <w:spacing w:line="240" w:lineRule="auto"/>
              <w:ind w:left="560"/>
              <w:rPr>
                <w:rFonts w:ascii="Times New Roman" w:hAnsi="Times New Roman"/>
                <w:color w:val="auto"/>
                <w:sz w:val="21"/>
                <w:szCs w:val="21"/>
              </w:rPr>
            </w:pPr>
          </w:p>
        </w:tc>
        <w:tc>
          <w:tcPr>
            <w:tcW w:w="401" w:type="dxa"/>
            <w:vAlign w:val="center"/>
          </w:tcPr>
          <w:p>
            <w:pPr>
              <w:pStyle w:val="42"/>
              <w:spacing w:line="240" w:lineRule="auto"/>
              <w:ind w:left="560"/>
              <w:rPr>
                <w:rFonts w:ascii="Times New Roman" w:hAnsi="Times New Roman"/>
                <w:color w:val="auto"/>
                <w:sz w:val="21"/>
                <w:szCs w:val="21"/>
              </w:rPr>
            </w:pPr>
          </w:p>
        </w:tc>
        <w:tc>
          <w:tcPr>
            <w:tcW w:w="1385" w:type="dxa"/>
            <w:tcBorders>
              <w:right w:val="single" w:color="auto" w:sz="6" w:space="0"/>
            </w:tcBorders>
            <w:vAlign w:val="center"/>
          </w:tcPr>
          <w:p>
            <w:pPr>
              <w:pStyle w:val="42"/>
              <w:spacing w:line="240" w:lineRule="auto"/>
              <w:ind w:left="560"/>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723" w:type="dxa"/>
            <w:vMerge w:val="continue"/>
            <w:tcBorders>
              <w:left w:val="single" w:color="auto" w:sz="6" w:space="0"/>
            </w:tcBorders>
            <w:vAlign w:val="center"/>
          </w:tcPr>
          <w:p>
            <w:pPr>
              <w:pStyle w:val="42"/>
              <w:spacing w:line="240" w:lineRule="auto"/>
              <w:ind w:left="560"/>
              <w:rPr>
                <w:rFonts w:ascii="Times New Roman" w:hAnsi="Times New Roman"/>
                <w:color w:val="auto"/>
                <w:sz w:val="21"/>
                <w:szCs w:val="21"/>
              </w:rPr>
            </w:pPr>
          </w:p>
        </w:tc>
        <w:tc>
          <w:tcPr>
            <w:tcW w:w="645" w:type="dxa"/>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3</w:t>
            </w:r>
          </w:p>
        </w:tc>
        <w:tc>
          <w:tcPr>
            <w:tcW w:w="1997" w:type="dxa"/>
            <w:gridSpan w:val="2"/>
            <w:vAlign w:val="center"/>
          </w:tcPr>
          <w:p>
            <w:pPr>
              <w:pStyle w:val="42"/>
              <w:spacing w:line="240" w:lineRule="auto"/>
              <w:jc w:val="left"/>
              <w:rPr>
                <w:rFonts w:ascii="Times New Roman" w:hAnsi="Times New Roman"/>
                <w:color w:val="auto"/>
                <w:sz w:val="21"/>
                <w:szCs w:val="21"/>
              </w:rPr>
            </w:pPr>
            <w:r>
              <w:rPr>
                <w:rFonts w:ascii="Times New Roman" w:hAnsi="Times New Roman"/>
                <w:color w:val="auto"/>
                <w:sz w:val="21"/>
                <w:szCs w:val="21"/>
              </w:rPr>
              <w:t>相邻磷建筑石膏模盒顶面高低差</w:t>
            </w:r>
          </w:p>
        </w:tc>
        <w:tc>
          <w:tcPr>
            <w:tcW w:w="2488" w:type="dxa"/>
            <w:gridSpan w:val="3"/>
            <w:vAlign w:val="center"/>
          </w:tcPr>
          <w:p>
            <w:pPr>
              <w:pStyle w:val="42"/>
              <w:spacing w:line="240" w:lineRule="auto"/>
              <w:rPr>
                <w:rFonts w:ascii="Times New Roman" w:hAnsi="Times New Roman"/>
                <w:color w:val="auto"/>
                <w:sz w:val="21"/>
                <w:szCs w:val="21"/>
              </w:rPr>
            </w:pPr>
            <w:r>
              <w:rPr>
                <w:rFonts w:ascii="Times New Roman" w:hAnsi="Times New Roman"/>
                <w:color w:val="auto"/>
                <w:sz w:val="21"/>
                <w:szCs w:val="21"/>
              </w:rPr>
              <w:t>≤8mm</w:t>
            </w:r>
          </w:p>
        </w:tc>
        <w:tc>
          <w:tcPr>
            <w:tcW w:w="442" w:type="dxa"/>
            <w:vAlign w:val="center"/>
          </w:tcPr>
          <w:p>
            <w:pPr>
              <w:pStyle w:val="42"/>
              <w:spacing w:line="240" w:lineRule="auto"/>
              <w:ind w:left="560"/>
              <w:rPr>
                <w:rFonts w:ascii="Times New Roman" w:hAnsi="Times New Roman"/>
                <w:color w:val="auto"/>
                <w:sz w:val="21"/>
                <w:szCs w:val="21"/>
              </w:rPr>
            </w:pPr>
          </w:p>
        </w:tc>
        <w:tc>
          <w:tcPr>
            <w:tcW w:w="379" w:type="dxa"/>
            <w:vAlign w:val="center"/>
          </w:tcPr>
          <w:p>
            <w:pPr>
              <w:pStyle w:val="42"/>
              <w:spacing w:line="240" w:lineRule="auto"/>
              <w:ind w:left="560"/>
              <w:rPr>
                <w:rFonts w:ascii="Times New Roman" w:hAnsi="Times New Roman"/>
                <w:color w:val="auto"/>
                <w:sz w:val="21"/>
                <w:szCs w:val="21"/>
              </w:rPr>
            </w:pPr>
          </w:p>
        </w:tc>
        <w:tc>
          <w:tcPr>
            <w:tcW w:w="383" w:type="dxa"/>
            <w:vAlign w:val="center"/>
          </w:tcPr>
          <w:p>
            <w:pPr>
              <w:pStyle w:val="42"/>
              <w:spacing w:line="240" w:lineRule="auto"/>
              <w:ind w:left="560"/>
              <w:rPr>
                <w:rFonts w:ascii="Times New Roman" w:hAnsi="Times New Roman"/>
                <w:color w:val="auto"/>
                <w:sz w:val="21"/>
                <w:szCs w:val="21"/>
              </w:rPr>
            </w:pPr>
          </w:p>
        </w:tc>
        <w:tc>
          <w:tcPr>
            <w:tcW w:w="339" w:type="dxa"/>
            <w:vAlign w:val="center"/>
          </w:tcPr>
          <w:p>
            <w:pPr>
              <w:pStyle w:val="42"/>
              <w:spacing w:line="240" w:lineRule="auto"/>
              <w:ind w:left="560"/>
              <w:rPr>
                <w:rFonts w:ascii="Times New Roman" w:hAnsi="Times New Roman"/>
                <w:color w:val="auto"/>
                <w:sz w:val="21"/>
                <w:szCs w:val="21"/>
              </w:rPr>
            </w:pPr>
          </w:p>
        </w:tc>
        <w:tc>
          <w:tcPr>
            <w:tcW w:w="349" w:type="dxa"/>
            <w:vAlign w:val="center"/>
          </w:tcPr>
          <w:p>
            <w:pPr>
              <w:pStyle w:val="42"/>
              <w:spacing w:line="240" w:lineRule="auto"/>
              <w:ind w:left="560"/>
              <w:rPr>
                <w:rFonts w:ascii="Times New Roman" w:hAnsi="Times New Roman"/>
                <w:color w:val="auto"/>
                <w:sz w:val="21"/>
                <w:szCs w:val="21"/>
              </w:rPr>
            </w:pPr>
          </w:p>
        </w:tc>
        <w:tc>
          <w:tcPr>
            <w:tcW w:w="401" w:type="dxa"/>
            <w:vAlign w:val="center"/>
          </w:tcPr>
          <w:p>
            <w:pPr>
              <w:pStyle w:val="42"/>
              <w:spacing w:line="240" w:lineRule="auto"/>
              <w:ind w:left="560"/>
              <w:rPr>
                <w:rFonts w:ascii="Times New Roman" w:hAnsi="Times New Roman"/>
                <w:color w:val="auto"/>
                <w:sz w:val="21"/>
                <w:szCs w:val="21"/>
              </w:rPr>
            </w:pPr>
          </w:p>
        </w:tc>
        <w:tc>
          <w:tcPr>
            <w:tcW w:w="1385" w:type="dxa"/>
            <w:tcBorders>
              <w:right w:val="single" w:color="auto" w:sz="6" w:space="0"/>
            </w:tcBorders>
            <w:vAlign w:val="center"/>
          </w:tcPr>
          <w:p>
            <w:pPr>
              <w:pStyle w:val="42"/>
              <w:spacing w:line="240" w:lineRule="auto"/>
              <w:ind w:left="560"/>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548" w:type="dxa"/>
            <w:gridSpan w:val="6"/>
            <w:vMerge w:val="restart"/>
            <w:tcBorders>
              <w:left w:val="single" w:color="auto" w:sz="6" w:space="0"/>
            </w:tcBorders>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施工单位检查评定结果：</w:t>
            </w:r>
          </w:p>
        </w:tc>
        <w:tc>
          <w:tcPr>
            <w:tcW w:w="1305" w:type="dxa"/>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专业</w:t>
            </w:r>
          </w:p>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施工员</w:t>
            </w:r>
          </w:p>
        </w:tc>
        <w:tc>
          <w:tcPr>
            <w:tcW w:w="1204" w:type="dxa"/>
            <w:gridSpan w:val="3"/>
            <w:vAlign w:val="center"/>
          </w:tcPr>
          <w:p>
            <w:pPr>
              <w:pStyle w:val="42"/>
              <w:spacing w:line="240" w:lineRule="auto"/>
              <w:ind w:left="560"/>
              <w:rPr>
                <w:rFonts w:ascii="Times New Roman" w:hAnsi="Times New Roman"/>
                <w:color w:val="auto"/>
                <w:sz w:val="21"/>
                <w:szCs w:val="21"/>
              </w:rPr>
            </w:pPr>
          </w:p>
        </w:tc>
        <w:tc>
          <w:tcPr>
            <w:tcW w:w="1089" w:type="dxa"/>
            <w:gridSpan w:val="3"/>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施工班</w:t>
            </w:r>
          </w:p>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组长</w:t>
            </w:r>
          </w:p>
        </w:tc>
        <w:tc>
          <w:tcPr>
            <w:tcW w:w="1385" w:type="dxa"/>
            <w:tcBorders>
              <w:right w:val="single" w:color="auto" w:sz="6" w:space="0"/>
            </w:tcBorders>
            <w:vAlign w:val="center"/>
          </w:tcPr>
          <w:p>
            <w:pPr>
              <w:pStyle w:val="42"/>
              <w:spacing w:line="240" w:lineRule="auto"/>
              <w:ind w:left="560"/>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548" w:type="dxa"/>
            <w:gridSpan w:val="6"/>
            <w:vMerge w:val="continue"/>
            <w:tcBorders>
              <w:left w:val="single" w:color="auto" w:sz="6" w:space="0"/>
            </w:tcBorders>
            <w:vAlign w:val="center"/>
          </w:tcPr>
          <w:p>
            <w:pPr>
              <w:pStyle w:val="42"/>
              <w:spacing w:line="240" w:lineRule="auto"/>
              <w:ind w:left="560"/>
              <w:jc w:val="right"/>
              <w:rPr>
                <w:rFonts w:ascii="Times New Roman" w:hAnsi="Times New Roman"/>
                <w:color w:val="auto"/>
                <w:sz w:val="21"/>
                <w:szCs w:val="21"/>
              </w:rPr>
            </w:pPr>
          </w:p>
        </w:tc>
        <w:tc>
          <w:tcPr>
            <w:tcW w:w="4983" w:type="dxa"/>
            <w:gridSpan w:val="8"/>
            <w:tcBorders>
              <w:right w:val="single" w:color="auto" w:sz="6" w:space="0"/>
            </w:tcBorders>
            <w:vAlign w:val="center"/>
          </w:tcPr>
          <w:p>
            <w:pPr>
              <w:pStyle w:val="42"/>
              <w:spacing w:line="240" w:lineRule="auto"/>
              <w:jc w:val="left"/>
              <w:rPr>
                <w:rFonts w:ascii="Times New Roman" w:hAnsi="Times New Roman"/>
                <w:color w:val="auto"/>
                <w:sz w:val="21"/>
                <w:szCs w:val="21"/>
              </w:rPr>
            </w:pPr>
            <w:r>
              <w:rPr>
                <w:rFonts w:ascii="Times New Roman" w:hAnsi="Times New Roman"/>
                <w:color w:val="auto"/>
                <w:sz w:val="21"/>
                <w:szCs w:val="21"/>
              </w:rPr>
              <w:t xml:space="preserve">项目专业质量检查员：        </w:t>
            </w:r>
          </w:p>
          <w:p>
            <w:pPr>
              <w:pStyle w:val="42"/>
              <w:spacing w:line="240" w:lineRule="auto"/>
              <w:ind w:left="560"/>
              <w:jc w:val="both"/>
              <w:rPr>
                <w:rFonts w:ascii="Times New Roman" w:hAnsi="Times New Roman"/>
                <w:color w:val="auto"/>
                <w:sz w:val="21"/>
                <w:szCs w:val="21"/>
              </w:rPr>
            </w:pPr>
          </w:p>
          <w:p>
            <w:pPr>
              <w:pStyle w:val="42"/>
              <w:spacing w:line="240" w:lineRule="auto"/>
              <w:ind w:left="560"/>
              <w:jc w:val="right"/>
              <w:rPr>
                <w:rFonts w:ascii="Times New Roman" w:hAnsi="Times New Roman"/>
                <w:color w:val="auto"/>
                <w:sz w:val="21"/>
                <w:szCs w:val="21"/>
              </w:rPr>
            </w:pPr>
            <w:r>
              <w:rPr>
                <w:rFonts w:ascii="Times New Roman" w:hAnsi="Times New Roman"/>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548" w:type="dxa"/>
            <w:gridSpan w:val="6"/>
            <w:tcBorders>
              <w:left w:val="single" w:color="auto" w:sz="6" w:space="0"/>
              <w:bottom w:val="single" w:color="auto" w:sz="6" w:space="0"/>
            </w:tcBorders>
          </w:tcPr>
          <w:p>
            <w:pPr>
              <w:pStyle w:val="42"/>
              <w:spacing w:line="240" w:lineRule="auto"/>
              <w:ind w:left="560"/>
              <w:jc w:val="both"/>
              <w:rPr>
                <w:rFonts w:ascii="Times New Roman" w:hAnsi="Times New Roman"/>
                <w:color w:val="auto"/>
                <w:sz w:val="21"/>
                <w:szCs w:val="21"/>
              </w:rPr>
            </w:pPr>
            <w:r>
              <w:rPr>
                <w:rFonts w:ascii="Times New Roman" w:hAnsi="Times New Roman"/>
                <w:color w:val="auto"/>
                <w:sz w:val="21"/>
                <w:szCs w:val="21"/>
              </w:rPr>
              <w:t>监理（建设）单位验收结论：</w:t>
            </w:r>
          </w:p>
        </w:tc>
        <w:tc>
          <w:tcPr>
            <w:tcW w:w="4983" w:type="dxa"/>
            <w:gridSpan w:val="8"/>
            <w:tcBorders>
              <w:bottom w:val="single" w:color="auto" w:sz="6" w:space="0"/>
              <w:right w:val="single" w:color="auto" w:sz="6" w:space="0"/>
            </w:tcBorders>
            <w:vAlign w:val="center"/>
          </w:tcPr>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监理工程师：</w:t>
            </w:r>
          </w:p>
          <w:p>
            <w:pPr>
              <w:pStyle w:val="42"/>
              <w:spacing w:line="240" w:lineRule="auto"/>
              <w:ind w:left="560"/>
              <w:jc w:val="both"/>
              <w:rPr>
                <w:rFonts w:ascii="Times New Roman" w:hAnsi="Times New Roman"/>
                <w:color w:val="auto"/>
                <w:sz w:val="21"/>
                <w:szCs w:val="21"/>
              </w:rPr>
            </w:pPr>
          </w:p>
          <w:p>
            <w:pPr>
              <w:pStyle w:val="42"/>
              <w:spacing w:line="240" w:lineRule="auto"/>
              <w:jc w:val="both"/>
              <w:rPr>
                <w:rFonts w:ascii="Times New Roman" w:hAnsi="Times New Roman"/>
                <w:color w:val="auto"/>
                <w:sz w:val="21"/>
                <w:szCs w:val="21"/>
              </w:rPr>
            </w:pPr>
            <w:r>
              <w:rPr>
                <w:rFonts w:ascii="Times New Roman" w:hAnsi="Times New Roman"/>
                <w:color w:val="auto"/>
                <w:sz w:val="21"/>
                <w:szCs w:val="21"/>
              </w:rPr>
              <w:t>建设单位项目专业技术负责人：</w:t>
            </w:r>
          </w:p>
          <w:p>
            <w:pPr>
              <w:pStyle w:val="42"/>
              <w:spacing w:line="240" w:lineRule="auto"/>
              <w:ind w:left="560"/>
              <w:jc w:val="both"/>
              <w:rPr>
                <w:rFonts w:ascii="Times New Roman" w:hAnsi="Times New Roman"/>
                <w:color w:val="auto"/>
                <w:sz w:val="21"/>
                <w:szCs w:val="21"/>
              </w:rPr>
            </w:pPr>
            <w:r>
              <w:rPr>
                <w:rFonts w:ascii="Times New Roman" w:hAnsi="Times New Roman"/>
                <w:color w:val="auto"/>
                <w:sz w:val="21"/>
                <w:szCs w:val="21"/>
              </w:rPr>
              <w:t xml:space="preserve">       </w:t>
            </w:r>
          </w:p>
          <w:p>
            <w:pPr>
              <w:pStyle w:val="42"/>
              <w:spacing w:line="240" w:lineRule="auto"/>
              <w:ind w:left="560"/>
              <w:jc w:val="right"/>
              <w:rPr>
                <w:rFonts w:ascii="Times New Roman" w:hAnsi="Times New Roman"/>
                <w:color w:val="auto"/>
                <w:sz w:val="21"/>
                <w:szCs w:val="21"/>
              </w:rPr>
            </w:pPr>
            <w:r>
              <w:rPr>
                <w:rFonts w:ascii="Times New Roman" w:hAnsi="Times New Roman"/>
                <w:color w:val="auto"/>
                <w:sz w:val="21"/>
                <w:szCs w:val="21"/>
              </w:rPr>
              <w:t>年   月   日</w:t>
            </w:r>
          </w:p>
        </w:tc>
      </w:tr>
    </w:tbl>
    <w:p>
      <w:pPr>
        <w:pStyle w:val="23"/>
        <w:ind w:firstLine="560"/>
        <w:rPr>
          <w:color w:val="auto"/>
        </w:rPr>
      </w:pPr>
    </w:p>
    <w:bookmarkEnd w:id="589"/>
    <w:bookmarkEnd w:id="590"/>
    <w:p>
      <w:pPr>
        <w:widowControl/>
        <w:jc w:val="left"/>
        <w:rPr>
          <w:rFonts w:ascii="黑体" w:hAnsi="Times New Roman" w:eastAsia="黑体" w:cs="宋体"/>
          <w:bCs/>
          <w:color w:val="auto"/>
          <w:kern w:val="36"/>
          <w:sz w:val="30"/>
          <w:szCs w:val="30"/>
        </w:rPr>
      </w:pPr>
      <w:bookmarkStart w:id="629" w:name="_Toc358478476"/>
      <w:bookmarkStart w:id="630" w:name="_Toc31621"/>
      <w:bookmarkStart w:id="631" w:name="_Toc25247"/>
      <w:bookmarkStart w:id="632" w:name="_Toc15763"/>
      <w:bookmarkStart w:id="633" w:name="_Toc11979"/>
      <w:bookmarkStart w:id="634" w:name="_Toc7179"/>
      <w:bookmarkStart w:id="635" w:name="_Toc358466401"/>
      <w:bookmarkStart w:id="636" w:name="_Toc24642"/>
      <w:bookmarkStart w:id="637" w:name="_Toc4969"/>
      <w:bookmarkStart w:id="638" w:name="_Toc16655"/>
      <w:r>
        <w:rPr>
          <w:rFonts w:ascii="黑体"/>
          <w:b/>
          <w:color w:val="auto"/>
          <w:sz w:val="30"/>
          <w:szCs w:val="30"/>
        </w:rPr>
        <w:br w:type="page"/>
      </w:r>
    </w:p>
    <w:p>
      <w:pPr>
        <w:pStyle w:val="3"/>
        <w:widowControl w:val="0"/>
        <w:spacing w:before="624" w:after="312"/>
        <w:rPr>
          <w:rFonts w:ascii="黑体"/>
          <w:b w:val="0"/>
          <w:color w:val="auto"/>
          <w:sz w:val="30"/>
          <w:szCs w:val="30"/>
        </w:rPr>
      </w:pPr>
      <w:bookmarkStart w:id="639" w:name="_Toc18641"/>
      <w:bookmarkStart w:id="640" w:name="_Toc24323"/>
      <w:r>
        <w:rPr>
          <w:rFonts w:hint="eastAsia" w:ascii="黑体"/>
          <w:b w:val="0"/>
          <w:color w:val="auto"/>
          <w:sz w:val="30"/>
          <w:szCs w:val="30"/>
        </w:rPr>
        <w:t>本规程用词说明</w:t>
      </w:r>
      <w:bookmarkEnd w:id="629"/>
      <w:bookmarkEnd w:id="630"/>
      <w:bookmarkEnd w:id="631"/>
      <w:bookmarkEnd w:id="632"/>
      <w:bookmarkEnd w:id="633"/>
      <w:bookmarkEnd w:id="634"/>
      <w:bookmarkEnd w:id="635"/>
      <w:bookmarkEnd w:id="636"/>
      <w:bookmarkEnd w:id="637"/>
      <w:bookmarkEnd w:id="638"/>
      <w:bookmarkEnd w:id="639"/>
      <w:bookmarkEnd w:id="640"/>
    </w:p>
    <w:p>
      <w:pPr>
        <w:jc w:val="center"/>
        <w:rPr>
          <w:b/>
          <w:color w:val="auto"/>
          <w:sz w:val="30"/>
          <w:szCs w:val="30"/>
        </w:rPr>
      </w:pPr>
    </w:p>
    <w:p>
      <w:pPr>
        <w:rPr>
          <w:color w:val="auto"/>
          <w:szCs w:val="28"/>
        </w:rPr>
      </w:pPr>
      <w:r>
        <w:rPr>
          <w:rFonts w:hint="eastAsia"/>
          <w:color w:val="auto"/>
          <w:szCs w:val="28"/>
        </w:rPr>
        <w:t>1  为便于在执行本规程条文时区别对待，对要求严格程度不同的用词说明如下：</w:t>
      </w:r>
    </w:p>
    <w:p>
      <w:pPr>
        <w:ind w:firstLine="560" w:firstLineChars="200"/>
        <w:rPr>
          <w:color w:val="auto"/>
          <w:szCs w:val="28"/>
        </w:rPr>
      </w:pPr>
      <w:r>
        <w:rPr>
          <w:rFonts w:hint="eastAsia"/>
          <w:color w:val="auto"/>
          <w:szCs w:val="28"/>
        </w:rPr>
        <w:t>1） 表示很严格，非这样做不可的：</w:t>
      </w:r>
    </w:p>
    <w:p>
      <w:pPr>
        <w:ind w:left="1140"/>
        <w:rPr>
          <w:color w:val="auto"/>
          <w:szCs w:val="28"/>
        </w:rPr>
      </w:pPr>
      <w:r>
        <w:rPr>
          <w:rFonts w:hint="eastAsia"/>
          <w:color w:val="auto"/>
          <w:szCs w:val="28"/>
        </w:rPr>
        <w:t>正面词采用“必须”；反面词采用“严禁”。</w:t>
      </w:r>
    </w:p>
    <w:p>
      <w:pPr>
        <w:ind w:firstLine="560" w:firstLineChars="200"/>
        <w:rPr>
          <w:color w:val="auto"/>
          <w:szCs w:val="28"/>
        </w:rPr>
      </w:pPr>
      <w:r>
        <w:rPr>
          <w:rFonts w:hint="eastAsia"/>
          <w:color w:val="auto"/>
          <w:szCs w:val="28"/>
        </w:rPr>
        <w:t>2） 表示严格，在正常情况下均应这样做的：</w:t>
      </w:r>
    </w:p>
    <w:p>
      <w:pPr>
        <w:ind w:firstLine="1120" w:firstLineChars="400"/>
        <w:rPr>
          <w:color w:val="auto"/>
          <w:szCs w:val="28"/>
        </w:rPr>
      </w:pPr>
      <w:r>
        <w:rPr>
          <w:rFonts w:hint="eastAsia"/>
          <w:color w:val="auto"/>
          <w:szCs w:val="28"/>
        </w:rPr>
        <w:t>正面词采用“应”；反面词采用“不应”或“不得”。</w:t>
      </w:r>
    </w:p>
    <w:p>
      <w:pPr>
        <w:numPr>
          <w:ilvl w:val="0"/>
          <w:numId w:val="3"/>
        </w:numPr>
        <w:ind w:firstLine="560" w:firstLineChars="200"/>
        <w:rPr>
          <w:color w:val="auto"/>
          <w:szCs w:val="28"/>
        </w:rPr>
      </w:pPr>
      <w:r>
        <w:rPr>
          <w:rFonts w:hint="eastAsia"/>
          <w:color w:val="auto"/>
          <w:szCs w:val="28"/>
        </w:rPr>
        <w:t>表示允许稍有选择，在条件许可时首先应这样做的：</w:t>
      </w:r>
    </w:p>
    <w:p>
      <w:pPr>
        <w:ind w:left="1140"/>
        <w:rPr>
          <w:color w:val="auto"/>
          <w:szCs w:val="28"/>
        </w:rPr>
      </w:pPr>
      <w:r>
        <w:rPr>
          <w:rFonts w:hint="eastAsia"/>
          <w:color w:val="auto"/>
          <w:szCs w:val="28"/>
        </w:rPr>
        <w:t>正面词采用“宜”；反面词采用“不宜”。</w:t>
      </w:r>
    </w:p>
    <w:p>
      <w:pPr>
        <w:ind w:firstLine="560" w:firstLineChars="200"/>
        <w:rPr>
          <w:color w:val="auto"/>
          <w:szCs w:val="28"/>
        </w:rPr>
      </w:pPr>
      <w:r>
        <w:rPr>
          <w:rFonts w:hint="eastAsia"/>
          <w:color w:val="auto"/>
          <w:szCs w:val="28"/>
        </w:rPr>
        <w:t>表示有选择，在一定条件下可以这样做的，采用“可”。</w:t>
      </w:r>
    </w:p>
    <w:p>
      <w:pPr>
        <w:rPr>
          <w:color w:val="auto"/>
          <w:szCs w:val="28"/>
        </w:rPr>
      </w:pPr>
      <w:r>
        <w:rPr>
          <w:rFonts w:hint="eastAsia"/>
          <w:color w:val="auto"/>
          <w:szCs w:val="28"/>
        </w:rPr>
        <w:t xml:space="preserve"> 2  规程中指明应按其他有关标准执行时，写法为“应符合</w:t>
      </w:r>
      <w:r>
        <w:rPr>
          <w:color w:val="auto"/>
          <w:szCs w:val="28"/>
        </w:rPr>
        <w:t>……</w:t>
      </w:r>
      <w:r>
        <w:rPr>
          <w:rFonts w:hint="eastAsia"/>
          <w:color w:val="auto"/>
          <w:szCs w:val="28"/>
        </w:rPr>
        <w:t>的规定”或“应按</w:t>
      </w:r>
      <w:r>
        <w:rPr>
          <w:color w:val="auto"/>
          <w:szCs w:val="28"/>
        </w:rPr>
        <w:t>……</w:t>
      </w:r>
      <w:r>
        <w:rPr>
          <w:rFonts w:hint="eastAsia"/>
          <w:color w:val="auto"/>
          <w:szCs w:val="28"/>
        </w:rPr>
        <w:t>执行”。</w:t>
      </w:r>
    </w:p>
    <w:p>
      <w:pPr>
        <w:pStyle w:val="23"/>
        <w:ind w:firstLine="0" w:firstLineChars="0"/>
        <w:rPr>
          <w:color w:val="auto"/>
        </w:rPr>
      </w:pPr>
    </w:p>
    <w:p>
      <w:pPr>
        <w:pStyle w:val="23"/>
        <w:ind w:firstLine="560"/>
        <w:rPr>
          <w:color w:val="auto"/>
        </w:rPr>
      </w:pPr>
    </w:p>
    <w:p>
      <w:pPr>
        <w:pStyle w:val="23"/>
        <w:ind w:firstLine="560"/>
        <w:rPr>
          <w:color w:val="auto"/>
        </w:rPr>
      </w:pPr>
    </w:p>
    <w:p>
      <w:pPr>
        <w:widowControl/>
        <w:jc w:val="left"/>
        <w:rPr>
          <w:rFonts w:eastAsia="楷体_GB2312"/>
          <w:color w:val="auto"/>
          <w:szCs w:val="20"/>
        </w:rPr>
      </w:pPr>
      <w:r>
        <w:rPr>
          <w:color w:val="auto"/>
        </w:rPr>
        <w:br w:type="page"/>
      </w:r>
    </w:p>
    <w:p>
      <w:pPr>
        <w:pStyle w:val="3"/>
        <w:widowControl w:val="0"/>
        <w:spacing w:before="624" w:after="312"/>
        <w:rPr>
          <w:rFonts w:hint="eastAsia" w:ascii="黑体"/>
          <w:b w:val="0"/>
          <w:color w:val="auto"/>
          <w:sz w:val="30"/>
          <w:szCs w:val="30"/>
          <w:lang w:val="en-US" w:eastAsia="zh-CN"/>
        </w:rPr>
      </w:pPr>
      <w:r>
        <w:rPr>
          <w:rFonts w:hint="eastAsia" w:ascii="黑体"/>
          <w:b w:val="0"/>
          <w:color w:val="auto"/>
          <w:sz w:val="30"/>
          <w:szCs w:val="30"/>
        </w:rPr>
        <w:t>引用标准</w:t>
      </w:r>
      <w:r>
        <w:rPr>
          <w:rFonts w:hint="eastAsia" w:ascii="黑体"/>
          <w:b w:val="0"/>
          <w:color w:val="auto"/>
          <w:sz w:val="30"/>
          <w:szCs w:val="30"/>
          <w:lang w:val="en-US" w:eastAsia="zh-CN"/>
        </w:rPr>
        <w:t>名录</w:t>
      </w:r>
    </w:p>
    <w:p>
      <w:pPr>
        <w:rPr>
          <w:rFonts w:hint="eastAsia"/>
          <w:color w:val="auto"/>
          <w:szCs w:val="28"/>
        </w:rPr>
      </w:pPr>
      <w:r>
        <w:rPr>
          <w:rFonts w:hint="eastAsia" w:ascii="黑体"/>
          <w:b w:val="0"/>
          <w:color w:val="auto"/>
          <w:sz w:val="30"/>
          <w:szCs w:val="30"/>
          <w:lang w:val="en-US" w:eastAsia="zh-CN"/>
        </w:rPr>
        <w:t xml:space="preserve">1 </w:t>
      </w:r>
      <w:r>
        <w:rPr>
          <w:rFonts w:hint="eastAsia"/>
          <w:color w:val="auto"/>
          <w:szCs w:val="28"/>
        </w:rPr>
        <w:t>《混凝土结构设计规范》GB 50010</w:t>
      </w:r>
    </w:p>
    <w:p>
      <w:pPr>
        <w:rPr>
          <w:rFonts w:hint="eastAsia"/>
          <w:color w:val="auto"/>
          <w:szCs w:val="28"/>
          <w:lang w:val="en-US" w:eastAsia="zh-CN"/>
        </w:rPr>
      </w:pPr>
      <w:r>
        <w:rPr>
          <w:rFonts w:hint="eastAsia"/>
          <w:color w:val="auto"/>
          <w:szCs w:val="28"/>
          <w:lang w:val="en-US" w:eastAsia="zh-CN"/>
        </w:rPr>
        <w:t>2 《建筑结构荷载规范》GB 50009</w:t>
      </w:r>
    </w:p>
    <w:p>
      <w:pPr>
        <w:rPr>
          <w:rFonts w:hint="eastAsia"/>
          <w:color w:val="auto"/>
          <w:szCs w:val="28"/>
        </w:rPr>
      </w:pPr>
      <w:r>
        <w:rPr>
          <w:rFonts w:hint="eastAsia"/>
          <w:color w:val="auto"/>
          <w:szCs w:val="28"/>
          <w:lang w:val="en-US" w:eastAsia="zh-CN"/>
        </w:rPr>
        <w:t>3</w:t>
      </w:r>
      <w:r>
        <w:rPr>
          <w:rFonts w:hint="eastAsia"/>
          <w:color w:val="auto"/>
          <w:szCs w:val="28"/>
        </w:rPr>
        <w:t>《磷石膏》GB/T 23456</w:t>
      </w:r>
    </w:p>
    <w:p>
      <w:pPr>
        <w:rPr>
          <w:rFonts w:hint="eastAsia"/>
          <w:color w:val="auto"/>
          <w:szCs w:val="28"/>
        </w:rPr>
      </w:pPr>
      <w:r>
        <w:rPr>
          <w:rFonts w:hint="eastAsia"/>
          <w:color w:val="auto"/>
          <w:szCs w:val="28"/>
          <w:lang w:val="en-US" w:eastAsia="zh-CN"/>
        </w:rPr>
        <w:t>4</w:t>
      </w:r>
      <w:r>
        <w:rPr>
          <w:rFonts w:hint="eastAsia"/>
          <w:color w:val="auto"/>
          <w:szCs w:val="28"/>
        </w:rPr>
        <w:t>《建筑石膏》GB/T 9776</w:t>
      </w:r>
    </w:p>
    <w:p>
      <w:pPr>
        <w:rPr>
          <w:rFonts w:hint="eastAsia"/>
          <w:color w:val="auto"/>
          <w:szCs w:val="28"/>
        </w:rPr>
      </w:pPr>
      <w:r>
        <w:rPr>
          <w:rFonts w:hint="eastAsia"/>
          <w:color w:val="auto"/>
          <w:szCs w:val="28"/>
          <w:lang w:val="en-US" w:eastAsia="zh-CN"/>
        </w:rPr>
        <w:t>5</w:t>
      </w:r>
      <w:r>
        <w:rPr>
          <w:rFonts w:hint="eastAsia"/>
          <w:color w:val="auto"/>
          <w:szCs w:val="28"/>
        </w:rPr>
        <w:t>《建筑工程施工质量验收统一标准》GB 50300</w:t>
      </w:r>
    </w:p>
    <w:p>
      <w:pPr>
        <w:rPr>
          <w:rFonts w:hint="eastAsia"/>
          <w:color w:val="auto"/>
          <w:szCs w:val="28"/>
          <w:lang w:val="en-US" w:eastAsia="zh-CN"/>
        </w:rPr>
      </w:pPr>
      <w:r>
        <w:rPr>
          <w:rFonts w:hint="eastAsia"/>
          <w:color w:val="auto"/>
          <w:szCs w:val="28"/>
          <w:lang w:val="en-US" w:eastAsia="zh-CN"/>
        </w:rPr>
        <w:t>6《建筑抗震设计规范》GB50011</w:t>
      </w:r>
    </w:p>
    <w:p>
      <w:pPr>
        <w:rPr>
          <w:rFonts w:hint="eastAsia"/>
          <w:color w:val="auto"/>
          <w:szCs w:val="28"/>
          <w:lang w:val="en-US" w:eastAsia="zh-CN"/>
        </w:rPr>
      </w:pPr>
      <w:r>
        <w:rPr>
          <w:rFonts w:hint="eastAsia"/>
          <w:color w:val="auto"/>
          <w:szCs w:val="28"/>
          <w:lang w:val="en-US" w:eastAsia="zh-CN"/>
        </w:rPr>
        <w:t>7《混凝土结构工程施工质量验收规范》GB50204</w:t>
      </w:r>
    </w:p>
    <w:p>
      <w:pPr>
        <w:pStyle w:val="2"/>
        <w:rPr>
          <w:rFonts w:hint="eastAsia" w:cs="Times New Roman" w:asciiTheme="minorHAnsi" w:hAnsiTheme="minorHAnsi"/>
          <w:color w:val="auto"/>
          <w:kern w:val="2"/>
          <w:sz w:val="28"/>
        </w:rPr>
      </w:pPr>
      <w:r>
        <w:rPr>
          <w:rFonts w:hint="eastAsia" w:cs="Times New Roman" w:asciiTheme="minorHAnsi" w:hAnsiTheme="minorHAnsi"/>
          <w:color w:val="auto"/>
          <w:kern w:val="2"/>
          <w:sz w:val="28"/>
          <w:lang w:val="en-US" w:eastAsia="zh-CN"/>
        </w:rPr>
        <w:t>8</w:t>
      </w:r>
      <w:r>
        <w:rPr>
          <w:rFonts w:hint="eastAsia" w:cs="Times New Roman" w:asciiTheme="minorHAnsi" w:hAnsiTheme="minorHAnsi"/>
          <w:color w:val="auto"/>
          <w:kern w:val="2"/>
          <w:sz w:val="28"/>
        </w:rPr>
        <w:t>《建筑设计防火规范》GB50016</w:t>
      </w:r>
    </w:p>
    <w:p>
      <w:pPr>
        <w:pStyle w:val="2"/>
        <w:rPr>
          <w:rFonts w:hint="eastAsia" w:cs="Times New Roman" w:asciiTheme="minorHAnsi" w:hAnsiTheme="minorHAnsi"/>
          <w:color w:val="auto"/>
          <w:kern w:val="2"/>
          <w:sz w:val="28"/>
        </w:rPr>
      </w:pPr>
      <w:r>
        <w:rPr>
          <w:rFonts w:hint="eastAsia" w:ascii="Times New Roman" w:hAnsi="Times New Roman"/>
          <w:color w:val="auto"/>
          <w:sz w:val="28"/>
          <w:szCs w:val="28"/>
          <w:lang w:val="en-US" w:eastAsia="zh-CN"/>
        </w:rPr>
        <w:t>9</w:t>
      </w:r>
      <w:r>
        <w:rPr>
          <w:rFonts w:hint="eastAsia" w:ascii="Times New Roman" w:hAnsi="Times New Roman"/>
          <w:color w:val="auto"/>
          <w:sz w:val="28"/>
          <w:szCs w:val="28"/>
        </w:rPr>
        <w:t>《现浇混凝土空心结构用石膏模盒》</w:t>
      </w:r>
      <w:r>
        <w:rPr>
          <w:rFonts w:hint="eastAsia" w:cs="Times New Roman" w:asciiTheme="minorHAnsi" w:hAnsiTheme="minorHAnsi"/>
          <w:color w:val="auto"/>
          <w:kern w:val="2"/>
          <w:sz w:val="28"/>
        </w:rPr>
        <w:t>JC/T 2472</w:t>
      </w:r>
    </w:p>
    <w:p>
      <w:pPr>
        <w:pStyle w:val="2"/>
        <w:rPr>
          <w:rFonts w:hint="eastAsia" w:ascii="Times New Roman" w:hAnsi="Times New Roman"/>
          <w:color w:val="auto"/>
          <w:sz w:val="28"/>
          <w:szCs w:val="28"/>
        </w:rPr>
      </w:pPr>
      <w:r>
        <w:rPr>
          <w:rFonts w:hint="eastAsia" w:ascii="Times New Roman" w:hAnsi="Times New Roman"/>
          <w:color w:val="auto"/>
          <w:sz w:val="28"/>
          <w:szCs w:val="28"/>
          <w:lang w:val="en-US" w:eastAsia="zh-CN"/>
        </w:rPr>
        <w:t>10</w:t>
      </w:r>
      <w:r>
        <w:rPr>
          <w:rFonts w:hint="eastAsia" w:ascii="Times New Roman" w:hAnsi="Times New Roman"/>
          <w:color w:val="auto"/>
          <w:sz w:val="28"/>
          <w:szCs w:val="28"/>
        </w:rPr>
        <w:t>《预应力混凝土结构抗震设计规程》JGJ 140</w:t>
      </w:r>
    </w:p>
    <w:p>
      <w:pPr>
        <w:pStyle w:val="2"/>
        <w:rPr>
          <w:rFonts w:hint="eastAsia" w:ascii="Times New Roman" w:hAnsi="Times New Roman"/>
          <w:color w:val="auto"/>
          <w:sz w:val="28"/>
          <w:szCs w:val="28"/>
        </w:rPr>
      </w:pPr>
      <w:r>
        <w:rPr>
          <w:rFonts w:hint="eastAsia" w:ascii="Times New Roman" w:hAnsi="Times New Roman"/>
          <w:color w:val="auto"/>
          <w:sz w:val="28"/>
          <w:szCs w:val="28"/>
          <w:lang w:val="en-US" w:eastAsia="zh-CN"/>
        </w:rPr>
        <w:t>11</w:t>
      </w:r>
      <w:r>
        <w:rPr>
          <w:rFonts w:hint="eastAsia" w:ascii="Times New Roman" w:hAnsi="Times New Roman"/>
          <w:color w:val="auto"/>
          <w:sz w:val="28"/>
          <w:szCs w:val="28"/>
        </w:rPr>
        <w:t>《现浇混凝土空心楼盖技术规程》JGJ/T-268</w:t>
      </w:r>
    </w:p>
    <w:p>
      <w:pPr>
        <w:pStyle w:val="2"/>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12</w:t>
      </w:r>
      <w:r>
        <w:rPr>
          <w:rFonts w:hint="eastAsia" w:ascii="Times New Roman" w:hAnsi="Times New Roman"/>
          <w:color w:val="auto"/>
          <w:sz w:val="28"/>
          <w:szCs w:val="28"/>
        </w:rPr>
        <w:t>《人民防空地下室设计规范》GB 50038</w:t>
      </w:r>
    </w:p>
    <w:p>
      <w:pPr>
        <w:rPr>
          <w:rFonts w:hint="default" w:ascii="Times New Roman" w:hAnsi="Times New Roman"/>
          <w:color w:val="auto"/>
          <w:sz w:val="28"/>
          <w:szCs w:val="28"/>
          <w:lang w:val="en-US" w:eastAsia="zh-CN"/>
        </w:rPr>
      </w:pPr>
      <w:r>
        <w:rPr>
          <w:rFonts w:hint="default" w:ascii="Times New Roman" w:hAnsi="Times New Roman"/>
          <w:color w:val="auto"/>
          <w:sz w:val="28"/>
          <w:szCs w:val="28"/>
          <w:lang w:val="en-US" w:eastAsia="zh-CN"/>
        </w:rPr>
        <w:br w:type="page"/>
      </w:r>
    </w:p>
    <w:p>
      <w:pPr>
        <w:spacing w:before="105"/>
        <w:ind w:right="0"/>
        <w:jc w:val="center"/>
        <w:rPr>
          <w:rFonts w:hint="eastAsia" w:ascii="黑体" w:hAnsi="黑体" w:eastAsia="黑体" w:cs="黑体"/>
          <w:color w:val="auto"/>
          <w:sz w:val="36"/>
          <w:szCs w:val="36"/>
          <w:lang w:val="en-US" w:eastAsia="zh-CN"/>
        </w:rPr>
      </w:pPr>
    </w:p>
    <w:p>
      <w:pPr>
        <w:spacing w:before="105"/>
        <w:ind w:right="0"/>
        <w:jc w:val="center"/>
        <w:rPr>
          <w:rFonts w:hint="eastAsia" w:ascii="黑体" w:hAnsi="黑体" w:eastAsia="黑体" w:cs="黑体"/>
          <w:b w:val="0"/>
          <w:bCs w:val="0"/>
          <w:color w:val="auto"/>
          <w:sz w:val="52"/>
          <w:szCs w:val="52"/>
          <w:lang w:val="en-US" w:eastAsia="zh-CN"/>
        </w:rPr>
      </w:pPr>
      <w:r>
        <w:rPr>
          <w:rFonts w:hint="eastAsia" w:ascii="黑体" w:hAnsi="黑体" w:eastAsia="黑体" w:cs="黑体"/>
          <w:color w:val="auto"/>
          <w:sz w:val="36"/>
          <w:szCs w:val="36"/>
          <w:lang w:val="en-US" w:eastAsia="zh-CN"/>
        </w:rPr>
        <w:t>云南省工程建设地方标准</w:t>
      </w:r>
      <w:r>
        <w:rPr>
          <w:rFonts w:hint="eastAsia" w:ascii="宋体" w:eastAsia="宋体"/>
          <w:color w:val="auto"/>
          <w:sz w:val="36"/>
          <w:szCs w:val="36"/>
          <w:lang w:val="en-US" w:eastAsia="zh-CN"/>
        </w:rPr>
        <w:t xml:space="preserve"> </w:t>
      </w:r>
    </w:p>
    <w:p>
      <w:pPr>
        <w:spacing w:before="105"/>
        <w:ind w:right="0"/>
        <w:jc w:val="center"/>
        <w:rPr>
          <w:rFonts w:hint="eastAsia" w:ascii="黑体" w:hAnsi="黑体" w:eastAsia="黑体" w:cs="黑体"/>
          <w:color w:val="auto"/>
          <w:sz w:val="36"/>
          <w:szCs w:val="36"/>
          <w:lang w:val="en-US" w:eastAsia="zh-CN"/>
        </w:rPr>
      </w:pPr>
    </w:p>
    <w:p>
      <w:pPr>
        <w:spacing w:before="105"/>
        <w:ind w:right="0"/>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云南省磷石膏模盒现浇混凝土空心楼盖结构技术标准</w:t>
      </w:r>
    </w:p>
    <w:p>
      <w:pPr>
        <w:pStyle w:val="2"/>
        <w:rPr>
          <w:rFonts w:hint="eastAsia" w:ascii="黑体" w:hAnsi="黑体" w:eastAsia="黑体" w:cs="黑体"/>
          <w:color w:val="auto"/>
          <w:sz w:val="36"/>
          <w:szCs w:val="36"/>
          <w:lang w:val="en-US" w:eastAsia="zh-CN"/>
        </w:rPr>
      </w:pPr>
    </w:p>
    <w:p>
      <w:pPr>
        <w:pStyle w:val="2"/>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条文说明</w:t>
      </w:r>
    </w:p>
    <w:p>
      <w:pP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br w:type="page"/>
      </w:r>
    </w:p>
    <w:p>
      <w:pPr>
        <w:pStyle w:val="3"/>
        <w:widowControl w:val="0"/>
        <w:spacing w:before="624" w:after="312"/>
        <w:rPr>
          <w:rFonts w:hint="eastAsia"/>
          <w:color w:val="auto"/>
          <w:lang w:val="en-US" w:eastAsia="zh-CN"/>
        </w:rPr>
      </w:pPr>
      <w:r>
        <w:rPr>
          <w:rFonts w:hint="eastAsia"/>
          <w:color w:val="auto"/>
          <w:lang w:val="en-US" w:eastAsia="zh-CN"/>
        </w:rPr>
        <w:t>1总 则</w:t>
      </w:r>
    </w:p>
    <w:p>
      <w:pPr>
        <w:rPr>
          <w:rFonts w:hint="eastAsia"/>
          <w:color w:val="auto"/>
          <w:lang w:val="en-US" w:eastAsia="zh-CN"/>
        </w:rPr>
      </w:pPr>
      <w:r>
        <w:rPr>
          <w:rStyle w:val="27"/>
          <w:rFonts w:hint="eastAsia" w:ascii="Times New Roman" w:hAnsi="Times New Roman" w:eastAsia="宋体" w:cs="Times New Roman"/>
          <w:color w:val="auto"/>
          <w:lang w:val="en-US" w:eastAsia="zh-CN"/>
        </w:rPr>
        <w:t>1.1</w:t>
      </w:r>
      <w:r>
        <w:rPr>
          <w:rStyle w:val="27"/>
          <w:rFonts w:hint="eastAsia" w:ascii="Times New Roman" w:hAnsi="Times New Roman" w:cs="Times New Roman"/>
          <w:color w:val="auto"/>
          <w:lang w:val="en-US" w:eastAsia="zh-CN"/>
        </w:rPr>
        <w:t xml:space="preserve"> </w:t>
      </w:r>
      <w:r>
        <w:rPr>
          <w:rFonts w:hint="eastAsia"/>
          <w:color w:val="auto"/>
          <w:lang w:val="en-US" w:eastAsia="zh-CN"/>
        </w:rPr>
        <w:t>本标准是根据国家和云南省关于生态环境保护的决策部署，云南省两会有关人大代表和政协委员“关于提高磷石膏综合利用的建议”、“关于云南省绿色工业循环发展中的磷石膏技术标准化体系建设的提议”，在编制过程中，编制组对云南省内磷石膏材料生产现状、 磷建筑石膏建材产品生产及应用情况进行了详实的调查和研究， 总结了近年来建筑工程应用的实践经验，并借鉴国内现行国家、 行业、地方等相关规范、标准和其他技术资料，在广泛征求意见的基础上，制订了本导则。</w:t>
      </w:r>
    </w:p>
    <w:p>
      <w:pPr>
        <w:pStyle w:val="2"/>
        <w:ind w:firstLine="560" w:firstLineChars="200"/>
        <w:rPr>
          <w:rFonts w:hint="eastAsia" w:eastAsia="宋体" w:cs="Times New Roman" w:asciiTheme="minorHAnsi" w:hAnsiTheme="minorHAnsi"/>
          <w:color w:val="auto"/>
          <w:kern w:val="2"/>
          <w:sz w:val="28"/>
          <w:szCs w:val="22"/>
          <w:lang w:val="en-US" w:eastAsia="zh-CN" w:bidi="ar-SA"/>
        </w:rPr>
      </w:pPr>
      <w:r>
        <w:rPr>
          <w:rFonts w:hint="eastAsia" w:eastAsia="宋体" w:cs="Times New Roman" w:asciiTheme="minorHAnsi" w:hAnsiTheme="minorHAnsi"/>
          <w:color w:val="auto"/>
          <w:kern w:val="2"/>
          <w:sz w:val="28"/>
          <w:szCs w:val="22"/>
          <w:lang w:val="en-US" w:eastAsia="zh-CN" w:bidi="ar-SA"/>
        </w:rPr>
        <w:t>现浇混凝土空心楼盖结构再减轻楼盖自重、减小地震作用、隔声、节能等方面较传统的实心板有较明显的优势，同时可降低总体成本、改善使用功能，目前已在一些大跨度写字楼、商业楼、大型会展中心、图书馆、多层停车场等公共建筑及大开间民用住宅中广泛应用。</w:t>
      </w:r>
    </w:p>
    <w:p>
      <w:pPr>
        <w:pStyle w:val="2"/>
        <w:ind w:firstLine="560" w:firstLineChars="200"/>
        <w:rPr>
          <w:rFonts w:hint="default" w:eastAsia="宋体" w:cs="Times New Roman" w:asciiTheme="minorHAnsi" w:hAnsiTheme="minorHAnsi"/>
          <w:color w:val="auto"/>
          <w:kern w:val="2"/>
          <w:sz w:val="28"/>
          <w:szCs w:val="22"/>
          <w:lang w:val="en-US" w:eastAsia="zh-CN" w:bidi="ar-SA"/>
        </w:rPr>
      </w:pPr>
      <w:r>
        <w:rPr>
          <w:rFonts w:hint="default" w:eastAsia="宋体" w:cs="Times New Roman" w:asciiTheme="minorHAnsi" w:hAnsiTheme="minorHAnsi"/>
          <w:color w:val="auto"/>
          <w:kern w:val="2"/>
          <w:sz w:val="28"/>
          <w:szCs w:val="22"/>
          <w:lang w:val="en-US" w:eastAsia="zh-CN" w:bidi="ar-SA"/>
        </w:rPr>
        <w:t>云南省磷矿石资源丰富，磷矿储量40.2亿吨，位列全国第一</w:t>
      </w:r>
      <w:r>
        <w:rPr>
          <w:rFonts w:hint="eastAsia" w:eastAsia="宋体" w:cs="Times New Roman" w:asciiTheme="minorHAnsi" w:hAnsiTheme="minorHAnsi"/>
          <w:color w:val="auto"/>
          <w:kern w:val="2"/>
          <w:sz w:val="28"/>
          <w:szCs w:val="22"/>
          <w:lang w:val="en-US" w:eastAsia="zh-CN" w:bidi="ar-SA"/>
        </w:rPr>
        <w:t>。</w:t>
      </w:r>
      <w:r>
        <w:rPr>
          <w:rFonts w:hint="default" w:eastAsia="宋体" w:cs="Times New Roman" w:asciiTheme="minorHAnsi" w:hAnsiTheme="minorHAnsi"/>
          <w:color w:val="auto"/>
          <w:kern w:val="2"/>
          <w:sz w:val="28"/>
          <w:szCs w:val="22"/>
          <w:lang w:val="en-US" w:eastAsia="zh-CN" w:bidi="ar-SA"/>
        </w:rPr>
        <w:t>随着云南磷肥工业的快速发展，其副产物磷石膏的产出数量也同</w:t>
      </w:r>
      <w:r>
        <w:rPr>
          <w:rFonts w:hint="eastAsia" w:eastAsia="宋体" w:cs="Times New Roman" w:asciiTheme="minorHAnsi" w:hAnsiTheme="minorHAnsi"/>
          <w:color w:val="auto"/>
          <w:kern w:val="2"/>
          <w:sz w:val="28"/>
          <w:szCs w:val="22"/>
          <w:lang w:val="en-US" w:eastAsia="zh-CN" w:bidi="ar-SA"/>
        </w:rPr>
        <w:t>步</w:t>
      </w:r>
      <w:r>
        <w:rPr>
          <w:rFonts w:hint="default" w:eastAsia="宋体" w:cs="Times New Roman" w:asciiTheme="minorHAnsi" w:hAnsiTheme="minorHAnsi"/>
          <w:color w:val="auto"/>
          <w:kern w:val="2"/>
          <w:sz w:val="28"/>
          <w:szCs w:val="22"/>
          <w:lang w:val="en-US" w:eastAsia="zh-CN" w:bidi="ar-SA"/>
        </w:rPr>
        <w:t>增长，近两年</w:t>
      </w:r>
      <w:r>
        <w:rPr>
          <w:rFonts w:hint="eastAsia" w:eastAsia="宋体" w:cs="Times New Roman" w:asciiTheme="minorHAnsi" w:hAnsiTheme="minorHAnsi"/>
          <w:color w:val="auto"/>
          <w:kern w:val="2"/>
          <w:sz w:val="28"/>
          <w:szCs w:val="22"/>
          <w:lang w:val="en-US" w:eastAsia="zh-CN" w:bidi="ar-SA"/>
        </w:rPr>
        <w:t>来</w:t>
      </w:r>
      <w:r>
        <w:rPr>
          <w:rFonts w:hint="default" w:eastAsia="宋体" w:cs="Times New Roman" w:asciiTheme="minorHAnsi" w:hAnsiTheme="minorHAnsi"/>
          <w:color w:val="auto"/>
          <w:kern w:val="2"/>
          <w:sz w:val="28"/>
          <w:szCs w:val="22"/>
          <w:lang w:val="en-US" w:eastAsia="zh-CN" w:bidi="ar-SA"/>
        </w:rPr>
        <w:t>每年新增2300多万吨，其中昆明市有近2000万吨，楚雄、宣威、红河、昭通近300万吨，主要采用堆存处理，占用了大量</w:t>
      </w:r>
      <w:r>
        <w:rPr>
          <w:rFonts w:hint="eastAsia" w:eastAsia="宋体" w:cs="Times New Roman" w:asciiTheme="minorHAnsi" w:hAnsiTheme="minorHAnsi"/>
          <w:color w:val="auto"/>
          <w:kern w:val="2"/>
          <w:sz w:val="28"/>
          <w:szCs w:val="22"/>
          <w:lang w:val="en-US" w:eastAsia="zh-CN" w:bidi="ar-SA"/>
        </w:rPr>
        <w:t>的</w:t>
      </w:r>
      <w:r>
        <w:rPr>
          <w:rFonts w:hint="default" w:eastAsia="宋体" w:cs="Times New Roman" w:asciiTheme="minorHAnsi" w:hAnsiTheme="minorHAnsi"/>
          <w:color w:val="auto"/>
          <w:kern w:val="2"/>
          <w:sz w:val="28"/>
          <w:szCs w:val="22"/>
          <w:lang w:val="en-US" w:eastAsia="zh-CN" w:bidi="ar-SA"/>
        </w:rPr>
        <w:t>土地</w:t>
      </w:r>
      <w:r>
        <w:rPr>
          <w:rFonts w:hint="eastAsia" w:eastAsia="宋体" w:cs="Times New Roman" w:asciiTheme="minorHAnsi" w:hAnsiTheme="minorHAnsi"/>
          <w:color w:val="auto"/>
          <w:kern w:val="2"/>
          <w:sz w:val="28"/>
          <w:szCs w:val="22"/>
          <w:lang w:val="en-US" w:eastAsia="zh-CN" w:bidi="ar-SA"/>
        </w:rPr>
        <w:t>资源</w:t>
      </w:r>
      <w:r>
        <w:rPr>
          <w:rFonts w:hint="default" w:eastAsia="宋体" w:cs="Times New Roman" w:asciiTheme="minorHAnsi" w:hAnsiTheme="minorHAnsi"/>
          <w:color w:val="auto"/>
          <w:kern w:val="2"/>
          <w:sz w:val="28"/>
          <w:szCs w:val="22"/>
          <w:lang w:val="en-US" w:eastAsia="zh-CN" w:bidi="ar-SA"/>
        </w:rPr>
        <w:t>，环境污染和资源浪费问题非常严重</w:t>
      </w:r>
      <w:r>
        <w:rPr>
          <w:rFonts w:hint="eastAsia" w:eastAsia="宋体" w:cs="Times New Roman" w:asciiTheme="minorHAnsi" w:hAnsiTheme="minorHAnsi"/>
          <w:color w:val="auto"/>
          <w:kern w:val="2"/>
          <w:sz w:val="28"/>
          <w:szCs w:val="22"/>
          <w:lang w:val="en-US" w:eastAsia="zh-CN" w:bidi="ar-SA"/>
        </w:rPr>
        <w:t>。</w:t>
      </w:r>
      <w:r>
        <w:rPr>
          <w:rFonts w:hint="default" w:eastAsia="宋体" w:cs="Times New Roman" w:asciiTheme="minorHAnsi" w:hAnsiTheme="minorHAnsi"/>
          <w:color w:val="auto"/>
          <w:kern w:val="2"/>
          <w:sz w:val="28"/>
          <w:szCs w:val="22"/>
          <w:lang w:val="en-US" w:eastAsia="zh-CN" w:bidi="ar-SA"/>
        </w:rPr>
        <w:t>2020年云南省磷石膏利用率仅16.6％，远低于</w:t>
      </w:r>
      <w:r>
        <w:rPr>
          <w:rFonts w:hint="eastAsia" w:eastAsia="宋体" w:cs="Times New Roman" w:asciiTheme="minorHAnsi" w:hAnsiTheme="minorHAnsi"/>
          <w:color w:val="auto"/>
          <w:kern w:val="2"/>
          <w:sz w:val="28"/>
          <w:szCs w:val="22"/>
          <w:lang w:val="en-US" w:eastAsia="zh-CN" w:bidi="ar-SA"/>
        </w:rPr>
        <w:t>目前</w:t>
      </w:r>
      <w:r>
        <w:rPr>
          <w:rFonts w:hint="default" w:eastAsia="宋体" w:cs="Times New Roman" w:asciiTheme="minorHAnsi" w:hAnsiTheme="minorHAnsi"/>
          <w:color w:val="auto"/>
          <w:kern w:val="2"/>
          <w:sz w:val="28"/>
          <w:szCs w:val="22"/>
          <w:lang w:val="en-US" w:eastAsia="zh-CN" w:bidi="ar-SA"/>
        </w:rPr>
        <w:t>我国平均利用率水平40%，化工副产磷石膏是云南省排放量最大、利用率最低的工业固废。</w:t>
      </w:r>
    </w:p>
    <w:p>
      <w:pPr>
        <w:pStyle w:val="2"/>
        <w:ind w:firstLine="560" w:firstLineChars="200"/>
        <w:rPr>
          <w:rFonts w:hint="eastAsia" w:eastAsia="宋体" w:cs="Times New Roman" w:asciiTheme="minorHAnsi" w:hAnsiTheme="minorHAnsi"/>
          <w:color w:val="auto"/>
          <w:kern w:val="2"/>
          <w:sz w:val="28"/>
          <w:szCs w:val="22"/>
          <w:lang w:val="en-US" w:eastAsia="zh-CN" w:bidi="ar-SA"/>
        </w:rPr>
      </w:pPr>
      <w:r>
        <w:rPr>
          <w:rFonts w:hint="eastAsia" w:cs="Times New Roman" w:asciiTheme="minorHAnsi" w:hAnsiTheme="minorHAnsi"/>
          <w:color w:val="auto"/>
          <w:kern w:val="2"/>
          <w:sz w:val="28"/>
          <w:szCs w:val="22"/>
          <w:lang w:val="en-US" w:eastAsia="zh-CN" w:bidi="ar-SA"/>
        </w:rPr>
        <w:t>磷石膏模盒是现浇混凝土空心楼盖内膜中的一种。</w:t>
      </w:r>
      <w:r>
        <w:rPr>
          <w:rFonts w:hint="eastAsia" w:eastAsia="宋体" w:cs="Times New Roman" w:asciiTheme="minorHAnsi" w:hAnsiTheme="minorHAnsi"/>
          <w:color w:val="auto"/>
          <w:kern w:val="2"/>
          <w:sz w:val="28"/>
          <w:szCs w:val="22"/>
          <w:lang w:val="en-US" w:eastAsia="zh-CN" w:bidi="ar-SA"/>
        </w:rPr>
        <w:t>云南省磷石膏现在的主要处理方式建立渣场堆存，其堆存成本已经成为化肥企业发展的瓶颈，探索磷石膏的综合利用有效路径，变废为宝，成为绿色建筑材料，有益于工业矿废资源化再利用，产品环保符合建筑业绿色发展转型升级的趋势，有利于当地磷肥企业的可持续发展，对建设节约型社会、发展循环经济具有重要的现实意义，其经济效益、社会效益、环境效益被越来越多的认可。故根据云南省磷石膏特点编制云南省地方标准《磷石膏模盒现浇混凝土空心楼盖结构技术标准》，确保安全性的研究论证，形成推动此技术理论与实践基础，开辟云南磷石膏综合利用的另一途径。</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1.2</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本条明确了本规程的适用范围，适用于一般工业与民用建筑工程。</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 xml:space="preserve">1.3 </w:t>
      </w:r>
      <w:r>
        <w:rPr>
          <w:rFonts w:hint="eastAsia" w:eastAsia="宋体" w:cs="Times New Roman" w:asciiTheme="minorHAnsi" w:hAnsiTheme="minorHAnsi"/>
          <w:color w:val="auto"/>
          <w:kern w:val="2"/>
          <w:sz w:val="28"/>
          <w:szCs w:val="22"/>
          <w:lang w:val="en-US" w:eastAsia="zh-CN" w:bidi="ar-SA"/>
        </w:rPr>
        <w:t>磷石膏模盒现浇混凝土空心楼盖是混凝土空心楼盖中的一种形式，设计计算依据现行国家标准《混凝土结构设计规范》GB50010、《现浇混凝土空心楼盖技术规程》JGJ/T268进行，本规程只是根据该结构的特点进一步细化和明确。其他常规设计问题，凡现行规范、标准中已有明确的，本规程原则上不再重复。</w:t>
      </w:r>
    </w:p>
    <w:p>
      <w:pPr>
        <w:pStyle w:val="3"/>
        <w:widowControl w:val="0"/>
        <w:spacing w:before="624" w:after="312"/>
        <w:rPr>
          <w:rFonts w:hint="eastAsia" w:ascii="Times New Roman" w:hAnsi="Times New Roman" w:cs="宋体"/>
          <w:color w:val="auto"/>
          <w:lang w:val="en-US" w:eastAsia="zh-CN"/>
        </w:rPr>
      </w:pPr>
      <w:r>
        <w:rPr>
          <w:rFonts w:hint="eastAsia" w:ascii="Times New Roman" w:hAnsi="Times New Roman" w:cs="宋体"/>
          <w:color w:val="auto"/>
          <w:lang w:val="en-US" w:eastAsia="zh-CN"/>
        </w:rPr>
        <w:t>2 术语</w:t>
      </w:r>
    </w:p>
    <w:p>
      <w:pPr>
        <w:pStyle w:val="2"/>
        <w:ind w:firstLine="560" w:firstLineChars="200"/>
        <w:rPr>
          <w:rFonts w:hint="eastAsia" w:eastAsia="宋体" w:cs="Times New Roman" w:asciiTheme="minorHAnsi" w:hAnsiTheme="minorHAnsi"/>
          <w:color w:val="auto"/>
          <w:kern w:val="2"/>
          <w:sz w:val="28"/>
          <w:szCs w:val="22"/>
          <w:lang w:val="en-US" w:eastAsia="zh-CN" w:bidi="ar-SA"/>
        </w:rPr>
      </w:pPr>
      <w:r>
        <w:rPr>
          <w:rFonts w:hint="eastAsia" w:eastAsia="宋体" w:cs="Times New Roman" w:asciiTheme="minorHAnsi" w:hAnsiTheme="minorHAnsi"/>
          <w:color w:val="auto"/>
          <w:kern w:val="2"/>
          <w:sz w:val="28"/>
          <w:szCs w:val="22"/>
          <w:lang w:val="en-US" w:eastAsia="zh-CN" w:bidi="ar-SA"/>
        </w:rPr>
        <w:t>术语是根据本规程内容表达的需要而列出的，其他较常用和重要的术语在相关标准中已有规定，此处不再重复。</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2.0.1</w:t>
      </w:r>
      <w:r>
        <w:rPr>
          <w:rStyle w:val="27"/>
          <w:rFonts w:hint="eastAsia" w:ascii="Times New Roman" w:hAnsi="Times New Roman" w:cs="Times New Roman"/>
          <w:color w:val="auto"/>
          <w:kern w:val="2"/>
          <w:szCs w:val="22"/>
          <w:lang w:val="en-US" w:eastAsia="zh-CN" w:bidi="ar-SA"/>
        </w:rPr>
        <w:t xml:space="preserve"> </w:t>
      </w:r>
      <w:r>
        <w:rPr>
          <w:rFonts w:hint="default" w:eastAsia="宋体" w:cs="Times New Roman" w:asciiTheme="minorHAnsi" w:hAnsiTheme="minorHAnsi"/>
          <w:color w:val="auto"/>
          <w:kern w:val="2"/>
          <w:sz w:val="28"/>
          <w:szCs w:val="22"/>
          <w:lang w:val="en-US" w:eastAsia="zh-CN" w:bidi="ar-SA"/>
        </w:rPr>
        <w:t>云南省磷复肥工业企业生产化肥产生的副产工业废料磷石膏，其主要成份是二水硫酸钙(CaSO4•2H2O)，一级和二级磷石膏可作为生产石膏建材</w:t>
      </w:r>
      <w:r>
        <w:rPr>
          <w:rFonts w:hint="eastAsia" w:eastAsia="宋体" w:cs="Times New Roman" w:asciiTheme="minorHAnsi" w:hAnsiTheme="minorHAnsi"/>
          <w:color w:val="auto"/>
          <w:kern w:val="2"/>
          <w:sz w:val="28"/>
          <w:szCs w:val="22"/>
          <w:lang w:val="en-US" w:eastAsia="zh-CN" w:bidi="ar-SA"/>
        </w:rPr>
        <w:t>的原料进行利用</w:t>
      </w:r>
      <w:r>
        <w:rPr>
          <w:rFonts w:hint="default" w:eastAsia="宋体" w:cs="Times New Roman" w:asciiTheme="minorHAnsi" w:hAnsiTheme="minorHAnsi"/>
          <w:color w:val="auto"/>
          <w:kern w:val="2"/>
          <w:sz w:val="28"/>
          <w:szCs w:val="22"/>
          <w:lang w:val="en-US" w:eastAsia="zh-CN" w:bidi="ar-SA"/>
        </w:rPr>
        <w:t>。</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2.0.3</w:t>
      </w:r>
      <w:r>
        <w:rPr>
          <w:rStyle w:val="27"/>
          <w:rFonts w:hint="eastAsia" w:ascii="Times New Roman" w:hAnsi="Times New Roman" w:cs="Times New Roman"/>
          <w:color w:val="auto"/>
          <w:kern w:val="2"/>
          <w:szCs w:val="22"/>
          <w:lang w:val="en-US" w:eastAsia="zh-CN" w:bidi="ar-SA"/>
        </w:rPr>
        <w:t xml:space="preserve"> </w:t>
      </w:r>
      <w:r>
        <w:rPr>
          <w:rFonts w:hint="default" w:eastAsia="宋体" w:cs="Times New Roman" w:asciiTheme="minorHAnsi" w:hAnsiTheme="minorHAnsi"/>
          <w:color w:val="auto"/>
          <w:kern w:val="2"/>
          <w:sz w:val="28"/>
          <w:szCs w:val="22"/>
          <w:lang w:val="en-US" w:eastAsia="zh-CN" w:bidi="ar-SA"/>
        </w:rPr>
        <w:t>磷建筑石膏是</w:t>
      </w:r>
      <w:r>
        <w:rPr>
          <w:rFonts w:hint="eastAsia" w:eastAsia="宋体" w:cs="Times New Roman" w:asciiTheme="minorHAnsi" w:hAnsiTheme="minorHAnsi"/>
          <w:color w:val="auto"/>
          <w:kern w:val="2"/>
          <w:sz w:val="28"/>
          <w:szCs w:val="22"/>
          <w:lang w:val="en-US" w:eastAsia="zh-CN" w:bidi="ar-SA"/>
        </w:rPr>
        <w:t>由</w:t>
      </w:r>
      <w:r>
        <w:rPr>
          <w:rFonts w:hint="default" w:eastAsia="宋体" w:cs="Times New Roman" w:asciiTheme="minorHAnsi" w:hAnsiTheme="minorHAnsi"/>
          <w:color w:val="auto"/>
          <w:kern w:val="2"/>
          <w:sz w:val="28"/>
          <w:szCs w:val="22"/>
          <w:lang w:val="en-US" w:eastAsia="zh-CN" w:bidi="ar-SA"/>
        </w:rPr>
        <w:t>磷石膏经水洗+低温煅烧</w:t>
      </w:r>
      <w:r>
        <w:rPr>
          <w:rFonts w:hint="eastAsia" w:eastAsia="宋体" w:cs="Times New Roman" w:asciiTheme="minorHAnsi" w:hAnsiTheme="minorHAnsi"/>
          <w:color w:val="auto"/>
          <w:kern w:val="2"/>
          <w:sz w:val="28"/>
          <w:szCs w:val="22"/>
          <w:lang w:val="en-US" w:eastAsia="zh-CN" w:bidi="ar-SA"/>
        </w:rPr>
        <w:t>+脱水+冷却+研磨</w:t>
      </w:r>
      <w:r>
        <w:rPr>
          <w:rFonts w:hint="default" w:eastAsia="宋体" w:cs="Times New Roman" w:asciiTheme="minorHAnsi" w:hAnsiTheme="minorHAnsi"/>
          <w:color w:val="auto"/>
          <w:kern w:val="2"/>
          <w:sz w:val="28"/>
          <w:szCs w:val="22"/>
          <w:lang w:val="en-US" w:eastAsia="zh-CN" w:bidi="ar-SA"/>
        </w:rPr>
        <w:t>制得的</w:t>
      </w:r>
      <w:r>
        <w:rPr>
          <w:rFonts w:hint="eastAsia" w:eastAsia="宋体" w:cs="Times New Roman" w:asciiTheme="minorHAnsi" w:hAnsiTheme="minorHAnsi"/>
          <w:color w:val="auto"/>
          <w:kern w:val="2"/>
          <w:sz w:val="28"/>
          <w:szCs w:val="22"/>
          <w:lang w:val="en-US" w:eastAsia="zh-CN" w:bidi="ar-SA"/>
        </w:rPr>
        <w:t>成品</w:t>
      </w:r>
      <w:r>
        <w:rPr>
          <w:rFonts w:hint="default" w:eastAsia="宋体" w:cs="Times New Roman" w:asciiTheme="minorHAnsi" w:hAnsiTheme="minorHAnsi"/>
          <w:color w:val="auto"/>
          <w:kern w:val="2"/>
          <w:sz w:val="28"/>
          <w:szCs w:val="22"/>
          <w:lang w:val="en-US" w:eastAsia="zh-CN" w:bidi="ar-SA"/>
        </w:rPr>
        <w:t>，</w:t>
      </w:r>
      <w:r>
        <w:rPr>
          <w:rFonts w:hint="eastAsia" w:eastAsia="宋体" w:cs="Times New Roman" w:asciiTheme="minorHAnsi" w:hAnsiTheme="minorHAnsi"/>
          <w:color w:val="auto"/>
          <w:kern w:val="2"/>
          <w:sz w:val="28"/>
          <w:szCs w:val="22"/>
          <w:lang w:val="en-US" w:eastAsia="zh-CN" w:bidi="ar-SA"/>
        </w:rPr>
        <w:t>是生产磷建筑石膏建材的原料</w:t>
      </w:r>
      <w:r>
        <w:rPr>
          <w:rFonts w:hint="default" w:eastAsia="宋体" w:cs="Times New Roman" w:asciiTheme="minorHAnsi" w:hAnsiTheme="minorHAnsi"/>
          <w:color w:val="auto"/>
          <w:kern w:val="2"/>
          <w:sz w:val="28"/>
          <w:szCs w:val="22"/>
          <w:lang w:val="en-US" w:eastAsia="zh-CN" w:bidi="ar-SA"/>
        </w:rPr>
        <w:t>。</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2.0.5</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体积空心率只是表明了填充体占的体积，由于填充体有一定的重量，因此不能完全表达减轻自重的比率。</w:t>
      </w:r>
    </w:p>
    <w:p>
      <w:pPr>
        <w:pStyle w:val="4"/>
        <w:keepNext w:val="0"/>
        <w:keepLines w:val="0"/>
        <w:rPr>
          <w:color w:val="auto"/>
        </w:rPr>
      </w:pPr>
      <w:r>
        <w:rPr>
          <w:rFonts w:hint="eastAsia"/>
          <w:color w:val="auto"/>
        </w:rPr>
        <w:t>3  材料和产品</w:t>
      </w:r>
    </w:p>
    <w:p>
      <w:pPr>
        <w:pStyle w:val="4"/>
        <w:keepNext w:val="0"/>
        <w:keepLines w:val="0"/>
        <w:rPr>
          <w:color w:val="auto"/>
        </w:rPr>
      </w:pPr>
      <w:r>
        <w:rPr>
          <w:rFonts w:hint="eastAsia"/>
          <w:color w:val="auto"/>
        </w:rPr>
        <w:t>3.1  一般规定</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3.1.1</w:t>
      </w:r>
      <w:r>
        <w:rPr>
          <w:rFonts w:hint="eastAsia" w:eastAsia="宋体" w:cs="Times New Roman" w:asciiTheme="minorHAnsi" w:hAnsiTheme="minorHAnsi"/>
          <w:color w:val="auto"/>
          <w:kern w:val="2"/>
          <w:sz w:val="28"/>
          <w:szCs w:val="22"/>
          <w:lang w:val="en-US" w:eastAsia="zh-CN" w:bidi="ar-SA"/>
        </w:rPr>
        <w:t>本条对磷石膏模盒现浇混凝土空心楼盖的最低混凝土强度等级作了规定。</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3.1.2</w:t>
      </w:r>
      <w:r>
        <w:rPr>
          <w:rFonts w:hint="eastAsia" w:eastAsia="宋体" w:cs="Times New Roman" w:asciiTheme="minorHAnsi" w:hAnsiTheme="minorHAnsi"/>
          <w:color w:val="auto"/>
          <w:kern w:val="2"/>
          <w:sz w:val="28"/>
          <w:szCs w:val="22"/>
          <w:lang w:val="en-US" w:eastAsia="zh-CN" w:bidi="ar-SA"/>
        </w:rPr>
        <w:t>本规程提倡采用HRB400级钢筋作为主受力钢筋。</w:t>
      </w:r>
    </w:p>
    <w:p>
      <w:pPr>
        <w:pStyle w:val="4"/>
        <w:keepNext w:val="0"/>
        <w:keepLines w:val="0"/>
        <w:rPr>
          <w:color w:val="auto"/>
        </w:rPr>
      </w:pPr>
      <w:r>
        <w:rPr>
          <w:rFonts w:hint="eastAsia"/>
          <w:color w:val="auto"/>
        </w:rPr>
        <w:t>3.2  磷建筑石膏</w:t>
      </w:r>
    </w:p>
    <w:p>
      <w:pPr>
        <w:pStyle w:val="2"/>
        <w:rPr>
          <w:rFonts w:hint="default" w:eastAsia="宋体" w:cs="Times New Roman" w:asciiTheme="minorHAnsi" w:hAnsiTheme="minorHAnsi"/>
          <w:color w:val="auto"/>
          <w:kern w:val="2"/>
          <w:sz w:val="28"/>
          <w:szCs w:val="22"/>
          <w:lang w:val="en-US" w:eastAsia="zh-CN" w:bidi="ar-SA"/>
        </w:rPr>
      </w:pP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3.2.1~3.2.2</w:t>
      </w:r>
      <w:r>
        <w:rPr>
          <w:rStyle w:val="27"/>
          <w:rFonts w:hint="eastAsia" w:ascii="Times New Roman" w:hAnsi="Times New Roman" w:cs="Times New Roman"/>
          <w:color w:val="auto"/>
          <w:kern w:val="2"/>
          <w:szCs w:val="22"/>
          <w:lang w:val="en-US" w:eastAsia="zh-CN" w:bidi="ar-SA"/>
        </w:rPr>
        <w:t xml:space="preserve"> </w:t>
      </w:r>
      <w:r>
        <w:rPr>
          <w:rFonts w:hint="default" w:eastAsia="宋体" w:cs="Times New Roman" w:asciiTheme="minorHAnsi" w:hAnsiTheme="minorHAnsi"/>
          <w:color w:val="auto"/>
          <w:kern w:val="2"/>
          <w:sz w:val="28"/>
          <w:szCs w:val="22"/>
          <w:lang w:val="en-US" w:eastAsia="zh-CN" w:bidi="ar-SA"/>
        </w:rPr>
        <w:t>云南省磷复肥工业企业生产化肥产生的副产工业废料磷石膏，其主要成份是二水硫酸钙(CaSO4•2H2O)，根据CaSO4含量分为一级、二级、三级（GB/T 23456-2018磷石膏），一级和二级磷石膏可作为生产石膏建材</w:t>
      </w:r>
      <w:r>
        <w:rPr>
          <w:rFonts w:hint="eastAsia" w:eastAsia="宋体" w:cs="Times New Roman" w:asciiTheme="minorHAnsi" w:hAnsiTheme="minorHAnsi"/>
          <w:color w:val="auto"/>
          <w:kern w:val="2"/>
          <w:sz w:val="28"/>
          <w:szCs w:val="22"/>
          <w:lang w:val="en-US" w:eastAsia="zh-CN" w:bidi="ar-SA"/>
        </w:rPr>
        <w:t>的原料进行利用</w:t>
      </w:r>
      <w:r>
        <w:rPr>
          <w:rFonts w:hint="default" w:eastAsia="宋体" w:cs="Times New Roman" w:asciiTheme="minorHAnsi" w:hAnsiTheme="minorHAnsi"/>
          <w:color w:val="auto"/>
          <w:kern w:val="2"/>
          <w:sz w:val="28"/>
          <w:szCs w:val="22"/>
          <w:lang w:val="en-US" w:eastAsia="zh-CN" w:bidi="ar-SA"/>
        </w:rPr>
        <w:t>。工业废料磷石膏含有磷、氟、氮、有机物等杂质，对于综合利用有一定的影响，</w:t>
      </w:r>
      <w:r>
        <w:rPr>
          <w:rFonts w:hint="eastAsia" w:eastAsia="宋体" w:cs="Times New Roman" w:asciiTheme="minorHAnsi" w:hAnsiTheme="minorHAnsi"/>
          <w:color w:val="auto"/>
          <w:kern w:val="2"/>
          <w:sz w:val="28"/>
          <w:szCs w:val="22"/>
          <w:lang w:val="en-US" w:eastAsia="zh-CN" w:bidi="ar-SA"/>
        </w:rPr>
        <w:t>如果应用需进行加工工艺处理。</w:t>
      </w:r>
      <w:r>
        <w:rPr>
          <w:rFonts w:hint="default" w:eastAsia="宋体" w:cs="Times New Roman" w:asciiTheme="minorHAnsi" w:hAnsiTheme="minorHAnsi"/>
          <w:color w:val="auto"/>
          <w:kern w:val="2"/>
          <w:sz w:val="28"/>
          <w:szCs w:val="22"/>
          <w:lang w:val="en-US" w:eastAsia="zh-CN" w:bidi="ar-SA"/>
        </w:rPr>
        <w:t>磷建筑石膏是</w:t>
      </w:r>
      <w:r>
        <w:rPr>
          <w:rFonts w:hint="eastAsia" w:eastAsia="宋体" w:cs="Times New Roman" w:asciiTheme="minorHAnsi" w:hAnsiTheme="minorHAnsi"/>
          <w:color w:val="auto"/>
          <w:kern w:val="2"/>
          <w:sz w:val="28"/>
          <w:szCs w:val="22"/>
          <w:lang w:val="en-US" w:eastAsia="zh-CN" w:bidi="ar-SA"/>
        </w:rPr>
        <w:t>由</w:t>
      </w:r>
      <w:r>
        <w:rPr>
          <w:rFonts w:hint="default" w:eastAsia="宋体" w:cs="Times New Roman" w:asciiTheme="minorHAnsi" w:hAnsiTheme="minorHAnsi"/>
          <w:color w:val="auto"/>
          <w:kern w:val="2"/>
          <w:sz w:val="28"/>
          <w:szCs w:val="22"/>
          <w:lang w:val="en-US" w:eastAsia="zh-CN" w:bidi="ar-SA"/>
        </w:rPr>
        <w:t>磷石膏经水洗+低温</w:t>
      </w:r>
      <w:r>
        <w:rPr>
          <w:rFonts w:hint="eastAsia" w:eastAsia="宋体" w:cs="Times New Roman" w:asciiTheme="minorHAnsi" w:hAnsiTheme="minorHAnsi"/>
          <w:color w:val="auto"/>
          <w:kern w:val="2"/>
          <w:sz w:val="28"/>
          <w:szCs w:val="22"/>
          <w:lang w:val="en-US" w:eastAsia="zh-CN" w:bidi="ar-SA"/>
        </w:rPr>
        <w:t>（140℃～160℃）</w:t>
      </w:r>
      <w:r>
        <w:rPr>
          <w:rFonts w:hint="default" w:eastAsia="宋体" w:cs="Times New Roman" w:asciiTheme="minorHAnsi" w:hAnsiTheme="minorHAnsi"/>
          <w:color w:val="auto"/>
          <w:kern w:val="2"/>
          <w:sz w:val="28"/>
          <w:szCs w:val="22"/>
          <w:lang w:val="en-US" w:eastAsia="zh-CN" w:bidi="ar-SA"/>
        </w:rPr>
        <w:t>煅烧</w:t>
      </w:r>
      <w:r>
        <w:rPr>
          <w:rFonts w:hint="eastAsia" w:eastAsia="宋体" w:cs="Times New Roman" w:asciiTheme="minorHAnsi" w:hAnsiTheme="minorHAnsi"/>
          <w:color w:val="auto"/>
          <w:kern w:val="2"/>
          <w:sz w:val="28"/>
          <w:szCs w:val="22"/>
          <w:lang w:val="en-US" w:eastAsia="zh-CN" w:bidi="ar-SA"/>
        </w:rPr>
        <w:t>+脱水+冷却+研磨</w:t>
      </w:r>
      <w:r>
        <w:rPr>
          <w:rFonts w:hint="default" w:eastAsia="宋体" w:cs="Times New Roman" w:asciiTheme="minorHAnsi" w:hAnsiTheme="minorHAnsi"/>
          <w:color w:val="auto"/>
          <w:kern w:val="2"/>
          <w:sz w:val="28"/>
          <w:szCs w:val="22"/>
          <w:lang w:val="en-US" w:eastAsia="zh-CN" w:bidi="ar-SA"/>
        </w:rPr>
        <w:t>制得的</w:t>
      </w:r>
      <w:r>
        <w:rPr>
          <w:rFonts w:hint="eastAsia" w:eastAsia="宋体" w:cs="Times New Roman" w:asciiTheme="minorHAnsi" w:hAnsiTheme="minorHAnsi"/>
          <w:color w:val="auto"/>
          <w:kern w:val="2"/>
          <w:sz w:val="28"/>
          <w:szCs w:val="22"/>
          <w:lang w:val="en-US" w:eastAsia="zh-CN" w:bidi="ar-SA"/>
        </w:rPr>
        <w:t>成品</w:t>
      </w:r>
      <w:r>
        <w:rPr>
          <w:rFonts w:hint="default" w:eastAsia="宋体" w:cs="Times New Roman" w:asciiTheme="minorHAnsi" w:hAnsiTheme="minorHAnsi"/>
          <w:color w:val="auto"/>
          <w:kern w:val="2"/>
          <w:sz w:val="28"/>
          <w:szCs w:val="22"/>
          <w:lang w:val="en-US" w:eastAsia="zh-CN" w:bidi="ar-SA"/>
        </w:rPr>
        <w:t>，以β半水硫酸钙(β-CaSO4·1/2H2O)为主要成分，不预加任何外加剂或添加物的粉状胶凝材料</w:t>
      </w:r>
      <w:r>
        <w:rPr>
          <w:rFonts w:hint="eastAsia" w:eastAsia="宋体" w:cs="Times New Roman" w:asciiTheme="minorHAnsi" w:hAnsiTheme="minorHAnsi"/>
          <w:color w:val="auto"/>
          <w:kern w:val="2"/>
          <w:sz w:val="28"/>
          <w:szCs w:val="22"/>
          <w:lang w:val="en-US" w:eastAsia="zh-CN" w:bidi="ar-SA"/>
        </w:rPr>
        <w:t>，是生产磷建筑石膏建材的原料，其质量保证是磷建筑石膏建材推广应用的基础</w:t>
      </w:r>
      <w:r>
        <w:rPr>
          <w:rFonts w:hint="default" w:eastAsia="宋体" w:cs="Times New Roman" w:asciiTheme="minorHAnsi" w:hAnsiTheme="minorHAnsi"/>
          <w:color w:val="auto"/>
          <w:kern w:val="2"/>
          <w:sz w:val="28"/>
          <w:szCs w:val="22"/>
          <w:lang w:val="en-US" w:eastAsia="zh-CN" w:bidi="ar-SA"/>
        </w:rPr>
        <w:t>。</w:t>
      </w:r>
    </w:p>
    <w:p>
      <w:pPr>
        <w:pStyle w:val="2"/>
        <w:ind w:firstLine="560" w:firstLineChars="200"/>
        <w:rPr>
          <w:rFonts w:hint="eastAsia" w:eastAsia="宋体" w:cs="Times New Roman" w:asciiTheme="minorHAnsi" w:hAnsiTheme="minorHAnsi"/>
          <w:color w:val="auto"/>
          <w:kern w:val="2"/>
          <w:sz w:val="28"/>
          <w:szCs w:val="22"/>
          <w:lang w:val="en-US" w:eastAsia="zh-CN" w:bidi="ar-SA"/>
        </w:rPr>
      </w:pPr>
      <w:r>
        <w:rPr>
          <w:rFonts w:hint="default" w:eastAsia="宋体" w:cs="Times New Roman" w:asciiTheme="minorHAnsi" w:hAnsiTheme="minorHAnsi"/>
          <w:color w:val="auto"/>
          <w:kern w:val="2"/>
          <w:sz w:val="28"/>
          <w:szCs w:val="22"/>
          <w:lang w:val="en-US" w:eastAsia="zh-CN" w:bidi="ar-SA"/>
        </w:rPr>
        <w:t>磷</w:t>
      </w:r>
      <w:r>
        <w:rPr>
          <w:rFonts w:hint="eastAsia" w:eastAsia="宋体" w:cs="Times New Roman" w:asciiTheme="minorHAnsi" w:hAnsiTheme="minorHAnsi"/>
          <w:color w:val="auto"/>
          <w:kern w:val="2"/>
          <w:sz w:val="28"/>
          <w:szCs w:val="22"/>
          <w:lang w:val="en-US" w:eastAsia="zh-CN" w:bidi="ar-SA"/>
        </w:rPr>
        <w:t>建筑</w:t>
      </w:r>
      <w:r>
        <w:rPr>
          <w:rFonts w:hint="default" w:eastAsia="宋体" w:cs="Times New Roman" w:asciiTheme="minorHAnsi" w:hAnsiTheme="minorHAnsi"/>
          <w:color w:val="auto"/>
          <w:kern w:val="2"/>
          <w:sz w:val="28"/>
          <w:szCs w:val="22"/>
          <w:lang w:val="en-US" w:eastAsia="zh-CN" w:bidi="ar-SA"/>
        </w:rPr>
        <w:t>石膏建筑材料可替代石膏</w:t>
      </w:r>
      <w:r>
        <w:rPr>
          <w:rFonts w:hint="eastAsia" w:eastAsia="宋体" w:cs="Times New Roman" w:asciiTheme="minorHAnsi" w:hAnsiTheme="minorHAnsi"/>
          <w:color w:val="auto"/>
          <w:kern w:val="2"/>
          <w:sz w:val="28"/>
          <w:szCs w:val="22"/>
          <w:lang w:val="en-US" w:eastAsia="zh-CN" w:bidi="ar-SA"/>
        </w:rPr>
        <w:t>基或水泥基</w:t>
      </w:r>
      <w:r>
        <w:rPr>
          <w:rFonts w:hint="default" w:eastAsia="宋体" w:cs="Times New Roman" w:asciiTheme="minorHAnsi" w:hAnsiTheme="minorHAnsi"/>
          <w:color w:val="auto"/>
          <w:kern w:val="2"/>
          <w:sz w:val="28"/>
          <w:szCs w:val="22"/>
          <w:lang w:val="en-US" w:eastAsia="zh-CN" w:bidi="ar-SA"/>
        </w:rPr>
        <w:t>建筑材料，其不同于水泥基材料制品</w:t>
      </w:r>
      <w:r>
        <w:rPr>
          <w:rFonts w:hint="eastAsia" w:eastAsia="宋体" w:cs="Times New Roman" w:asciiTheme="minorHAnsi" w:hAnsiTheme="minorHAnsi"/>
          <w:color w:val="auto"/>
          <w:kern w:val="2"/>
          <w:sz w:val="28"/>
          <w:szCs w:val="22"/>
          <w:lang w:val="en-US" w:eastAsia="zh-CN" w:bidi="ar-SA"/>
        </w:rPr>
        <w:t>，其</w:t>
      </w:r>
      <w:r>
        <w:rPr>
          <w:rFonts w:hint="default" w:eastAsia="宋体" w:cs="Times New Roman" w:asciiTheme="minorHAnsi" w:hAnsiTheme="minorHAnsi"/>
          <w:color w:val="auto"/>
          <w:kern w:val="2"/>
          <w:sz w:val="28"/>
          <w:szCs w:val="22"/>
          <w:lang w:val="en-US" w:eastAsia="zh-CN" w:bidi="ar-SA"/>
        </w:rPr>
        <w:t>舒适、</w:t>
      </w:r>
      <w:r>
        <w:rPr>
          <w:rFonts w:hint="eastAsia" w:eastAsia="宋体" w:cs="Times New Roman" w:asciiTheme="minorHAnsi" w:hAnsiTheme="minorHAnsi"/>
          <w:color w:val="auto"/>
          <w:kern w:val="2"/>
          <w:sz w:val="28"/>
          <w:szCs w:val="22"/>
          <w:lang w:val="en-US" w:eastAsia="zh-CN" w:bidi="ar-SA"/>
        </w:rPr>
        <w:t>耐</w:t>
      </w:r>
      <w:r>
        <w:rPr>
          <w:rFonts w:hint="default" w:eastAsia="宋体" w:cs="Times New Roman" w:asciiTheme="minorHAnsi" w:hAnsiTheme="minorHAnsi"/>
          <w:color w:val="auto"/>
          <w:kern w:val="2"/>
          <w:sz w:val="28"/>
          <w:szCs w:val="22"/>
          <w:lang w:val="en-US" w:eastAsia="zh-CN" w:bidi="ar-SA"/>
        </w:rPr>
        <w:t>火、节能、</w:t>
      </w:r>
      <w:r>
        <w:rPr>
          <w:rFonts w:hint="eastAsia" w:eastAsia="宋体" w:cs="Times New Roman" w:asciiTheme="minorHAnsi" w:hAnsiTheme="minorHAnsi"/>
          <w:color w:val="auto"/>
          <w:kern w:val="2"/>
          <w:sz w:val="28"/>
          <w:szCs w:val="22"/>
          <w:lang w:val="en-US" w:eastAsia="zh-CN" w:bidi="ar-SA"/>
        </w:rPr>
        <w:t>高效</w:t>
      </w:r>
      <w:r>
        <w:rPr>
          <w:rFonts w:hint="default" w:eastAsia="宋体" w:cs="Times New Roman" w:asciiTheme="minorHAnsi" w:hAnsiTheme="minorHAnsi"/>
          <w:color w:val="auto"/>
          <w:kern w:val="2"/>
          <w:sz w:val="28"/>
          <w:szCs w:val="22"/>
          <w:lang w:val="en-US" w:eastAsia="zh-CN" w:bidi="ar-SA"/>
        </w:rPr>
        <w:t>等</w:t>
      </w:r>
      <w:r>
        <w:rPr>
          <w:rFonts w:hint="eastAsia" w:eastAsia="宋体" w:cs="Times New Roman" w:asciiTheme="minorHAnsi" w:hAnsiTheme="minorHAnsi"/>
          <w:color w:val="auto"/>
          <w:kern w:val="2"/>
          <w:sz w:val="28"/>
          <w:szCs w:val="22"/>
          <w:lang w:val="en-US" w:eastAsia="zh-CN" w:bidi="ar-SA"/>
        </w:rPr>
        <w:t>特征</w:t>
      </w:r>
      <w:r>
        <w:rPr>
          <w:rFonts w:hint="default" w:eastAsia="宋体" w:cs="Times New Roman" w:asciiTheme="minorHAnsi" w:hAnsiTheme="minorHAnsi"/>
          <w:color w:val="auto"/>
          <w:kern w:val="2"/>
          <w:sz w:val="28"/>
          <w:szCs w:val="22"/>
          <w:lang w:val="en-US" w:eastAsia="zh-CN" w:bidi="ar-SA"/>
        </w:rPr>
        <w:t>优势非常明显</w:t>
      </w:r>
      <w:r>
        <w:rPr>
          <w:rFonts w:hint="eastAsia" w:eastAsia="宋体" w:cs="Times New Roman" w:asciiTheme="minorHAnsi" w:hAnsiTheme="minorHAnsi"/>
          <w:color w:val="auto"/>
          <w:kern w:val="2"/>
          <w:sz w:val="28"/>
          <w:szCs w:val="22"/>
          <w:lang w:val="en-US" w:eastAsia="zh-CN" w:bidi="ar-SA"/>
        </w:rPr>
        <w:t>。</w:t>
      </w:r>
    </w:p>
    <w:p>
      <w:pPr>
        <w:pStyle w:val="4"/>
        <w:keepNext w:val="0"/>
        <w:keepLines w:val="0"/>
        <w:rPr>
          <w:color w:val="auto"/>
        </w:rPr>
      </w:pPr>
      <w:r>
        <w:rPr>
          <w:rFonts w:hint="eastAsia"/>
          <w:color w:val="auto"/>
        </w:rPr>
        <w:t>3.3  磷建筑石膏模盒</w:t>
      </w:r>
    </w:p>
    <w:p>
      <w:pPr>
        <w:pStyle w:val="2"/>
        <w:ind w:firstLine="560" w:firstLineChars="200"/>
        <w:rPr>
          <w:rFonts w:hint="eastAsia" w:eastAsia="宋体" w:cs="Times New Roman" w:asciiTheme="minorHAnsi" w:hAnsiTheme="minorHAnsi"/>
          <w:color w:val="auto"/>
          <w:kern w:val="2"/>
          <w:sz w:val="28"/>
          <w:szCs w:val="22"/>
          <w:lang w:val="en-US" w:eastAsia="zh-CN" w:bidi="ar-SA"/>
        </w:rPr>
      </w:pPr>
      <w:r>
        <w:rPr>
          <w:rFonts w:hint="default" w:eastAsia="宋体" w:cs="Times New Roman" w:asciiTheme="minorHAnsi" w:hAnsiTheme="minorHAnsi"/>
          <w:color w:val="auto"/>
          <w:kern w:val="2"/>
          <w:sz w:val="28"/>
          <w:szCs w:val="22"/>
          <w:lang w:val="en-US" w:eastAsia="zh-CN" w:bidi="ar-SA"/>
        </w:rPr>
        <w:t>磷建筑石膏模盒是采用磷建筑石膏材料制作的预制构件，填埋于</w:t>
      </w:r>
      <w:r>
        <w:rPr>
          <w:rFonts w:hint="eastAsia" w:eastAsia="宋体" w:cs="Times New Roman" w:asciiTheme="minorHAnsi" w:hAnsiTheme="minorHAnsi"/>
          <w:color w:val="auto"/>
          <w:kern w:val="2"/>
          <w:sz w:val="28"/>
          <w:szCs w:val="22"/>
          <w:lang w:val="en-US" w:eastAsia="zh-CN" w:bidi="ar-SA"/>
        </w:rPr>
        <w:t>空心</w:t>
      </w:r>
      <w:r>
        <w:rPr>
          <w:rFonts w:hint="default" w:eastAsia="宋体" w:cs="Times New Roman" w:asciiTheme="minorHAnsi" w:hAnsiTheme="minorHAnsi"/>
          <w:color w:val="auto"/>
          <w:kern w:val="2"/>
          <w:sz w:val="28"/>
          <w:szCs w:val="22"/>
          <w:lang w:val="en-US" w:eastAsia="zh-CN" w:bidi="ar-SA"/>
        </w:rPr>
        <w:t>楼板内</w:t>
      </w:r>
      <w:r>
        <w:rPr>
          <w:rFonts w:hint="eastAsia" w:eastAsia="宋体" w:cs="Times New Roman" w:asciiTheme="minorHAnsi" w:hAnsiTheme="minorHAnsi"/>
          <w:color w:val="auto"/>
          <w:kern w:val="2"/>
          <w:sz w:val="28"/>
          <w:szCs w:val="22"/>
          <w:lang w:val="en-US" w:eastAsia="zh-CN" w:bidi="ar-SA"/>
        </w:rPr>
        <w:t>中部的空腔</w:t>
      </w:r>
      <w:r>
        <w:rPr>
          <w:rFonts w:hint="default" w:eastAsia="宋体" w:cs="Times New Roman" w:asciiTheme="minorHAnsi" w:hAnsiTheme="minorHAnsi"/>
          <w:color w:val="auto"/>
          <w:kern w:val="2"/>
          <w:sz w:val="28"/>
          <w:szCs w:val="22"/>
          <w:lang w:val="en-US" w:eastAsia="zh-CN" w:bidi="ar-SA"/>
        </w:rPr>
        <w:t>，与框架梁、暗梁、肋梁共同形成现浇混凝土空心楼盖</w:t>
      </w:r>
      <w:r>
        <w:rPr>
          <w:rFonts w:hint="eastAsia" w:eastAsia="宋体" w:cs="Times New Roman" w:asciiTheme="minorHAnsi" w:hAnsiTheme="minorHAnsi"/>
          <w:color w:val="auto"/>
          <w:kern w:val="2"/>
          <w:sz w:val="28"/>
          <w:szCs w:val="22"/>
          <w:lang w:val="en-US" w:eastAsia="zh-CN" w:bidi="ar-SA"/>
        </w:rPr>
        <w:t>。</w:t>
      </w:r>
      <w:r>
        <w:rPr>
          <w:rFonts w:hint="default" w:eastAsia="宋体" w:cs="Times New Roman" w:asciiTheme="minorHAnsi" w:hAnsiTheme="minorHAnsi"/>
          <w:color w:val="auto"/>
          <w:kern w:val="2"/>
          <w:sz w:val="28"/>
          <w:szCs w:val="22"/>
          <w:lang w:val="en-US" w:eastAsia="zh-CN" w:bidi="ar-SA"/>
        </w:rPr>
        <w:t>磷建筑石膏模盒无需拆除</w:t>
      </w:r>
      <w:r>
        <w:rPr>
          <w:rFonts w:hint="eastAsia" w:eastAsia="宋体" w:cs="Times New Roman" w:asciiTheme="minorHAnsi" w:hAnsiTheme="minorHAnsi"/>
          <w:color w:val="auto"/>
          <w:kern w:val="2"/>
          <w:sz w:val="28"/>
          <w:szCs w:val="22"/>
          <w:lang w:val="en-US" w:eastAsia="zh-CN" w:bidi="ar-SA"/>
        </w:rPr>
        <w:t>，</w:t>
      </w:r>
      <w:r>
        <w:rPr>
          <w:rFonts w:hint="default" w:eastAsia="宋体" w:cs="Times New Roman" w:asciiTheme="minorHAnsi" w:hAnsiTheme="minorHAnsi"/>
          <w:color w:val="auto"/>
          <w:kern w:val="2"/>
          <w:sz w:val="28"/>
          <w:szCs w:val="22"/>
          <w:lang w:val="en-US" w:eastAsia="zh-CN" w:bidi="ar-SA"/>
        </w:rPr>
        <w:t>具有减轻自重、节约材料、降低综合成本、提高施工效率、隔声节能等技术优势，符合环保、经济、轻质、低能耗的发展方向，是磷石膏综合利用的一种经济可行的途径。特别适用于大跨度、大空间的工业与民用建筑</w:t>
      </w:r>
      <w:r>
        <w:rPr>
          <w:rFonts w:hint="eastAsia" w:eastAsia="宋体" w:cs="Times New Roman" w:asciiTheme="minorHAnsi" w:hAnsiTheme="minorHAnsi"/>
          <w:color w:val="auto"/>
          <w:kern w:val="2"/>
          <w:sz w:val="28"/>
          <w:szCs w:val="22"/>
          <w:lang w:val="en-US" w:eastAsia="zh-CN" w:bidi="ar-SA"/>
        </w:rPr>
        <w:t>的工程</w:t>
      </w:r>
      <w:r>
        <w:rPr>
          <w:rFonts w:hint="default" w:eastAsia="宋体" w:cs="Times New Roman" w:asciiTheme="minorHAnsi" w:hAnsiTheme="minorHAnsi"/>
          <w:color w:val="auto"/>
          <w:kern w:val="2"/>
          <w:sz w:val="28"/>
          <w:szCs w:val="22"/>
          <w:lang w:val="en-US" w:eastAsia="zh-CN" w:bidi="ar-SA"/>
        </w:rPr>
        <w:t>中</w:t>
      </w:r>
      <w:r>
        <w:rPr>
          <w:rFonts w:hint="eastAsia" w:eastAsia="宋体" w:cs="Times New Roman" w:asciiTheme="minorHAnsi" w:hAnsiTheme="minorHAnsi"/>
          <w:color w:val="auto"/>
          <w:kern w:val="2"/>
          <w:sz w:val="28"/>
          <w:szCs w:val="22"/>
          <w:lang w:val="en-US" w:eastAsia="zh-CN" w:bidi="ar-SA"/>
        </w:rPr>
        <w:t>应用。</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3.3.1~3.3.5</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本章节对磷石膏模盒尺寸、规格、偏差等作了具体的规定。规定</w:t>
      </w:r>
      <w:r>
        <w:rPr>
          <w:rFonts w:hint="eastAsia" w:ascii="Times New Roman" w:hAnsi="Times New Roman"/>
          <w:color w:val="auto"/>
          <w:sz w:val="28"/>
          <w:szCs w:val="28"/>
        </w:rPr>
        <w:t>加工、运输过程和施工</w:t>
      </w:r>
      <w:r>
        <w:rPr>
          <w:rFonts w:hint="eastAsia" w:ascii="Times New Roman" w:hAnsi="Times New Roman"/>
          <w:color w:val="auto"/>
          <w:sz w:val="28"/>
          <w:szCs w:val="28"/>
          <w:lang w:val="en-US" w:eastAsia="zh-CN"/>
        </w:rPr>
        <w:t>过程中的安全性</w:t>
      </w:r>
      <w:r>
        <w:rPr>
          <w:rFonts w:hint="eastAsia" w:eastAsia="宋体" w:cs="Times New Roman" w:asciiTheme="minorHAnsi" w:hAnsiTheme="minorHAnsi"/>
          <w:color w:val="auto"/>
          <w:kern w:val="2"/>
          <w:sz w:val="28"/>
          <w:szCs w:val="22"/>
          <w:lang w:val="en-US" w:eastAsia="zh-CN" w:bidi="ar-SA"/>
        </w:rPr>
        <w:t>。</w:t>
      </w:r>
    </w:p>
    <w:p>
      <w:pPr>
        <w:pStyle w:val="3"/>
        <w:widowControl w:val="0"/>
        <w:spacing w:before="624" w:after="312"/>
        <w:rPr>
          <w:color w:val="auto"/>
        </w:rPr>
      </w:pPr>
      <w:r>
        <w:rPr>
          <w:rFonts w:hint="eastAsia"/>
          <w:color w:val="auto"/>
        </w:rPr>
        <w:t>4  设计</w:t>
      </w:r>
    </w:p>
    <w:p>
      <w:pPr>
        <w:pStyle w:val="4"/>
        <w:keepNext w:val="0"/>
        <w:keepLines w:val="0"/>
        <w:rPr>
          <w:color w:val="auto"/>
        </w:rPr>
      </w:pPr>
      <w:r>
        <w:rPr>
          <w:rFonts w:hint="eastAsia"/>
          <w:color w:val="auto"/>
        </w:rPr>
        <w:t>4.2  结构布置</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4.2.4</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实心区域应根据受力状态配置适当数量的钢筋。</w:t>
      </w:r>
    </w:p>
    <w:p>
      <w:pPr>
        <w:pStyle w:val="2"/>
        <w:rPr>
          <w:rFonts w:ascii="Times New Roman" w:hAnsi="Times New Roman"/>
          <w:color w:val="auto"/>
          <w:sz w:val="28"/>
          <w:szCs w:val="28"/>
        </w:rPr>
      </w:pPr>
      <w:r>
        <w:rPr>
          <w:rStyle w:val="27"/>
          <w:rFonts w:hint="eastAsia" w:ascii="Times New Roman" w:hAnsi="Times New Roman" w:eastAsia="宋体" w:cs="Times New Roman"/>
          <w:color w:val="auto"/>
          <w:kern w:val="2"/>
          <w:szCs w:val="22"/>
          <w:lang w:val="en-US" w:eastAsia="zh-CN" w:bidi="ar-SA"/>
        </w:rPr>
        <w:t>4.2.5</w:t>
      </w:r>
      <w:r>
        <w:rPr>
          <w:rStyle w:val="27"/>
          <w:rFonts w:hint="eastAsia" w:ascii="Times New Roman" w:hAnsi="Times New Roman" w:cs="Times New Roman"/>
          <w:color w:val="auto"/>
          <w:kern w:val="2"/>
          <w:szCs w:val="22"/>
          <w:lang w:val="en-US" w:eastAsia="zh-CN" w:bidi="ar-SA"/>
        </w:rPr>
        <w:t xml:space="preserve"> </w:t>
      </w:r>
      <w:r>
        <w:rPr>
          <w:rFonts w:hint="default" w:eastAsia="宋体" w:cs="Times New Roman" w:asciiTheme="minorHAnsi" w:hAnsiTheme="minorHAnsi"/>
          <w:color w:val="auto"/>
          <w:kern w:val="2"/>
          <w:sz w:val="28"/>
          <w:szCs w:val="22"/>
          <w:lang w:val="en-US" w:eastAsia="zh-CN" w:bidi="ar-SA"/>
        </w:rPr>
        <w:t>楼板的空心截面不利于承受较大的集中或局部荷载。在承受较大的集中或局部静力荷载的部位，宜采用实心楼板或采取有效的局部加强构造措施。对于承受较大的集中或局部动力荷载的部位（如较大机械设备等）的区格板，应采用实心楼板。施工中设备预埋线管应尽量分散布置，较为集中处可采用实心板或加厚相应的顶板（底板）。在集中或局部荷载作用下，当空心板的上板或下板的受冲切承载力不满足要求时，可认为该集中或局部荷载较大。</w:t>
      </w:r>
    </w:p>
    <w:p>
      <w:pPr>
        <w:pStyle w:val="18"/>
        <w:widowControl w:val="0"/>
        <w:spacing w:before="0" w:beforeAutospacing="0" w:after="0" w:afterAutospacing="0" w:line="360" w:lineRule="auto"/>
        <w:rPr>
          <w:rFonts w:ascii="Times New Roman" w:hAnsi="Times New Roman"/>
          <w:color w:val="auto"/>
          <w:sz w:val="28"/>
          <w:szCs w:val="28"/>
        </w:rPr>
      </w:pPr>
    </w:p>
    <w:p>
      <w:pPr>
        <w:pStyle w:val="4"/>
        <w:keepNext w:val="0"/>
        <w:keepLines w:val="0"/>
        <w:spacing w:line="30" w:lineRule="atLeast"/>
        <w:rPr>
          <w:rFonts w:ascii="Times New Roman" w:hAnsi="Times New Roman"/>
          <w:color w:val="auto"/>
          <w:sz w:val="28"/>
          <w:szCs w:val="28"/>
        </w:rPr>
      </w:pPr>
      <w:r>
        <w:rPr>
          <w:rFonts w:hint="eastAsia"/>
          <w:color w:val="auto"/>
        </w:rPr>
        <w:t>4.3  结构设计</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4.3.6</w:t>
      </w:r>
      <w:r>
        <w:rPr>
          <w:rFonts w:hint="eastAsia" w:eastAsia="宋体" w:cs="Times New Roman" w:asciiTheme="minorHAnsi" w:hAnsiTheme="minorHAnsi"/>
          <w:color w:val="auto"/>
          <w:kern w:val="2"/>
          <w:sz w:val="28"/>
          <w:szCs w:val="22"/>
          <w:lang w:val="en-US" w:eastAsia="zh-CN" w:bidi="ar-SA"/>
        </w:rPr>
        <w:t xml:space="preserve"> 规定了磷石膏模盒现浇混凝土空心楼盖结构分析原则和所采用的计算方法。</w:t>
      </w:r>
    </w:p>
    <w:p>
      <w:pPr>
        <w:spacing w:line="520" w:lineRule="exact"/>
        <w:rPr>
          <w:rFonts w:ascii="Times New Roman" w:hAnsi="Times New Roman"/>
          <w:color w:val="auto"/>
          <w:sz w:val="24"/>
          <w:szCs w:val="24"/>
        </w:rPr>
      </w:pPr>
    </w:p>
    <w:p>
      <w:pPr>
        <w:pStyle w:val="4"/>
        <w:keepNext w:val="0"/>
        <w:keepLines w:val="0"/>
        <w:rPr>
          <w:rFonts w:ascii="Times New Roman" w:hAnsi="Times New Roman"/>
          <w:color w:val="auto"/>
          <w:sz w:val="28"/>
          <w:szCs w:val="28"/>
        </w:rPr>
      </w:pPr>
      <w:r>
        <w:rPr>
          <w:rFonts w:hint="eastAsia"/>
          <w:color w:val="auto"/>
        </w:rPr>
        <w:t>4.4  结构构件</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4.4.4</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给出了预应力混凝土空心楼盖在进行承载力计算和抗裂验计算时次内力考虑方法。</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4.4.5</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楼盖竖向自振频率可以采用弹性动力分析获得。</w:t>
      </w:r>
    </w:p>
    <w:p>
      <w:pPr>
        <w:pStyle w:val="4"/>
        <w:keepNext w:val="0"/>
        <w:keepLines w:val="0"/>
        <w:rPr>
          <w:color w:val="auto"/>
        </w:rPr>
      </w:pPr>
      <w:r>
        <w:rPr>
          <w:rFonts w:hint="eastAsia"/>
          <w:color w:val="auto"/>
        </w:rPr>
        <w:t>4.5  构造要求</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4.5.6</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结合现行国家标准《混凝土结构设计规范》GB 50010 规定并根据工程经验用于确定楼板角部抵抗应力集中的钢筋。</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4.5.7</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结合现行国家标准《混凝土结构设计规范》GB 50010规定并根据工程经验用于确定楼板角部抵抗应力集中的钢筋。</w:t>
      </w:r>
    </w:p>
    <w:p>
      <w:pPr>
        <w:pStyle w:val="18"/>
        <w:widowControl w:val="0"/>
        <w:spacing w:before="0" w:beforeAutospacing="0" w:after="0" w:afterAutospacing="0" w:line="360" w:lineRule="auto"/>
        <w:rPr>
          <w:rFonts w:ascii="Times New Roman" w:hAnsi="Times New Roman"/>
          <w:color w:val="auto"/>
          <w:sz w:val="28"/>
          <w:szCs w:val="28"/>
        </w:rPr>
      </w:pPr>
    </w:p>
    <w:p>
      <w:pPr>
        <w:pStyle w:val="3"/>
        <w:widowControl w:val="0"/>
        <w:spacing w:before="624" w:after="312"/>
        <w:rPr>
          <w:rFonts w:cs="Times New Roman"/>
          <w:color w:val="auto"/>
          <w:kern w:val="2"/>
          <w:szCs w:val="32"/>
        </w:rPr>
      </w:pPr>
      <w:r>
        <w:rPr>
          <w:rFonts w:hint="eastAsia" w:cs="Times New Roman"/>
          <w:color w:val="auto"/>
          <w:kern w:val="2"/>
          <w:szCs w:val="32"/>
        </w:rPr>
        <w:t>5  施工要求</w:t>
      </w:r>
    </w:p>
    <w:p>
      <w:pPr>
        <w:pStyle w:val="4"/>
        <w:keepNext w:val="0"/>
        <w:keepLines w:val="0"/>
        <w:rPr>
          <w:color w:val="auto"/>
        </w:rPr>
      </w:pPr>
      <w:r>
        <w:rPr>
          <w:rFonts w:hint="eastAsia"/>
          <w:color w:val="auto"/>
        </w:rPr>
        <w:t>5.</w:t>
      </w:r>
      <w:r>
        <w:rPr>
          <w:color w:val="auto"/>
        </w:rPr>
        <w:t>2</w:t>
      </w:r>
      <w:r>
        <w:rPr>
          <w:rFonts w:hint="eastAsia"/>
          <w:color w:val="auto"/>
        </w:rPr>
        <w:t xml:space="preserve">  进场检验</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5.2.3</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对磷石膏模盒的抽样及检验作了规定：磷石膏模盒进场验收时，除应检查产品质量证明文件外，还应对产品外观质量全数目测检查，并现场随机抽取规定数量的试样检测外观尺寸偏差及物理化学力学性能指标，用于外观尺寸偏差检验的磷石膏模盒必须外观质量合格，用于物理化学力学性能检验的磷石膏模盒必须外观质量及尺寸偏差均合格。磷石膏模盒外观质量不符合本标准规定时，对能够返修的，可在现场修理或退回厂家修理，并经重新验收合格后方可使用；对无法修理的，不得用于工程。</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5.2.4</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 xml:space="preserve">对磷石膏模盒的质量等级判定规则作了规定：1）本条对磷石膏模盒尺寸偏差检验方法、复检条件、结果判定及不合格的处理办法等方面进行了相应规定。本条中的“严重超差”是指磷石膏模盒某项目检验时出现会造成楼板成型后截面尺寸不符合设计要求的尺寸偏差。2）本条对磷石膏模盒物理化学力学性能指标检验方法、结果判定及复检条件等方面进行了相应规定。                                                                                                                                                                                                                                                                                                                                                                                                                                                                                                                                                                                                                                                                                                                                                                                                                                                                                                                                                                                                                                                                                                                                                                                                                                                                                                                                                                                                                                                                                                                                                                         </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5.2.6</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磷石膏模盒现浇混凝土空心楼盖施工所用材料包括磷石膏、钢筋以及混凝土的各种原材料。对预应力混凝土空心楼盖工程，还包括预应力筋、锚具、夹具和连接器等。各种原材料进场时均应进行抽样检验，其质量应符合相应标准的规定。应遵照现行国家标准中对各种原材料进场检验的有关规定执行。</w:t>
      </w:r>
    </w:p>
    <w:p>
      <w:pPr>
        <w:pStyle w:val="23"/>
        <w:ind w:firstLine="560"/>
        <w:rPr>
          <w:color w:val="auto"/>
        </w:rPr>
      </w:pPr>
    </w:p>
    <w:p>
      <w:pPr>
        <w:pStyle w:val="4"/>
        <w:keepNext w:val="0"/>
        <w:keepLines w:val="0"/>
        <w:rPr>
          <w:color w:val="auto"/>
        </w:rPr>
      </w:pPr>
      <w:r>
        <w:rPr>
          <w:rFonts w:hint="eastAsia"/>
          <w:color w:val="auto"/>
        </w:rPr>
        <w:t>5.</w:t>
      </w:r>
      <w:r>
        <w:rPr>
          <w:color w:val="auto"/>
        </w:rPr>
        <w:t>3</w:t>
      </w:r>
      <w:r>
        <w:rPr>
          <w:rFonts w:hint="eastAsia"/>
          <w:color w:val="auto"/>
        </w:rPr>
        <w:t xml:space="preserve">  施工要求</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5.3.1</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对磷石膏模盒进场验收检验批的划分作了详细说明，作为一个检验批的产品应是同一工厂在正常生产条件下连续生产的产品。所谓“正常生产条件”是指工厂生产设备运转正常、生产操作人员稳定、原材料供应正常且质量稳定，生产中未发生较大质量事故，所生产的磷石膏模盒质量稳定并抽检合格。进场验收时作为一个检验批的磷石膏模盒还须是采用相同工艺、相同原材料生产的产品。对于存放时间较长（超过3个月以上）的玻纤增强型无机类磷石膏模盒，其中的玻纤性能因遇水泥中碱性物质会产生变化，对磷石膏模盒物理力学性能会有不利影响，亦不能作为一个检验批。当连续三个检验批磷石膏模盒产品均一次检验合格时，足以说明其质量比较稳定，可将每个检验批的批量扩大至10000件。进场检验时，应注意同一检验批的界定条件和每个检验批中抽样数量的规定。当一次进场的数量大于该产品的进场检验批量时，应划分为若干个检验批进行检验；当一次进场的数量少于该产品的进场检验批数量时，也应作为一个检验批进行检验。磷石膏模盒进场时，应提供产品合格证、产品出厂检验报告等产品质量证明文件。</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5.3.2</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磷石膏模盒现浇混凝土空心楼盖的适度起拱有利于抵消拆模后楼盖自重引起的挠度变形。楼盖宜按设计要求起拱；当设计未作规定时，宜按跨度的3‰～5‰进行起拱，起拱值的下限值适用于跨度和荷载均不大的楼盖，当楼盖的跨度较大时，板底挠度容易引起天棚面下坠的视觉偏差，宜采用较大值进行楼盖起拱。当楼盖的支模系统为全木结构时，起拱值宜适当增大。预应力混凝土空心楼盖的起拱值应按设计和施工验算确定。</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5.3.4</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制订施工技术方案时应将预留预埋、钢筋安装和磷石膏模盒安装的配合方案予以明确。施工时应视预留预埋设施所在部位，尽可能与钢筋及磷石膏模盒安装相互配合，穿插或同步进行，避免预留预埋工序介入时间滞后而造成施工困难或损坏磷石膏模盒。</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5.3.6</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外径（或截面边长）不大于30mm的预留预埋管线对楼盖截面削弱不大，可水平布置在框架梁、柱帽、肋等结构截面内。由于外径（或截面边长）大于30mm的预留预埋管线或管线密集部位会对楼盖截面削弱较大，从而影响楼板结构受力性能，可采用对磷石膏模盒开孔、断开等措施，让较大尺寸的预留预埋设施或集中管线埋设于磷石膏模盒开孔或断开处。由此造成的磷石膏模盒破损应及时封堵，以避免混凝土进入其空腔内。在管线集中处，也可采用较小尺寸的磷石膏模盒替换较大尺寸的磷石膏模盒，让出预埋管线位置，也不会造成楼板截面削弱。磷石膏模盒现浇混凝土空心楼盖孔腔顶部及底部板厚一般较薄，且又是楼板的关键受力区域，预留预埋设施在其中水平布置将会严重削弱楼板截面，故应避免。</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5.3.8</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需二次开洞需会同设计协商并征得设计同意，不得私自进行开洞。</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5.3.9</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采取铺设架空施工通道，避免施工操作人员直接在安装好的磷石膏模盒上踩踏，不将施工机具及材料直接堆放在安装好的磷石膏模盒上，是防止磷石膏模盒损坏和移位，保证楼盖施工质量的有效措施之一。</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5.3.11</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磷石膏模盒现浇混凝土空心楼盖混凝土采用泵送施工有利于保证连续供料，避免出现混凝土施工冷缝。混凝土泵管工作时会产生冲击力，泵管在楼面上铺设时采用柔性缓冲支垫（诸如废旧小汽车外胎）架空支承在板面的纵横肋梁交汇处，可以较大程度地缓减泵管对磷石膏模盒、钢筋及模板的冲击力。布料时，混凝土落差太大，其下落冲击力对磷石膏模盒、钢筋和模板均不利。</w:t>
      </w:r>
    </w:p>
    <w:p>
      <w:pPr>
        <w:pStyle w:val="2"/>
        <w:rPr>
          <w:rFonts w:hint="eastAsia" w:eastAsia="宋体" w:cs="Times New Roman" w:asciiTheme="minorHAnsi" w:hAnsiTheme="minorHAnsi"/>
          <w:color w:val="auto"/>
          <w:kern w:val="2"/>
          <w:sz w:val="28"/>
          <w:szCs w:val="22"/>
          <w:lang w:val="en-US" w:eastAsia="zh-CN" w:bidi="ar-SA"/>
        </w:rPr>
      </w:pPr>
      <w:r>
        <w:rPr>
          <w:rFonts w:hint="eastAsia" w:eastAsia="宋体" w:cs="Times New Roman" w:asciiTheme="minorHAnsi" w:hAnsiTheme="minorHAnsi"/>
          <w:color w:val="auto"/>
          <w:kern w:val="2"/>
          <w:sz w:val="28"/>
          <w:szCs w:val="22"/>
          <w:lang w:val="en-US" w:eastAsia="zh-CN" w:bidi="ar-SA"/>
        </w:rPr>
        <w:t>根据云南地区的气候条件及现场施工经验，混凝土坍落度不宜小于200mm，可根据气候条件进行适当调整，浇捣混凝土时应顺磷石膏模盒长方向浇筑缝浇筑。并用Φ50及Φ30振动棒配合使用，将磷石膏模盒底部、暗肋、磷石膏模盒之间浇筑缝振捣密实，凡振动棒能到达的地方均应振捣到位，振捣时间应较普通楼板适当延长，确保混凝土密实，并注意控制磷石膏模盒的顶部标高，防止磷石膏模盒上浮。</w:t>
      </w:r>
    </w:p>
    <w:p>
      <w:pPr>
        <w:pStyle w:val="2"/>
        <w:rPr>
          <w:rFonts w:hint="eastAsia" w:eastAsia="宋体" w:cs="Times New Roman" w:asciiTheme="minorHAnsi" w:hAnsiTheme="minorHAnsi"/>
          <w:color w:val="auto"/>
          <w:kern w:val="2"/>
          <w:sz w:val="28"/>
          <w:szCs w:val="22"/>
          <w:lang w:val="en-US" w:eastAsia="zh-CN" w:bidi="ar-SA"/>
        </w:rPr>
      </w:pPr>
      <w:r>
        <w:rPr>
          <w:rFonts w:hint="eastAsia" w:eastAsia="宋体" w:cs="Times New Roman" w:asciiTheme="minorHAnsi" w:hAnsiTheme="minorHAnsi"/>
          <w:color w:val="auto"/>
          <w:kern w:val="2"/>
          <w:sz w:val="28"/>
          <w:szCs w:val="22"/>
          <w:lang w:val="en-US" w:eastAsia="zh-CN" w:bidi="ar-SA"/>
        </w:rPr>
        <w:t>待混凝土振捣密实后，再进行第二次浇筑，第二次混凝土浇筑振捣应在第一次混凝土初凝前进行，两相邻振捣点的间距不得大于500mm，振捣器在每处振捣时间宜在20～30s之间，既不能漏振，也不得在同一点长时间振捣。振捣器紧贴钢筋、预应力筋、钢筋马凳或磷石膏模盒振动，会造成钢筋走位或磷石膏模盒破损，影响工程质量。</w:t>
      </w:r>
    </w:p>
    <w:p>
      <w:pPr>
        <w:pStyle w:val="2"/>
        <w:rPr>
          <w:rFonts w:hint="default" w:ascii="Times New Roman" w:hAnsi="Times New Roman" w:cs="宋体"/>
          <w:color w:val="auto"/>
          <w:sz w:val="28"/>
          <w:szCs w:val="28"/>
        </w:rPr>
      </w:pPr>
      <w:r>
        <w:rPr>
          <w:rFonts w:hint="eastAsia" w:eastAsia="宋体" w:cs="Times New Roman" w:asciiTheme="minorHAnsi" w:hAnsiTheme="minorHAnsi"/>
          <w:color w:val="auto"/>
          <w:kern w:val="2"/>
          <w:sz w:val="28"/>
          <w:szCs w:val="22"/>
          <w:lang w:val="en-US" w:eastAsia="zh-CN" w:bidi="ar-SA"/>
        </w:rPr>
        <w:t>首次浇注与第二次浇注间隔时间过长会形成冷缝，造成开裂渗水等现象，浇注过程中因各种原因出现的不符合规范要求的要及时通知建设、监理、设计、及本公司技术人员等，商讨解决方案，减少后期出现渗水、开裂等质量问题。</w:t>
      </w:r>
    </w:p>
    <w:p>
      <w:pPr>
        <w:pStyle w:val="4"/>
        <w:keepNext w:val="0"/>
        <w:keepLines w:val="0"/>
        <w:rPr>
          <w:color w:val="auto"/>
        </w:rPr>
      </w:pPr>
      <w:r>
        <w:rPr>
          <w:rFonts w:hint="eastAsia"/>
          <w:color w:val="auto"/>
        </w:rPr>
        <w:t>5.4  施工质量控制</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5.4.1</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磷石膏模盒等磷石膏模盒产品虽然有一定强度和抗冲击性能，可抵抗正常施工荷载，但装卸和运输时过重的撞击、挤压和甩扔可能导致裂缝和破损，另外磷石膏模盒装卸和转运次数越多损伤越大，影响其正常使用功能。</w:t>
      </w:r>
    </w:p>
    <w:p>
      <w:pPr>
        <w:pStyle w:val="2"/>
        <w:rPr>
          <w:rFonts w:hint="default" w:eastAsia="宋体" w:cs="Times New Roman" w:asciiTheme="minorHAnsi" w:hAnsiTheme="minorHAnsi"/>
          <w:color w:val="auto"/>
          <w:kern w:val="2"/>
          <w:sz w:val="28"/>
          <w:szCs w:val="22"/>
          <w:lang w:val="en-US" w:eastAsia="zh-CN" w:bidi="ar-SA"/>
        </w:rPr>
      </w:pP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5.4.3</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施工过程中防止损坏填充的措施主要有：合理安排各工序施工，在已安装完工的磷石膏模盒上铺设脚手板或模板覆盖保护等。施工人员直接踩踏磷石膏模盒，施工机具直接放置在磷石膏模盒上，可能造成磷石膏模盒和封裹层破损，影响楼盖混凝土成型质量，故应避免。对破损的磷石膏模盒均应予以更换。组合式磷石膏模盒各部件之间应结合紧密，防止发生脱落、错位和滑移而导致混凝土灌入空腔内，固定连接措施可以采用绑扎、码钉钉牢等方法。</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5.4.4</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根据本条的规定，磷石膏模盒现浇混凝土空心楼盖中磷石膏模盒的安装应按模板分项工程的要求进行施工质量控制和验收。磷石膏模盒安装检验批与普通模板安装检验批的划分方法可取一致，例如均按楼层、结构缝或施工段划分。根据具体情况，磷石膏模盒安装检验批可与普通模板安装检验批一同验收，也可单独验收。与普通模板分项工程一样，磷石膏模盒的安装不参与混凝土结构子分部工程的验收。</w:t>
      </w:r>
    </w:p>
    <w:p>
      <w:pPr>
        <w:pStyle w:val="2"/>
        <w:rPr>
          <w:rFonts w:hint="eastAsia" w:eastAsia="宋体" w:cs="Times New Roman" w:asciiTheme="minorHAnsi" w:hAnsiTheme="minorHAnsi"/>
          <w:color w:val="auto"/>
          <w:kern w:val="2"/>
          <w:sz w:val="28"/>
          <w:szCs w:val="22"/>
          <w:lang w:val="en-US" w:eastAsia="zh-CN" w:bidi="ar-SA"/>
        </w:rPr>
      </w:pPr>
      <w:r>
        <w:rPr>
          <w:rFonts w:hint="eastAsia" w:eastAsia="宋体" w:cs="Times New Roman" w:asciiTheme="minorHAnsi" w:hAnsiTheme="minorHAnsi"/>
          <w:color w:val="auto"/>
          <w:kern w:val="2"/>
          <w:sz w:val="28"/>
          <w:szCs w:val="22"/>
          <w:lang w:val="en-US" w:eastAsia="zh-CN" w:bidi="ar-SA"/>
        </w:rPr>
        <w:t>磷石膏模盒安装检验批的抽检频率、验收方法及质量要求应符合表9. 2. 2中相关规定。</w:t>
      </w:r>
    </w:p>
    <w:p>
      <w:pPr>
        <w:pStyle w:val="2"/>
        <w:rPr>
          <w:rFonts w:hint="eastAsia" w:eastAsia="宋体" w:cs="Times New Roman" w:asciiTheme="minorHAnsi" w:hAnsiTheme="minorHAnsi"/>
          <w:color w:val="auto"/>
          <w:kern w:val="2"/>
          <w:sz w:val="28"/>
          <w:szCs w:val="22"/>
          <w:lang w:val="en-US" w:eastAsia="zh-CN" w:bidi="ar-SA"/>
        </w:rPr>
      </w:pPr>
      <w:r>
        <w:rPr>
          <w:rFonts w:hint="eastAsia" w:eastAsia="宋体" w:cs="Times New Roman" w:asciiTheme="minorHAnsi" w:hAnsiTheme="minorHAnsi"/>
          <w:color w:val="auto"/>
          <w:kern w:val="2"/>
          <w:sz w:val="28"/>
          <w:szCs w:val="22"/>
          <w:lang w:val="en-US" w:eastAsia="zh-CN" w:bidi="ar-SA"/>
        </w:rPr>
        <w:t>施工质量验收程序、组织应符合现行国家标准的相关规定。其中，检验批的检查层次为：生产班级的自检、交接检；施工企业质量检验部门的专业检查和评定；监理单位（建设单位）组织的检验批验收。在施工过程中，前一工序的施工质量未得到监理单位（建设单位）的检查认可，不应进行后续工序的施工，以免质量缺陷累积，造成更大的损失。对工程质量起重要作用或有争议的检验项目，应进行由各方参与的见证检测，以确保施工过程中的关键质量得到控制。</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5.4.6</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为了能及时处理磷石膏模盒在混凝土中的浮力和振捣器作用下可能会出现的上浮、水平位移或破损等事故，保证磷石膏模盒现浇混凝土空心楼盖施工质量和施工安全，应安排专人在混凝土浇筑过程中对磷石膏模盒的定位、抗浮、防水平位移等措施进行观察和维护。</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5.4.7</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后浇带留设严格按照设计要求进行留设，混凝土浇筑前清理后浇带内的杂物及磷石膏模盒的完整性。后浇带混凝土一般采用微膨胀水泥或无收缩水泥，也可采用普通混凝土加入相应的微膨胀剂拌制，但必须注意后浇带混凝土强度等级应比原结构混凝土提高一级。</w:t>
      </w:r>
    </w:p>
    <w:p>
      <w:pPr>
        <w:pStyle w:val="3"/>
        <w:widowControl w:val="0"/>
        <w:spacing w:before="624" w:after="312"/>
        <w:rPr>
          <w:color w:val="auto"/>
        </w:rPr>
      </w:pPr>
      <w:r>
        <w:rPr>
          <w:rFonts w:hint="eastAsia"/>
          <w:color w:val="auto"/>
        </w:rPr>
        <w:t>6  验收要求</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6.0.2</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磷石膏模盒为模板工程的组成部分，其安装验收宜归入模板分项工程验收，不参与混凝土结构子分部工程的验收评定。</w:t>
      </w:r>
    </w:p>
    <w:p>
      <w:pPr>
        <w:pStyle w:val="2"/>
        <w:rPr>
          <w:rFonts w:hint="default" w:eastAsia="宋体" w:cs="Times New Roman" w:asciiTheme="minorHAnsi" w:hAnsiTheme="minorHAnsi"/>
          <w:color w:val="auto"/>
          <w:kern w:val="2"/>
          <w:sz w:val="28"/>
          <w:szCs w:val="22"/>
          <w:lang w:val="en-US" w:eastAsia="zh-CN" w:bidi="ar-SA"/>
        </w:rPr>
      </w:pPr>
      <w:r>
        <w:rPr>
          <w:rStyle w:val="27"/>
          <w:rFonts w:hint="eastAsia" w:ascii="Times New Roman" w:hAnsi="Times New Roman" w:eastAsia="宋体" w:cs="Times New Roman"/>
          <w:color w:val="auto"/>
          <w:kern w:val="2"/>
          <w:szCs w:val="22"/>
          <w:lang w:val="en-US" w:eastAsia="zh-CN" w:bidi="ar-SA"/>
        </w:rPr>
        <w:t>6.0.5</w:t>
      </w:r>
      <w:r>
        <w:rPr>
          <w:rStyle w:val="27"/>
          <w:rFonts w:hint="eastAsia" w:ascii="Times New Roman" w:hAnsi="Times New Roman" w:cs="Times New Roman"/>
          <w:color w:val="auto"/>
          <w:kern w:val="2"/>
          <w:szCs w:val="22"/>
          <w:lang w:val="en-US" w:eastAsia="zh-CN" w:bidi="ar-SA"/>
        </w:rPr>
        <w:t xml:space="preserve"> </w:t>
      </w:r>
      <w:r>
        <w:rPr>
          <w:rFonts w:hint="eastAsia" w:eastAsia="宋体" w:cs="Times New Roman" w:asciiTheme="minorHAnsi" w:hAnsiTheme="minorHAnsi"/>
          <w:color w:val="auto"/>
          <w:kern w:val="2"/>
          <w:sz w:val="28"/>
          <w:szCs w:val="22"/>
          <w:lang w:val="en-US" w:eastAsia="zh-CN" w:bidi="ar-SA"/>
        </w:rPr>
        <w:t>国家标准《混凝土结构工程施工质量验收规范》GB50204第9. 2. 1条规定的文件和记录反映在从基本的检验批开始，贯彻于整个施工过程的质量控制结果，落实了过程控制的基本原则，是确保工程质量的重要证据。</w:t>
      </w:r>
    </w:p>
    <w:p>
      <w:pPr>
        <w:jc w:val="center"/>
        <w:rPr>
          <w:color w:val="auto"/>
        </w:rPr>
      </w:pPr>
      <w:r>
        <w:rPr>
          <w:rFonts w:hint="eastAsia" w:ascii="黑体" w:hAnsi="Times New Roman" w:eastAsia="黑体"/>
          <w:color w:val="auto"/>
          <w:sz w:val="30"/>
          <w:szCs w:val="30"/>
        </w:rPr>
        <w:br w:type="page"/>
      </w:r>
      <w:r>
        <w:rPr>
          <w:rFonts w:hint="eastAsia" w:ascii="Times New Roman" w:hAnsi="Times New Roman" w:eastAsia="黑体" w:cs="宋体"/>
          <w:b/>
          <w:bCs/>
          <w:color w:val="auto"/>
          <w:kern w:val="36"/>
          <w:sz w:val="32"/>
          <w:szCs w:val="48"/>
          <w:lang w:val="en-US" w:eastAsia="zh-CN" w:bidi="ar-SA"/>
        </w:rPr>
        <w:t>附录 B</w:t>
      </w:r>
      <w:r>
        <w:rPr>
          <w:rFonts w:hint="eastAsia" w:ascii="Times New Roman" w:hAnsi="Times New Roman" w:eastAsia="黑体" w:cs="宋体"/>
          <w:b/>
          <w:bCs/>
          <w:color w:val="auto"/>
          <w:kern w:val="36"/>
          <w:sz w:val="32"/>
          <w:szCs w:val="48"/>
          <w:lang w:val="en-US" w:eastAsia="zh-CN" w:bidi="ar-SA"/>
        </w:rPr>
        <w:tab/>
      </w:r>
      <w:r>
        <w:rPr>
          <w:rFonts w:hint="eastAsia" w:ascii="Times New Roman" w:hAnsi="Times New Roman" w:eastAsia="黑体" w:cs="宋体"/>
          <w:b/>
          <w:bCs/>
          <w:color w:val="auto"/>
          <w:kern w:val="36"/>
          <w:sz w:val="32"/>
          <w:szCs w:val="48"/>
          <w:lang w:val="en-US" w:eastAsia="zh-CN" w:bidi="ar-SA"/>
        </w:rPr>
        <w:t>空心楼板自重、折实厚度、体积空心率计算</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color w:val="auto"/>
        </w:rPr>
        <w:t>B. 0. 1</w:t>
      </w:r>
      <w:r>
        <w:rPr>
          <w:rStyle w:val="27"/>
          <w:rFonts w:hint="eastAsia"/>
          <w:color w:val="auto"/>
          <w:lang w:val="en-US" w:eastAsia="zh-CN"/>
        </w:rPr>
        <w:t xml:space="preserve"> </w:t>
      </w:r>
      <w:r>
        <w:rPr>
          <w:rFonts w:hint="eastAsia" w:eastAsia="宋体" w:cs="Times New Roman" w:asciiTheme="minorHAnsi" w:hAnsiTheme="minorHAnsi"/>
          <w:color w:val="auto"/>
          <w:kern w:val="2"/>
          <w:sz w:val="28"/>
          <w:szCs w:val="22"/>
          <w:lang w:val="en-US" w:eastAsia="zh-CN" w:bidi="ar-SA"/>
        </w:rPr>
        <w:t>设计阶段计算磷石膏模盒现浇混凝土空心楼盖自重时应根据经验或厂家提供的磷石膏模盒尺寸和重量进行计算，空心楼板区格体积、自重只包括楼板，不包括轴线上的梁。</w:t>
      </w:r>
    </w:p>
    <w:p>
      <w:pPr>
        <w:pStyle w:val="2"/>
        <w:rPr>
          <w:rFonts w:hint="eastAsia" w:eastAsia="宋体" w:cs="Times New Roman" w:asciiTheme="minorHAnsi" w:hAnsiTheme="minorHAnsi"/>
          <w:color w:val="auto"/>
          <w:kern w:val="2"/>
          <w:sz w:val="28"/>
          <w:szCs w:val="22"/>
          <w:lang w:val="en-US" w:eastAsia="zh-CN" w:bidi="ar-SA"/>
        </w:rPr>
      </w:pPr>
      <w:r>
        <w:rPr>
          <w:rStyle w:val="27"/>
          <w:rFonts w:hint="eastAsia"/>
          <w:color w:val="auto"/>
          <w:lang w:val="en-US" w:eastAsia="zh-CN"/>
        </w:rPr>
        <w:t xml:space="preserve">B. 0. 2 </w:t>
      </w:r>
      <w:r>
        <w:rPr>
          <w:rFonts w:hint="eastAsia" w:eastAsia="宋体" w:cs="Times New Roman" w:asciiTheme="minorHAnsi" w:hAnsiTheme="minorHAnsi"/>
          <w:color w:val="auto"/>
          <w:kern w:val="2"/>
          <w:sz w:val="28"/>
          <w:szCs w:val="22"/>
          <w:lang w:val="en-US" w:eastAsia="zh-CN" w:bidi="ar-SA"/>
        </w:rPr>
        <w:t>现浇混凝土图空心楼板重量等效的折实厚度是横梁楼板自重的一个重要指标，比体积空心率更准确。</w:t>
      </w:r>
    </w:p>
    <w:p>
      <w:pPr>
        <w:spacing w:line="360" w:lineRule="auto"/>
        <w:rPr>
          <w:rFonts w:hint="eastAsia" w:eastAsia="宋体" w:cs="Times New Roman" w:asciiTheme="minorHAnsi" w:hAnsiTheme="minorHAnsi"/>
          <w:color w:val="auto"/>
          <w:kern w:val="2"/>
          <w:sz w:val="28"/>
          <w:szCs w:val="22"/>
          <w:lang w:val="en-US" w:eastAsia="zh-CN" w:bidi="ar-SA"/>
        </w:rPr>
      </w:pPr>
      <w:r>
        <w:rPr>
          <w:rStyle w:val="27"/>
          <w:rFonts w:hint="eastAsia"/>
          <w:color w:val="auto"/>
        </w:rPr>
        <w:t xml:space="preserve">B. 0. 3 </w:t>
      </w:r>
      <w:r>
        <w:rPr>
          <w:rFonts w:hint="eastAsia" w:eastAsia="宋体" w:cs="Times New Roman" w:asciiTheme="minorHAnsi" w:hAnsiTheme="minorHAnsi"/>
          <w:color w:val="auto"/>
          <w:kern w:val="2"/>
          <w:sz w:val="28"/>
          <w:szCs w:val="22"/>
          <w:lang w:val="en-US" w:eastAsia="zh-CN" w:bidi="ar-SA"/>
        </w:rPr>
        <w:t>现浇混凝土空心楼板的体积空心率是反映楼板减轻自重的标志参数之一。式（B. 0. 3）所表示的空心率是指一个楼板区格单元的空心率。</w:t>
      </w:r>
    </w:p>
    <w:p>
      <w:pPr>
        <w:spacing w:line="360" w:lineRule="auto"/>
        <w:rPr>
          <w:color w:val="auto"/>
        </w:rPr>
      </w:pPr>
    </w:p>
    <w:p>
      <w:pPr>
        <w:pStyle w:val="23"/>
        <w:ind w:firstLine="0" w:firstLineChars="0"/>
        <w:rPr>
          <w:rStyle w:val="38"/>
          <w:rFonts w:ascii="Times New Roman" w:hAnsi="Times New Roman"/>
          <w:color w:val="auto"/>
          <w:u w:val="single"/>
        </w:rPr>
      </w:pPr>
    </w:p>
    <w:p>
      <w:pPr>
        <w:pStyle w:val="23"/>
        <w:ind w:firstLine="420"/>
        <w:rPr>
          <w:rStyle w:val="38"/>
          <w:rFonts w:ascii="Times New Roman" w:hAnsi="Times New Roman"/>
          <w:color w:val="auto"/>
          <w:u w:val="single"/>
        </w:rPr>
      </w:pPr>
    </w:p>
    <w:p>
      <w:pPr>
        <w:rPr>
          <w:rFonts w:ascii="Times New Roman" w:hAnsi="Times New Roman" w:eastAsia="黑体" w:cs="宋体"/>
          <w:b/>
          <w:bCs/>
          <w:color w:val="auto"/>
          <w:kern w:val="36"/>
          <w:sz w:val="32"/>
          <w:szCs w:val="48"/>
        </w:rPr>
      </w:pPr>
      <w:r>
        <w:rPr>
          <w:rFonts w:hint="eastAsia" w:ascii="Times New Roman" w:hAnsi="Times New Roman" w:eastAsia="黑体" w:cs="宋体"/>
          <w:b/>
          <w:bCs/>
          <w:color w:val="auto"/>
          <w:kern w:val="36"/>
          <w:sz w:val="32"/>
          <w:szCs w:val="48"/>
        </w:rPr>
        <w:br w:type="page"/>
      </w:r>
    </w:p>
    <w:p>
      <w:pPr>
        <w:pStyle w:val="36"/>
        <w:numPr>
          <w:ilvl w:val="0"/>
          <w:numId w:val="0"/>
        </w:numPr>
        <w:spacing w:before="156" w:beforeLines="50" w:after="156" w:afterLines="50" w:line="240" w:lineRule="auto"/>
        <w:rPr>
          <w:rFonts w:ascii="Times New Roman" w:hAnsi="Times New Roman" w:eastAsia="黑体"/>
          <w:bCs/>
          <w:color w:val="auto"/>
          <w:kern w:val="36"/>
          <w:sz w:val="32"/>
          <w:szCs w:val="48"/>
          <w:lang w:eastAsia="zh-CN"/>
        </w:rPr>
      </w:pPr>
      <w:r>
        <w:rPr>
          <w:rFonts w:hint="eastAsia" w:ascii="Times New Roman" w:hAnsi="Times New Roman" w:eastAsia="黑体"/>
          <w:bCs/>
          <w:color w:val="auto"/>
          <w:kern w:val="36"/>
          <w:sz w:val="32"/>
          <w:szCs w:val="48"/>
          <w:lang w:eastAsia="zh-CN"/>
        </w:rPr>
        <w:t>附录D</w:t>
      </w:r>
      <w:r>
        <w:rPr>
          <w:rFonts w:hint="eastAsia" w:ascii="Times New Roman" w:hAnsi="Times New Roman" w:eastAsia="黑体"/>
          <w:bCs/>
          <w:color w:val="auto"/>
          <w:kern w:val="36"/>
          <w:sz w:val="32"/>
          <w:szCs w:val="48"/>
          <w:lang w:eastAsia="zh-CN"/>
        </w:rPr>
        <w:tab/>
      </w:r>
      <w:r>
        <w:rPr>
          <w:rFonts w:hint="eastAsia" w:ascii="Times New Roman" w:hAnsi="Times New Roman" w:eastAsia="黑体"/>
          <w:bCs/>
          <w:color w:val="auto"/>
          <w:kern w:val="36"/>
          <w:sz w:val="32"/>
          <w:szCs w:val="48"/>
          <w:lang w:eastAsia="zh-CN"/>
        </w:rPr>
        <w:t>磷建筑石膏模盒质量验收记录表</w:t>
      </w:r>
    </w:p>
    <w:p>
      <w:pPr>
        <w:pStyle w:val="3"/>
        <w:widowControl w:val="0"/>
        <w:spacing w:before="624" w:after="312"/>
        <w:rPr>
          <w:color w:val="auto"/>
        </w:rPr>
      </w:pPr>
      <w:r>
        <w:rPr>
          <w:rFonts w:hint="eastAsia"/>
          <w:color w:val="auto"/>
        </w:rPr>
        <w:t>D. 1  进场验收计录表</w:t>
      </w:r>
    </w:p>
    <w:p>
      <w:pPr>
        <w:pStyle w:val="37"/>
        <w:keepNext w:val="0"/>
        <w:keepLines w:val="0"/>
        <w:pageBreakBefore w:val="0"/>
        <w:widowControl w:val="0"/>
        <w:kinsoku/>
        <w:wordWrap/>
        <w:overflowPunct/>
        <w:topLinePunct w:val="0"/>
        <w:autoSpaceDE/>
        <w:autoSpaceDN/>
        <w:bidi w:val="0"/>
        <w:adjustRightInd/>
        <w:spacing w:line="360" w:lineRule="auto"/>
        <w:textAlignment w:val="auto"/>
        <w:rPr>
          <w:rFonts w:hint="eastAsia" w:eastAsia="宋体" w:cs="Times New Roman" w:asciiTheme="minorHAnsi" w:hAnsiTheme="minorHAnsi"/>
          <w:color w:val="auto"/>
          <w:kern w:val="2"/>
          <w:sz w:val="28"/>
          <w:szCs w:val="22"/>
          <w:lang w:val="en-US" w:eastAsia="zh-CN" w:bidi="ar-SA"/>
        </w:rPr>
      </w:pPr>
      <w:r>
        <w:rPr>
          <w:rStyle w:val="27"/>
          <w:rFonts w:hint="eastAsia" w:cs="Times New Roman"/>
          <w:color w:val="auto"/>
          <w:kern w:val="2"/>
          <w:szCs w:val="22"/>
          <w:lang w:val="en-US" w:eastAsia="zh-CN" w:bidi="ar-SA"/>
        </w:rPr>
        <w:t>D.1</w:t>
      </w:r>
      <w:r>
        <w:rPr>
          <w:rFonts w:hint="eastAsia" w:eastAsia="宋体" w:cs="Times New Roman" w:asciiTheme="minorHAnsi" w:hAnsiTheme="minorHAnsi"/>
          <w:color w:val="auto"/>
          <w:kern w:val="2"/>
          <w:sz w:val="28"/>
          <w:szCs w:val="22"/>
          <w:lang w:val="en-US" w:eastAsia="zh-CN" w:bidi="ar-SA"/>
        </w:rPr>
        <w:t>表D. 1. 1列出了磷石膏模盒进场时应检验项目及相应质量要求。磷石膏模盒进场时，施工项目的专业检验员和监理工程师共同按该验收记录表的要求进行验收及记录检测结果。产品合格证、出厂检验报告及进场检验报告应作本表的附件。</w:t>
      </w:r>
    </w:p>
    <w:p>
      <w:pPr>
        <w:pStyle w:val="3"/>
        <w:keepNext w:val="0"/>
        <w:keepLines w:val="0"/>
        <w:pageBreakBefore w:val="0"/>
        <w:widowControl w:val="0"/>
        <w:kinsoku/>
        <w:wordWrap/>
        <w:overflowPunct/>
        <w:topLinePunct w:val="0"/>
        <w:autoSpaceDE/>
        <w:autoSpaceDN/>
        <w:bidi w:val="0"/>
        <w:adjustRightInd/>
        <w:spacing w:before="624" w:after="312" w:line="360" w:lineRule="auto"/>
        <w:textAlignment w:val="auto"/>
        <w:rPr>
          <w:color w:val="auto"/>
        </w:rPr>
      </w:pPr>
      <w:r>
        <w:rPr>
          <w:rFonts w:hint="eastAsia"/>
          <w:color w:val="auto"/>
        </w:rPr>
        <w:t>D. 2  磷建筑石膏模盒安装检验批质量验收记录表</w:t>
      </w:r>
    </w:p>
    <w:p>
      <w:pPr>
        <w:pStyle w:val="23"/>
        <w:keepNext w:val="0"/>
        <w:keepLines w:val="0"/>
        <w:pageBreakBefore w:val="0"/>
        <w:widowControl w:val="0"/>
        <w:kinsoku/>
        <w:wordWrap/>
        <w:overflowPunct/>
        <w:topLinePunct w:val="0"/>
        <w:autoSpaceDE/>
        <w:autoSpaceDN/>
        <w:bidi w:val="0"/>
        <w:adjustRightInd/>
        <w:spacing w:line="360" w:lineRule="auto"/>
        <w:ind w:firstLine="560"/>
        <w:textAlignment w:val="auto"/>
        <w:rPr>
          <w:color w:val="auto"/>
        </w:rPr>
      </w:pPr>
    </w:p>
    <w:p>
      <w:pPr>
        <w:pStyle w:val="37"/>
        <w:keepNext w:val="0"/>
        <w:keepLines w:val="0"/>
        <w:pageBreakBefore w:val="0"/>
        <w:widowControl w:val="0"/>
        <w:kinsoku/>
        <w:wordWrap/>
        <w:overflowPunct/>
        <w:topLinePunct w:val="0"/>
        <w:autoSpaceDE/>
        <w:autoSpaceDN/>
        <w:bidi w:val="0"/>
        <w:adjustRightInd/>
        <w:spacing w:line="360" w:lineRule="auto"/>
        <w:textAlignment w:val="auto"/>
        <w:rPr>
          <w:rFonts w:hint="default" w:eastAsia="宋体" w:cs="Times New Roman" w:asciiTheme="minorHAnsi" w:hAnsiTheme="minorHAnsi"/>
          <w:color w:val="auto"/>
          <w:kern w:val="2"/>
          <w:sz w:val="28"/>
          <w:szCs w:val="22"/>
          <w:lang w:val="en-US" w:eastAsia="zh-CN" w:bidi="ar-SA"/>
        </w:rPr>
      </w:pPr>
      <w:r>
        <w:rPr>
          <w:rStyle w:val="27"/>
          <w:rFonts w:hint="eastAsia" w:cs="Times New Roman"/>
          <w:color w:val="auto"/>
          <w:kern w:val="2"/>
          <w:szCs w:val="22"/>
          <w:lang w:val="en-US" w:eastAsia="zh-CN" w:bidi="ar-SA"/>
        </w:rPr>
        <w:t>D.2.1</w:t>
      </w:r>
      <w:r>
        <w:rPr>
          <w:rFonts w:hint="eastAsia" w:eastAsia="宋体" w:cs="Times New Roman" w:asciiTheme="minorHAnsi" w:hAnsiTheme="minorHAnsi"/>
          <w:color w:val="auto"/>
          <w:kern w:val="2"/>
          <w:sz w:val="28"/>
          <w:szCs w:val="22"/>
          <w:lang w:val="en-US" w:eastAsia="zh-CN" w:bidi="ar-SA"/>
        </w:rPr>
        <w:t>表D. 2. 1列出了磷石膏模盒安装检验批应检查的项目及相应的质量要求。磷石膏模盒抗浮措施、底板钢筋外伸锚固、施工中局部破损磷石膏模盒的处理等是保证磷石膏模盒现浇混凝土空心楼盖结构截面成型准确及结构安全可靠的重要项目，故将其归入质量验收主控项目。磷石膏模盒安装定位、抗浮及防水平漂移措施完工后，经施工班组自检与交接检，专业施工人员随班检查，项目专职质量检验员检查合格后，由项目专职质量检验员填写该记录表，并向项目监理机构（或建设项目管理机构）报验，由项目监理工程师（建设单位项目技术负责人）组织项目专业质量检验员等共同进行验收。按照现行建筑法规的有关规定，参加质量检查验收有关各方对验收结果真实有效应承担各自相应的责任。</w:t>
      </w:r>
    </w:p>
    <w:p>
      <w:pPr>
        <w:pStyle w:val="2"/>
        <w:ind w:firstLine="560" w:firstLineChars="200"/>
        <w:rPr>
          <w:rFonts w:hint="default" w:eastAsia="宋体" w:cs="Times New Roman" w:asciiTheme="minorHAnsi" w:hAnsiTheme="minorHAnsi"/>
          <w:color w:val="auto"/>
          <w:kern w:val="2"/>
          <w:sz w:val="28"/>
          <w:szCs w:val="22"/>
          <w:lang w:val="en-US" w:eastAsia="zh-CN" w:bidi="ar-SA"/>
        </w:rPr>
      </w:pPr>
    </w:p>
    <w:sectPr>
      <w:footerReference r:id="rId4" w:type="default"/>
      <w:pgSz w:w="11850" w:h="16783"/>
      <w:pgMar w:top="1417" w:right="1191" w:bottom="1417"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3942715</wp:posOffset>
              </wp:positionH>
              <wp:positionV relativeFrom="page">
                <wp:posOffset>9863455</wp:posOffset>
              </wp:positionV>
              <wp:extent cx="838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2</w:t>
                          </w:r>
                        </w:p>
                      </w:txbxContent>
                    </wps:txbx>
                    <wps:bodyPr lIns="0" tIns="0" rIns="0" bIns="0" upright="1"/>
                  </wps:wsp>
                </a:graphicData>
              </a:graphic>
            </wp:anchor>
          </w:drawing>
        </mc:Choice>
        <mc:Fallback>
          <w:pict>
            <v:shape id="_x0000_s1026" o:spid="_x0000_s1026" o:spt="202" type="#_x0000_t202" style="position:absolute;left:0pt;margin-left:310.45pt;margin-top:776.65pt;height:11pt;width:6.6pt;mso-position-horizontal-relative:page;mso-position-vertical-relative:page;z-index:-251656192;mso-width-relative:page;mso-height-relative:page;" filled="f" stroked="f" coordsize="21600,21600" o:gfxdata="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7yjwa9sAAAANAQAADwAAAAAA&#10;AAABACAAAAAiAAAAZHJzL2Rvd25yZXYueG1sUEsBAhQAFAAAAAgAh07iQOjbHLqeAQAAIgMAAA4A&#10;AAAAAAAAAQAgAAAAKgEAAGRycy9lMm9Eb2MueG1sUEsFBgAAAAAGAAYAWQEAADo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2</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i/>
                              <w:iCs/>
                              <w:sz w:val="21"/>
                              <w:szCs w:val="21"/>
                            </w:rPr>
                          </w:pPr>
                          <w:r>
                            <w:rPr>
                              <w:i/>
                              <w:iCs/>
                              <w:sz w:val="21"/>
                              <w:szCs w:val="21"/>
                            </w:rPr>
                            <w:fldChar w:fldCharType="begin"/>
                          </w:r>
                          <w:r>
                            <w:rPr>
                              <w:i/>
                              <w:iCs/>
                              <w:sz w:val="21"/>
                              <w:szCs w:val="21"/>
                            </w:rPr>
                            <w:instrText xml:space="preserve"> PAGE  \* MERGEFORMAT </w:instrText>
                          </w:r>
                          <w:r>
                            <w:rPr>
                              <w:i/>
                              <w:iCs/>
                              <w:sz w:val="21"/>
                              <w:szCs w:val="21"/>
                            </w:rPr>
                            <w:fldChar w:fldCharType="separate"/>
                          </w:r>
                          <w:r>
                            <w:rPr>
                              <w:i/>
                              <w:iCs/>
                              <w:sz w:val="21"/>
                              <w:szCs w:val="21"/>
                            </w:rPr>
                            <w:t>27</w:t>
                          </w:r>
                          <w:r>
                            <w:rPr>
                              <w:i/>
                              <w:iCs/>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rPr>
                        <w:i/>
                        <w:iCs/>
                        <w:sz w:val="21"/>
                        <w:szCs w:val="21"/>
                      </w:rPr>
                    </w:pPr>
                    <w:r>
                      <w:rPr>
                        <w:i/>
                        <w:iCs/>
                        <w:sz w:val="21"/>
                        <w:szCs w:val="21"/>
                      </w:rPr>
                      <w:fldChar w:fldCharType="begin"/>
                    </w:r>
                    <w:r>
                      <w:rPr>
                        <w:i/>
                        <w:iCs/>
                        <w:sz w:val="21"/>
                        <w:szCs w:val="21"/>
                      </w:rPr>
                      <w:instrText xml:space="preserve"> PAGE  \* MERGEFORMAT </w:instrText>
                    </w:r>
                    <w:r>
                      <w:rPr>
                        <w:i/>
                        <w:iCs/>
                        <w:sz w:val="21"/>
                        <w:szCs w:val="21"/>
                      </w:rPr>
                      <w:fldChar w:fldCharType="separate"/>
                    </w:r>
                    <w:r>
                      <w:rPr>
                        <w:i/>
                        <w:iCs/>
                        <w:sz w:val="21"/>
                        <w:szCs w:val="21"/>
                      </w:rPr>
                      <w:t>27</w:t>
                    </w:r>
                    <w:r>
                      <w:rPr>
                        <w:i/>
                        <w:iCs/>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E08ED8"/>
    <w:multiLevelType w:val="singleLevel"/>
    <w:tmpl w:val="EAE08ED8"/>
    <w:lvl w:ilvl="0" w:tentative="0">
      <w:start w:val="3"/>
      <w:numFmt w:val="decimal"/>
      <w:suff w:val="space"/>
      <w:lvlText w:val="%1）"/>
      <w:lvlJc w:val="left"/>
    </w:lvl>
  </w:abstractNum>
  <w:abstractNum w:abstractNumId="1">
    <w:nsid w:val="1B56FCB9"/>
    <w:multiLevelType w:val="singleLevel"/>
    <w:tmpl w:val="1B56FCB9"/>
    <w:lvl w:ilvl="0" w:tentative="0">
      <w:start w:val="2"/>
      <w:numFmt w:val="decimal"/>
      <w:suff w:val="nothing"/>
      <w:lvlText w:val="%1、"/>
      <w:lvlJc w:val="left"/>
    </w:lvl>
  </w:abstractNum>
  <w:abstractNum w:abstractNumId="2">
    <w:nsid w:val="3E3B1E46"/>
    <w:multiLevelType w:val="multilevel"/>
    <w:tmpl w:val="3E3B1E46"/>
    <w:lvl w:ilvl="0" w:tentative="0">
      <w:start w:val="2"/>
      <w:numFmt w:val="decimal"/>
      <w:suff w:val="space"/>
      <w:lvlText w:val="%1"/>
      <w:lvlJc w:val="left"/>
      <w:pPr>
        <w:ind w:left="425" w:hanging="425"/>
      </w:pPr>
      <w:rPr>
        <w:rFonts w:hint="eastAsia"/>
      </w:rPr>
    </w:lvl>
    <w:lvl w:ilvl="1" w:tentative="0">
      <w:start w:val="1"/>
      <w:numFmt w:val="decimal"/>
      <w:pStyle w:val="36"/>
      <w:lvlText w:val="%1.%2"/>
      <w:lvlJc w:val="left"/>
      <w:pPr>
        <w:ind w:left="992" w:hanging="567"/>
      </w:pPr>
      <w:rPr>
        <w:rFonts w:hint="default" w:ascii="Times New Roman" w:hAnsi="Times New Roman" w:cs="Times New Roman"/>
      </w:rPr>
    </w:lvl>
    <w:lvl w:ilvl="2" w:tentative="0">
      <w:start w:val="1"/>
      <w:numFmt w:val="decimal"/>
      <w:suff w:val="space"/>
      <w:lvlText w:val="%1.0.%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DZlNWI3YzAyNmU3Y2E3MjVkYzU2NzEwN2JlOWYifQ=="/>
  </w:docVars>
  <w:rsids>
    <w:rsidRoot w:val="00323061"/>
    <w:rsid w:val="000203E3"/>
    <w:rsid w:val="00023997"/>
    <w:rsid w:val="0002688C"/>
    <w:rsid w:val="0003320F"/>
    <w:rsid w:val="00046649"/>
    <w:rsid w:val="000621C4"/>
    <w:rsid w:val="00081648"/>
    <w:rsid w:val="000B260C"/>
    <w:rsid w:val="000F2A05"/>
    <w:rsid w:val="00101A4D"/>
    <w:rsid w:val="00132FDD"/>
    <w:rsid w:val="0013669A"/>
    <w:rsid w:val="001420BA"/>
    <w:rsid w:val="00142862"/>
    <w:rsid w:val="00152525"/>
    <w:rsid w:val="001625D9"/>
    <w:rsid w:val="00162939"/>
    <w:rsid w:val="00180BAE"/>
    <w:rsid w:val="00184052"/>
    <w:rsid w:val="001A301B"/>
    <w:rsid w:val="001A3B80"/>
    <w:rsid w:val="001B62F5"/>
    <w:rsid w:val="001F07FB"/>
    <w:rsid w:val="002179AE"/>
    <w:rsid w:val="00220A7D"/>
    <w:rsid w:val="002409B1"/>
    <w:rsid w:val="00260A03"/>
    <w:rsid w:val="0026306A"/>
    <w:rsid w:val="00263181"/>
    <w:rsid w:val="00275186"/>
    <w:rsid w:val="002B3296"/>
    <w:rsid w:val="002B4D57"/>
    <w:rsid w:val="002C5D0F"/>
    <w:rsid w:val="002E3240"/>
    <w:rsid w:val="002E6FC3"/>
    <w:rsid w:val="003060D5"/>
    <w:rsid w:val="00317FB5"/>
    <w:rsid w:val="00323061"/>
    <w:rsid w:val="0034180E"/>
    <w:rsid w:val="003509D9"/>
    <w:rsid w:val="00383D1E"/>
    <w:rsid w:val="003A0161"/>
    <w:rsid w:val="003B00A7"/>
    <w:rsid w:val="003B5E12"/>
    <w:rsid w:val="003C12B6"/>
    <w:rsid w:val="003C7AF9"/>
    <w:rsid w:val="003D3255"/>
    <w:rsid w:val="003E3F76"/>
    <w:rsid w:val="003F4200"/>
    <w:rsid w:val="004234DD"/>
    <w:rsid w:val="00432CA9"/>
    <w:rsid w:val="00455183"/>
    <w:rsid w:val="00456C93"/>
    <w:rsid w:val="0046140D"/>
    <w:rsid w:val="00493F22"/>
    <w:rsid w:val="004B0A20"/>
    <w:rsid w:val="004B45B4"/>
    <w:rsid w:val="004B4B91"/>
    <w:rsid w:val="004B4C0F"/>
    <w:rsid w:val="004F4489"/>
    <w:rsid w:val="0051147B"/>
    <w:rsid w:val="00550A1D"/>
    <w:rsid w:val="00571E66"/>
    <w:rsid w:val="0059502E"/>
    <w:rsid w:val="005A77AA"/>
    <w:rsid w:val="005B30DC"/>
    <w:rsid w:val="005C6646"/>
    <w:rsid w:val="005E3C09"/>
    <w:rsid w:val="006130A8"/>
    <w:rsid w:val="00635AB8"/>
    <w:rsid w:val="006473B0"/>
    <w:rsid w:val="00654071"/>
    <w:rsid w:val="00654A7E"/>
    <w:rsid w:val="00660214"/>
    <w:rsid w:val="0066686A"/>
    <w:rsid w:val="00676A18"/>
    <w:rsid w:val="00680D2C"/>
    <w:rsid w:val="006968CC"/>
    <w:rsid w:val="006C329D"/>
    <w:rsid w:val="006D2ACC"/>
    <w:rsid w:val="006D69F5"/>
    <w:rsid w:val="006E18A0"/>
    <w:rsid w:val="006F7AE0"/>
    <w:rsid w:val="007174D3"/>
    <w:rsid w:val="00760B91"/>
    <w:rsid w:val="00786006"/>
    <w:rsid w:val="0079213D"/>
    <w:rsid w:val="007A5F1D"/>
    <w:rsid w:val="007B760A"/>
    <w:rsid w:val="007B7C04"/>
    <w:rsid w:val="007C5220"/>
    <w:rsid w:val="007E4B99"/>
    <w:rsid w:val="0080616C"/>
    <w:rsid w:val="00810B20"/>
    <w:rsid w:val="0082357E"/>
    <w:rsid w:val="0083244C"/>
    <w:rsid w:val="00850D5F"/>
    <w:rsid w:val="00864A59"/>
    <w:rsid w:val="008830A3"/>
    <w:rsid w:val="00885E23"/>
    <w:rsid w:val="008A4B62"/>
    <w:rsid w:val="008B4069"/>
    <w:rsid w:val="008B5D44"/>
    <w:rsid w:val="008C5BD3"/>
    <w:rsid w:val="008D2C96"/>
    <w:rsid w:val="008D3E1D"/>
    <w:rsid w:val="00904C47"/>
    <w:rsid w:val="00906A5A"/>
    <w:rsid w:val="00911B61"/>
    <w:rsid w:val="00915431"/>
    <w:rsid w:val="009454D1"/>
    <w:rsid w:val="00950947"/>
    <w:rsid w:val="00950D3D"/>
    <w:rsid w:val="009C55A1"/>
    <w:rsid w:val="00A027F9"/>
    <w:rsid w:val="00A20965"/>
    <w:rsid w:val="00A24986"/>
    <w:rsid w:val="00A35AC2"/>
    <w:rsid w:val="00A61DD5"/>
    <w:rsid w:val="00A87BB0"/>
    <w:rsid w:val="00A948BB"/>
    <w:rsid w:val="00AB36AF"/>
    <w:rsid w:val="00AC3FBE"/>
    <w:rsid w:val="00AD2874"/>
    <w:rsid w:val="00AE27F7"/>
    <w:rsid w:val="00B10AD5"/>
    <w:rsid w:val="00B11B9F"/>
    <w:rsid w:val="00B3631E"/>
    <w:rsid w:val="00BB4B86"/>
    <w:rsid w:val="00BC2D62"/>
    <w:rsid w:val="00BC6F71"/>
    <w:rsid w:val="00BD2D7C"/>
    <w:rsid w:val="00BD573C"/>
    <w:rsid w:val="00BF5E7F"/>
    <w:rsid w:val="00C2436F"/>
    <w:rsid w:val="00C54A24"/>
    <w:rsid w:val="00C87203"/>
    <w:rsid w:val="00C96CA0"/>
    <w:rsid w:val="00CA0E9F"/>
    <w:rsid w:val="00CA4850"/>
    <w:rsid w:val="00CB0836"/>
    <w:rsid w:val="00CB1E96"/>
    <w:rsid w:val="00CD12E7"/>
    <w:rsid w:val="00D0461D"/>
    <w:rsid w:val="00D04AF3"/>
    <w:rsid w:val="00D30D7B"/>
    <w:rsid w:val="00D408E6"/>
    <w:rsid w:val="00D418F5"/>
    <w:rsid w:val="00D71C2F"/>
    <w:rsid w:val="00D9275F"/>
    <w:rsid w:val="00D94DC8"/>
    <w:rsid w:val="00DA1048"/>
    <w:rsid w:val="00DA18ED"/>
    <w:rsid w:val="00DA743A"/>
    <w:rsid w:val="00DD185B"/>
    <w:rsid w:val="00DD27AE"/>
    <w:rsid w:val="00DD477A"/>
    <w:rsid w:val="00DF1792"/>
    <w:rsid w:val="00E0414F"/>
    <w:rsid w:val="00E1213B"/>
    <w:rsid w:val="00E1550D"/>
    <w:rsid w:val="00E2406D"/>
    <w:rsid w:val="00E60583"/>
    <w:rsid w:val="00E7228B"/>
    <w:rsid w:val="00E73664"/>
    <w:rsid w:val="00E73E96"/>
    <w:rsid w:val="00E7776B"/>
    <w:rsid w:val="00E82669"/>
    <w:rsid w:val="00E86DED"/>
    <w:rsid w:val="00E879ED"/>
    <w:rsid w:val="00E90645"/>
    <w:rsid w:val="00EB0664"/>
    <w:rsid w:val="00EC6634"/>
    <w:rsid w:val="00ED50E4"/>
    <w:rsid w:val="00EF06B0"/>
    <w:rsid w:val="00EF7B93"/>
    <w:rsid w:val="00F01792"/>
    <w:rsid w:val="00F12F28"/>
    <w:rsid w:val="00F24D22"/>
    <w:rsid w:val="00F25164"/>
    <w:rsid w:val="00F42659"/>
    <w:rsid w:val="00F44D96"/>
    <w:rsid w:val="00F517C4"/>
    <w:rsid w:val="00F61612"/>
    <w:rsid w:val="00F74ABD"/>
    <w:rsid w:val="00F86C18"/>
    <w:rsid w:val="00F92003"/>
    <w:rsid w:val="00F93FB4"/>
    <w:rsid w:val="00FA08C8"/>
    <w:rsid w:val="00FB1AEE"/>
    <w:rsid w:val="00FE2EB2"/>
    <w:rsid w:val="01185D8C"/>
    <w:rsid w:val="02351E3D"/>
    <w:rsid w:val="02D22F4D"/>
    <w:rsid w:val="030501D8"/>
    <w:rsid w:val="051364CC"/>
    <w:rsid w:val="05DB5DCF"/>
    <w:rsid w:val="09070260"/>
    <w:rsid w:val="09342006"/>
    <w:rsid w:val="09F60D59"/>
    <w:rsid w:val="0A314A9E"/>
    <w:rsid w:val="0FD21D99"/>
    <w:rsid w:val="1016431C"/>
    <w:rsid w:val="11DC3757"/>
    <w:rsid w:val="126834DF"/>
    <w:rsid w:val="135502DA"/>
    <w:rsid w:val="13981703"/>
    <w:rsid w:val="154B3B5A"/>
    <w:rsid w:val="15D21AE8"/>
    <w:rsid w:val="15DC049E"/>
    <w:rsid w:val="16015398"/>
    <w:rsid w:val="16136AC8"/>
    <w:rsid w:val="163B0E4D"/>
    <w:rsid w:val="179029F4"/>
    <w:rsid w:val="17B04EAC"/>
    <w:rsid w:val="19BD2DC2"/>
    <w:rsid w:val="1AC26D53"/>
    <w:rsid w:val="1B1501D0"/>
    <w:rsid w:val="1D5C5241"/>
    <w:rsid w:val="1D62703A"/>
    <w:rsid w:val="1E2F517D"/>
    <w:rsid w:val="1EB56C08"/>
    <w:rsid w:val="1F80721A"/>
    <w:rsid w:val="1FEE7CBD"/>
    <w:rsid w:val="20E4242D"/>
    <w:rsid w:val="21D45067"/>
    <w:rsid w:val="224322B8"/>
    <w:rsid w:val="23A84F00"/>
    <w:rsid w:val="25ED2258"/>
    <w:rsid w:val="269F6AEE"/>
    <w:rsid w:val="291118C8"/>
    <w:rsid w:val="29976F38"/>
    <w:rsid w:val="2C2141D3"/>
    <w:rsid w:val="2CB23D53"/>
    <w:rsid w:val="2CEA4237"/>
    <w:rsid w:val="2D072CDC"/>
    <w:rsid w:val="301A537E"/>
    <w:rsid w:val="320C0BA9"/>
    <w:rsid w:val="32BD5ED0"/>
    <w:rsid w:val="334A4F87"/>
    <w:rsid w:val="341B545E"/>
    <w:rsid w:val="342F323B"/>
    <w:rsid w:val="35003A91"/>
    <w:rsid w:val="35754F5A"/>
    <w:rsid w:val="38C5577C"/>
    <w:rsid w:val="3A5A1EF3"/>
    <w:rsid w:val="3A9E1819"/>
    <w:rsid w:val="3B2220F5"/>
    <w:rsid w:val="3B493DC1"/>
    <w:rsid w:val="3B7F29F5"/>
    <w:rsid w:val="3D867E0A"/>
    <w:rsid w:val="3F874C1D"/>
    <w:rsid w:val="40B9463D"/>
    <w:rsid w:val="419E2B0C"/>
    <w:rsid w:val="42306271"/>
    <w:rsid w:val="44D202BE"/>
    <w:rsid w:val="45331995"/>
    <w:rsid w:val="472D6572"/>
    <w:rsid w:val="47D54040"/>
    <w:rsid w:val="48F33500"/>
    <w:rsid w:val="49C643E7"/>
    <w:rsid w:val="49EB071F"/>
    <w:rsid w:val="4CA52B21"/>
    <w:rsid w:val="4E700990"/>
    <w:rsid w:val="4FAC4633"/>
    <w:rsid w:val="50FE17A4"/>
    <w:rsid w:val="51460106"/>
    <w:rsid w:val="54B00E96"/>
    <w:rsid w:val="54B62F3C"/>
    <w:rsid w:val="55CF6C10"/>
    <w:rsid w:val="566217A1"/>
    <w:rsid w:val="570C46D2"/>
    <w:rsid w:val="57495BF0"/>
    <w:rsid w:val="57E06E00"/>
    <w:rsid w:val="58850FFF"/>
    <w:rsid w:val="5A0F39FC"/>
    <w:rsid w:val="5CA85FAD"/>
    <w:rsid w:val="608C0746"/>
    <w:rsid w:val="60C822DD"/>
    <w:rsid w:val="62614452"/>
    <w:rsid w:val="65E644EF"/>
    <w:rsid w:val="660449B3"/>
    <w:rsid w:val="67C76623"/>
    <w:rsid w:val="68262622"/>
    <w:rsid w:val="68AA41F0"/>
    <w:rsid w:val="68B3184D"/>
    <w:rsid w:val="69D365EB"/>
    <w:rsid w:val="6A3D47BA"/>
    <w:rsid w:val="6A884C43"/>
    <w:rsid w:val="6BD21FD9"/>
    <w:rsid w:val="704D0797"/>
    <w:rsid w:val="7164012C"/>
    <w:rsid w:val="75072C6C"/>
    <w:rsid w:val="751E67F2"/>
    <w:rsid w:val="78277FD6"/>
    <w:rsid w:val="78B10E9A"/>
    <w:rsid w:val="794E0E8F"/>
    <w:rsid w:val="7C9C4F1C"/>
    <w:rsid w:val="7F75641C"/>
    <w:rsid w:val="7F90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cs="Times New Roman" w:asciiTheme="minorHAnsi" w:hAnsiTheme="minorHAnsi"/>
      <w:kern w:val="2"/>
      <w:sz w:val="28"/>
      <w:szCs w:val="22"/>
      <w:lang w:val="en-US" w:eastAsia="zh-CN" w:bidi="ar-SA"/>
    </w:rPr>
  </w:style>
  <w:style w:type="paragraph" w:styleId="3">
    <w:name w:val="heading 1"/>
    <w:basedOn w:val="1"/>
    <w:next w:val="1"/>
    <w:link w:val="25"/>
    <w:qFormat/>
    <w:uiPriority w:val="9"/>
    <w:pPr>
      <w:widowControl/>
      <w:spacing w:before="200" w:beforeLines="200" w:after="100" w:afterLines="100"/>
      <w:jc w:val="center"/>
      <w:outlineLvl w:val="0"/>
    </w:pPr>
    <w:rPr>
      <w:rFonts w:ascii="Times New Roman" w:hAnsi="Times New Roman" w:eastAsia="黑体" w:cs="宋体"/>
      <w:b/>
      <w:bCs/>
      <w:kern w:val="36"/>
      <w:sz w:val="32"/>
      <w:szCs w:val="48"/>
    </w:rPr>
  </w:style>
  <w:style w:type="paragraph" w:styleId="4">
    <w:name w:val="heading 2"/>
    <w:basedOn w:val="1"/>
    <w:next w:val="1"/>
    <w:link w:val="26"/>
    <w:unhideWhenUsed/>
    <w:qFormat/>
    <w:uiPriority w:val="9"/>
    <w:pPr>
      <w:keepNext/>
      <w:keepLines/>
      <w:spacing w:before="260" w:after="260" w:line="413" w:lineRule="auto"/>
      <w:jc w:val="center"/>
      <w:outlineLvl w:val="1"/>
    </w:pPr>
    <w:rPr>
      <w:rFonts w:ascii="Times New Roman" w:hAnsi="Times New Roman" w:eastAsia="黑体"/>
      <w:b/>
      <w:bCs/>
      <w:sz w:val="32"/>
      <w:szCs w:val="32"/>
    </w:rPr>
  </w:style>
  <w:style w:type="paragraph" w:styleId="5">
    <w:name w:val="heading 3"/>
    <w:basedOn w:val="1"/>
    <w:next w:val="1"/>
    <w:link w:val="27"/>
    <w:unhideWhenUsed/>
    <w:qFormat/>
    <w:uiPriority w:val="9"/>
    <w:pPr>
      <w:keepNext/>
      <w:keepLines/>
      <w:spacing w:before="260" w:after="260" w:line="413" w:lineRule="auto"/>
      <w:outlineLvl w:val="2"/>
    </w:pPr>
    <w:rPr>
      <w:rFonts w:ascii="Times New Roman" w:hAnsi="Times New Roman"/>
      <w:b/>
    </w:rPr>
  </w:style>
  <w:style w:type="paragraph" w:styleId="6">
    <w:name w:val="heading 4"/>
    <w:basedOn w:val="1"/>
    <w:next w:val="1"/>
    <w:link w:val="28"/>
    <w:unhideWhenUsed/>
    <w:qFormat/>
    <w:uiPriority w:val="9"/>
    <w:pPr>
      <w:keepNext/>
      <w:keepLines/>
      <w:spacing w:before="280" w:after="290" w:line="372" w:lineRule="auto"/>
      <w:outlineLvl w:val="3"/>
    </w:pPr>
    <w:rPr>
      <w:rFonts w:ascii="Times New Roman" w:hAnsi="Times New Roman" w:eastAsia="黑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7">
    <w:name w:val="annotation text"/>
    <w:basedOn w:val="1"/>
    <w:unhideWhenUsed/>
    <w:qFormat/>
    <w:uiPriority w:val="99"/>
    <w:pPr>
      <w:jc w:val="left"/>
    </w:pPr>
  </w:style>
  <w:style w:type="paragraph" w:styleId="8">
    <w:name w:val="Body Text"/>
    <w:basedOn w:val="1"/>
    <w:link w:val="29"/>
    <w:qFormat/>
    <w:uiPriority w:val="0"/>
    <w:pPr>
      <w:spacing w:after="120"/>
    </w:pPr>
    <w:rPr>
      <w:rFonts w:ascii="Times New Roman" w:hAnsi="Times New Roman" w:eastAsiaTheme="minorEastAsia" w:cstheme="minorBidi"/>
      <w:sz w:val="21"/>
      <w:szCs w:val="24"/>
    </w:rPr>
  </w:style>
  <w:style w:type="paragraph" w:styleId="9">
    <w:name w:val="toc 3"/>
    <w:basedOn w:val="1"/>
    <w:next w:val="1"/>
    <w:unhideWhenUsed/>
    <w:qFormat/>
    <w:uiPriority w:val="39"/>
    <w:pPr>
      <w:ind w:left="840" w:leftChars="400"/>
    </w:pPr>
  </w:style>
  <w:style w:type="paragraph" w:styleId="10">
    <w:name w:val="Date"/>
    <w:basedOn w:val="1"/>
    <w:next w:val="1"/>
    <w:link w:val="45"/>
    <w:semiHidden/>
    <w:unhideWhenUsed/>
    <w:qFormat/>
    <w:uiPriority w:val="99"/>
    <w:pPr>
      <w:ind w:left="100" w:leftChars="2500"/>
    </w:pPr>
  </w:style>
  <w:style w:type="paragraph" w:styleId="11">
    <w:name w:val="Body Text Indent 2"/>
    <w:basedOn w:val="1"/>
    <w:link w:val="30"/>
    <w:unhideWhenUsed/>
    <w:qFormat/>
    <w:uiPriority w:val="99"/>
    <w:pPr>
      <w:spacing w:after="120" w:line="480" w:lineRule="auto"/>
      <w:ind w:left="420" w:leftChars="200"/>
    </w:pPr>
  </w:style>
  <w:style w:type="paragraph" w:styleId="12">
    <w:name w:val="Balloon Text"/>
    <w:basedOn w:val="1"/>
    <w:link w:val="31"/>
    <w:unhideWhenUsed/>
    <w:qFormat/>
    <w:uiPriority w:val="99"/>
    <w:rPr>
      <w:sz w:val="18"/>
      <w:szCs w:val="18"/>
    </w:rPr>
  </w:style>
  <w:style w:type="paragraph" w:styleId="13">
    <w:name w:val="footer"/>
    <w:basedOn w:val="1"/>
    <w:link w:val="32"/>
    <w:unhideWhenUsed/>
    <w:qFormat/>
    <w:uiPriority w:val="0"/>
    <w:pPr>
      <w:tabs>
        <w:tab w:val="center" w:pos="4153"/>
        <w:tab w:val="right" w:pos="8306"/>
      </w:tabs>
      <w:snapToGrid w:val="0"/>
      <w:jc w:val="left"/>
    </w:pPr>
    <w:rPr>
      <w:rFonts w:eastAsiaTheme="minorEastAsia" w:cstheme="minorBidi"/>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rFonts w:eastAsiaTheme="minorEastAsia" w:cstheme="minorBidi"/>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annotation reference"/>
    <w:basedOn w:val="21"/>
    <w:unhideWhenUsed/>
    <w:qFormat/>
    <w:uiPriority w:val="99"/>
    <w:rPr>
      <w:sz w:val="21"/>
      <w:szCs w:val="21"/>
    </w:rPr>
  </w:style>
  <w:style w:type="paragraph" w:customStyle="1" w:styleId="23">
    <w:name w:val="样式 样式 首行缩进:  2 字符 + 首行缩进:  2 字符"/>
    <w:basedOn w:val="24"/>
    <w:semiHidden/>
    <w:qFormat/>
    <w:locked/>
    <w:uiPriority w:val="0"/>
  </w:style>
  <w:style w:type="paragraph" w:customStyle="1" w:styleId="24">
    <w:name w:val="样式 首行缩进:  2 字符"/>
    <w:basedOn w:val="1"/>
    <w:qFormat/>
    <w:uiPriority w:val="0"/>
    <w:pPr>
      <w:ind w:firstLine="200" w:firstLineChars="200"/>
    </w:pPr>
    <w:rPr>
      <w:rFonts w:eastAsia="楷体_GB2312"/>
      <w:szCs w:val="20"/>
    </w:rPr>
  </w:style>
  <w:style w:type="character" w:customStyle="1" w:styleId="25">
    <w:name w:val="标题 1 Char"/>
    <w:link w:val="3"/>
    <w:qFormat/>
    <w:uiPriority w:val="9"/>
    <w:rPr>
      <w:rFonts w:ascii="Times New Roman" w:hAnsi="Times New Roman" w:eastAsia="黑体" w:cs="宋体"/>
      <w:b/>
      <w:bCs/>
      <w:kern w:val="36"/>
      <w:sz w:val="32"/>
      <w:szCs w:val="48"/>
    </w:rPr>
  </w:style>
  <w:style w:type="character" w:customStyle="1" w:styleId="26">
    <w:name w:val="标题 2 Char"/>
    <w:link w:val="4"/>
    <w:qFormat/>
    <w:uiPriority w:val="0"/>
    <w:rPr>
      <w:rFonts w:ascii="Times New Roman" w:hAnsi="Times New Roman" w:eastAsia="黑体" w:cs="Times New Roman"/>
      <w:b/>
      <w:bCs/>
      <w:sz w:val="32"/>
      <w:szCs w:val="32"/>
    </w:rPr>
  </w:style>
  <w:style w:type="character" w:customStyle="1" w:styleId="27">
    <w:name w:val="标题 3 Char"/>
    <w:link w:val="5"/>
    <w:qFormat/>
    <w:uiPriority w:val="0"/>
    <w:rPr>
      <w:rFonts w:ascii="Times New Roman" w:hAnsi="Times New Roman" w:eastAsia="宋体"/>
      <w:b/>
      <w:sz w:val="28"/>
    </w:rPr>
  </w:style>
  <w:style w:type="character" w:customStyle="1" w:styleId="28">
    <w:name w:val="标题 4 Char"/>
    <w:link w:val="6"/>
    <w:qFormat/>
    <w:uiPriority w:val="0"/>
    <w:rPr>
      <w:rFonts w:ascii="Times New Roman" w:hAnsi="Times New Roman" w:eastAsia="黑体"/>
      <w:b/>
      <w:sz w:val="28"/>
    </w:rPr>
  </w:style>
  <w:style w:type="character" w:customStyle="1" w:styleId="29">
    <w:name w:val="正文文本 Char"/>
    <w:basedOn w:val="21"/>
    <w:link w:val="8"/>
    <w:qFormat/>
    <w:uiPriority w:val="0"/>
    <w:rPr>
      <w:rFonts w:ascii="Times New Roman" w:hAnsi="Times New Roman"/>
      <w:kern w:val="2"/>
      <w:sz w:val="21"/>
      <w:szCs w:val="24"/>
    </w:rPr>
  </w:style>
  <w:style w:type="character" w:customStyle="1" w:styleId="30">
    <w:name w:val="正文文本缩进 2 Char"/>
    <w:basedOn w:val="21"/>
    <w:link w:val="11"/>
    <w:semiHidden/>
    <w:qFormat/>
    <w:uiPriority w:val="99"/>
    <w:rPr>
      <w:rFonts w:eastAsia="宋体" w:cs="Times New Roman"/>
      <w:kern w:val="2"/>
      <w:sz w:val="28"/>
      <w:szCs w:val="22"/>
    </w:rPr>
  </w:style>
  <w:style w:type="character" w:customStyle="1" w:styleId="31">
    <w:name w:val="批注框文本 Char"/>
    <w:basedOn w:val="21"/>
    <w:link w:val="12"/>
    <w:semiHidden/>
    <w:qFormat/>
    <w:uiPriority w:val="99"/>
    <w:rPr>
      <w:rFonts w:eastAsia="宋体" w:cs="Times New Roman"/>
      <w:kern w:val="2"/>
      <w:sz w:val="18"/>
      <w:szCs w:val="18"/>
    </w:rPr>
  </w:style>
  <w:style w:type="character" w:customStyle="1" w:styleId="32">
    <w:name w:val="页脚 Char"/>
    <w:basedOn w:val="21"/>
    <w:link w:val="13"/>
    <w:qFormat/>
    <w:uiPriority w:val="0"/>
    <w:rPr>
      <w:sz w:val="18"/>
      <w:szCs w:val="18"/>
    </w:rPr>
  </w:style>
  <w:style w:type="character" w:customStyle="1" w:styleId="33">
    <w:name w:val="页眉 Char"/>
    <w:basedOn w:val="21"/>
    <w:link w:val="14"/>
    <w:semiHidden/>
    <w:qFormat/>
    <w:uiPriority w:val="99"/>
    <w:rPr>
      <w:sz w:val="18"/>
      <w:szCs w:val="18"/>
    </w:r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表题及表序号"/>
    <w:basedOn w:val="1"/>
    <w:qFormat/>
    <w:uiPriority w:val="0"/>
    <w:pPr>
      <w:widowControl/>
      <w:autoSpaceDE w:val="0"/>
      <w:autoSpaceDN w:val="0"/>
      <w:spacing w:line="288" w:lineRule="auto"/>
      <w:ind w:firstLine="180" w:firstLineChars="100"/>
      <w:jc w:val="center"/>
    </w:pPr>
    <w:rPr>
      <w:rFonts w:hint="eastAsia" w:ascii="黑体" w:hAnsi="Times New Roman" w:eastAsia="黑体"/>
      <w:kern w:val="0"/>
      <w:sz w:val="18"/>
      <w:szCs w:val="18"/>
    </w:rPr>
  </w:style>
  <w:style w:type="paragraph" w:customStyle="1" w:styleId="36">
    <w:name w:val="二级标题"/>
    <w:basedOn w:val="8"/>
    <w:qFormat/>
    <w:uiPriority w:val="1"/>
    <w:pPr>
      <w:numPr>
        <w:ilvl w:val="1"/>
        <w:numId w:val="1"/>
      </w:numPr>
      <w:autoSpaceDE w:val="0"/>
      <w:autoSpaceDN w:val="0"/>
      <w:spacing w:before="10" w:after="0" w:line="360" w:lineRule="auto"/>
      <w:jc w:val="center"/>
      <w:outlineLvl w:val="1"/>
    </w:pPr>
    <w:rPr>
      <w:rFonts w:ascii="宋体" w:hAnsi="宋体" w:cs="宋体"/>
      <w:b/>
      <w:kern w:val="0"/>
      <w:sz w:val="24"/>
      <w:lang w:eastAsia="en-US"/>
    </w:rPr>
  </w:style>
  <w:style w:type="paragraph" w:customStyle="1" w:styleId="37">
    <w:name w:val="标准正文"/>
    <w:basedOn w:val="1"/>
    <w:link w:val="38"/>
    <w:qFormat/>
    <w:uiPriority w:val="0"/>
    <w:pPr>
      <w:tabs>
        <w:tab w:val="left" w:pos="540"/>
        <w:tab w:val="left" w:pos="720"/>
        <w:tab w:val="left" w:pos="900"/>
        <w:tab w:val="left" w:pos="1080"/>
      </w:tabs>
      <w:snapToGrid w:val="0"/>
      <w:spacing w:line="288" w:lineRule="auto"/>
    </w:pPr>
    <w:rPr>
      <w:rFonts w:ascii="宋体" w:hAnsi="宋体" w:eastAsiaTheme="minorEastAsia"/>
      <w:color w:val="000000"/>
      <w:sz w:val="21"/>
      <w:szCs w:val="21"/>
    </w:rPr>
  </w:style>
  <w:style w:type="character" w:customStyle="1" w:styleId="38">
    <w:name w:val="标准正文 Char"/>
    <w:basedOn w:val="21"/>
    <w:link w:val="37"/>
    <w:qFormat/>
    <w:uiPriority w:val="0"/>
    <w:rPr>
      <w:rFonts w:ascii="宋体" w:hAnsi="宋体" w:cs="Times New Roman"/>
      <w:color w:val="000000"/>
      <w:kern w:val="2"/>
      <w:sz w:val="21"/>
      <w:szCs w:val="21"/>
    </w:rPr>
  </w:style>
  <w:style w:type="character" w:customStyle="1" w:styleId="39">
    <w:name w:val="条、款的编号 Char"/>
    <w:basedOn w:val="21"/>
    <w:link w:val="40"/>
    <w:qFormat/>
    <w:uiPriority w:val="0"/>
    <w:rPr>
      <w:rFonts w:ascii="黑体" w:hAnsi="宋体" w:eastAsia="黑体"/>
      <w:b/>
      <w:color w:val="000000"/>
      <w:szCs w:val="21"/>
    </w:rPr>
  </w:style>
  <w:style w:type="paragraph" w:customStyle="1" w:styleId="40">
    <w:name w:val="条、款的编号"/>
    <w:basedOn w:val="1"/>
    <w:link w:val="39"/>
    <w:qFormat/>
    <w:uiPriority w:val="0"/>
    <w:pPr>
      <w:tabs>
        <w:tab w:val="left" w:pos="540"/>
        <w:tab w:val="left" w:pos="720"/>
        <w:tab w:val="left" w:pos="900"/>
        <w:tab w:val="left" w:pos="1080"/>
      </w:tabs>
      <w:snapToGrid w:val="0"/>
      <w:spacing w:line="288" w:lineRule="auto"/>
    </w:pPr>
    <w:rPr>
      <w:rFonts w:ascii="黑体" w:hAnsi="宋体" w:eastAsia="黑体" w:cstheme="minorBidi"/>
      <w:b/>
      <w:color w:val="000000"/>
      <w:kern w:val="0"/>
      <w:sz w:val="20"/>
      <w:szCs w:val="21"/>
    </w:rPr>
  </w:style>
  <w:style w:type="paragraph" w:customStyle="1" w:styleId="41">
    <w:name w:val="节有编号及标题"/>
    <w:basedOn w:val="1"/>
    <w:qFormat/>
    <w:uiPriority w:val="0"/>
    <w:pPr>
      <w:spacing w:before="240" w:beforeLines="100" w:after="240" w:afterLines="100"/>
      <w:jc w:val="center"/>
      <w:outlineLvl w:val="1"/>
    </w:pPr>
    <w:rPr>
      <w:rFonts w:ascii="黑体" w:hAnsi="宋体" w:eastAsia="黑体"/>
      <w:color w:val="000000"/>
      <w:sz w:val="21"/>
      <w:szCs w:val="21"/>
    </w:rPr>
  </w:style>
  <w:style w:type="paragraph" w:customStyle="1" w:styleId="42">
    <w:name w:val="表格中的文字"/>
    <w:basedOn w:val="1"/>
    <w:qFormat/>
    <w:uiPriority w:val="0"/>
    <w:pPr>
      <w:autoSpaceDE w:val="0"/>
      <w:autoSpaceDN w:val="0"/>
      <w:adjustRightInd w:val="0"/>
      <w:spacing w:line="288" w:lineRule="auto"/>
      <w:jc w:val="center"/>
    </w:pPr>
    <w:rPr>
      <w:rFonts w:ascii="宋体" w:hAnsi="宋体"/>
      <w:color w:val="000000"/>
      <w:kern w:val="0"/>
      <w:sz w:val="15"/>
      <w:szCs w:val="15"/>
    </w:rPr>
  </w:style>
  <w:style w:type="paragraph" w:customStyle="1" w:styleId="43">
    <w:name w:val="列出段落1"/>
    <w:basedOn w:val="1"/>
    <w:qFormat/>
    <w:uiPriority w:val="99"/>
    <w:pPr>
      <w:ind w:firstLine="420" w:firstLineChars="200"/>
    </w:pPr>
    <w:rPr>
      <w:rFonts w:ascii="Calibri" w:hAnsi="Calibri"/>
      <w:sz w:val="21"/>
    </w:rPr>
  </w:style>
  <w:style w:type="paragraph" w:customStyle="1" w:styleId="44">
    <w:name w:val="Table Paragraph"/>
    <w:basedOn w:val="1"/>
    <w:qFormat/>
    <w:uiPriority w:val="0"/>
    <w:pPr>
      <w:jc w:val="left"/>
    </w:pPr>
    <w:rPr>
      <w:rFonts w:ascii="宋体" w:hAnsi="宋体" w:cs="宋体"/>
      <w:kern w:val="0"/>
      <w:sz w:val="22"/>
      <w:lang w:eastAsia="en-US"/>
    </w:rPr>
  </w:style>
  <w:style w:type="character" w:customStyle="1" w:styleId="45">
    <w:name w:val="日期 Char"/>
    <w:basedOn w:val="21"/>
    <w:link w:val="10"/>
    <w:semiHidden/>
    <w:qFormat/>
    <w:uiPriority w:val="99"/>
    <w:rPr>
      <w:rFonts w:asciiTheme="minorHAnsi" w:hAnsiTheme="minorHAnsi"/>
      <w:kern w:val="2"/>
      <w:sz w:val="28"/>
      <w:szCs w:val="22"/>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标题2"/>
    <w:basedOn w:val="4"/>
    <w:qFormat/>
    <w:uiPriority w:val="0"/>
    <w:pPr>
      <w:spacing w:before="0" w:after="0"/>
      <w:ind w:firstLine="0" w:firstLineChars="0"/>
    </w:pPr>
    <w:rPr>
      <w:rFonts w:ascii="Times New Roman" w:hAnsi="Times New Roman" w:eastAsia="宋体"/>
      <w:sz w:val="3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48</Pages>
  <Words>16802</Words>
  <Characters>18678</Characters>
  <Lines>111</Lines>
  <Paragraphs>31</Paragraphs>
  <TotalTime>0</TotalTime>
  <ScaleCrop>false</ScaleCrop>
  <LinksUpToDate>false</LinksUpToDate>
  <CharactersWithSpaces>22965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2017-09-29T01:28:00Z</dcterms:created>
  <dc:creator>蔡世泽</dc:creator>
  <cp:lastModifiedBy>郭虹燕</cp:lastModifiedBy>
  <cp:lastPrinted>2021-11-09T02:58:00Z</cp:lastPrinted>
  <dcterms:modified xsi:type="dcterms:W3CDTF">2022-10-17T10:18:04Z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A1029EB59AFC44169AB298A3DCCBF40E</vt:lpwstr>
  </property>
</Properties>
</file>