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eastAsia="黑体"/>
          <w:b/>
          <w:sz w:val="48"/>
          <w:szCs w:val="48"/>
        </w:rPr>
      </w:pPr>
      <w:r>
        <w:rPr>
          <w:rFonts w:hint="eastAsia"/>
          <w:sz w:val="28"/>
          <w:szCs w:val="28"/>
        </w:rPr>
        <w:t xml:space="preserve">           </w:t>
      </w:r>
      <w:r>
        <w:rPr>
          <w:rFonts w:hint="eastAsia" w:ascii="黑体" w:hAnsi="黑体" w:eastAsia="黑体" w:cs="黑体"/>
          <w:sz w:val="28"/>
          <w:szCs w:val="28"/>
        </w:rPr>
        <w:t>云南省工程建设地方标准</w:t>
      </w:r>
      <w:r>
        <w:rPr>
          <w:rFonts w:hint="eastAsia"/>
          <w:sz w:val="28"/>
          <w:szCs w:val="28"/>
        </w:rPr>
        <w:t xml:space="preserve">           </w:t>
      </w:r>
      <w:r>
        <w:rPr>
          <w:rFonts w:hint="eastAsia"/>
          <w:sz w:val="84"/>
          <w:szCs w:val="84"/>
        </w:rPr>
        <w:t xml:space="preserve"> </w:t>
      </w:r>
      <w:r>
        <w:rPr>
          <w:rFonts w:hint="eastAsia" w:ascii="黑体" w:eastAsia="黑体"/>
          <w:b/>
          <w:sz w:val="84"/>
          <w:szCs w:val="84"/>
        </w:rPr>
        <w:t>DB</w:t>
      </w:r>
    </w:p>
    <w:p>
      <w:pPr>
        <w:spacing w:line="360" w:lineRule="auto"/>
        <w:ind w:firstLine="6020" w:firstLineChars="2150"/>
        <w:jc w:val="center"/>
        <w:rPr>
          <w:color w:val="000000"/>
        </w:rPr>
      </w:pPr>
      <w:r>
        <w:rPr>
          <w:rFonts w:hint="eastAsia"/>
          <w:lang w:val="en-US" w:eastAsia="zh-CN"/>
        </w:rPr>
        <w:t xml:space="preserve">        </w:t>
      </w:r>
      <w:r>
        <w:rPr>
          <w:rFonts w:hint="eastAsia"/>
        </w:rPr>
        <w:t>DB-XX</w:t>
      </w:r>
    </w:p>
    <w:p>
      <w:pPr>
        <w:spacing w:line="360" w:lineRule="auto"/>
        <w:jc w:val="center"/>
        <w:rPr>
          <w:rFonts w:hint="eastAsia"/>
          <w:lang w:val="da-DK"/>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100965</wp:posOffset>
                </wp:positionV>
                <wp:extent cx="525780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578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05pt;width:414pt;z-index:251662336;mso-width-relative:page;mso-height-relative:page;" filled="f" stroked="t" coordsize="21600,21600" o:gfxdata="UEsDBAoAAAAAAIdO4kAAAAAAAAAAAAAAAAAEAAAAZHJzL1BLAwQUAAAACACHTuJAaucW09UAAAAG&#10;AQAADwAAAGRycy9kb3ducmV2LnhtbE2PTU/DMAyG70j8h8hI3FiySoysa7oDaJpAXLYhcfWa0BQa&#10;p2uyD/495gRHP6/1+nG1vIRenNyYukgGphMFwlETbUetgbfd6k6DSBnJYh/JGfh2CZb19VWFpY1n&#10;2rjTNreCSyiVaMDnPJRSpsa7gGkSB0ecfcQxYOZxbKUd8czloZeFUjMZsCO+4HFwj941X9tjMIBP&#10;601+18XLQ/fsXz93q8Pa64MxtzdTtQCR3SX/LcOvPqtDzU77eCSbRG+AH8lM7+cgONWFZrBnMFMg&#10;60r+169/AFBLAwQUAAAACACHTuJAyKU0HtwBAACbAwAADgAAAGRycy9lMm9Eb2MueG1srVNLjhMx&#10;EN0jcQfLe9KdoExGrXRmMWHYIIgEHKBiu7st+SeXJ51cggsgsYMVS/bchpljUHZChs8GIXpRbbue&#10;X9d7Vb282lvDdiqi9q7l00nNmXLCS+36lr99c/PkkjNM4CQY71TLDwr51erxo+UYGjXzgzdSRUYk&#10;DpsxtHxIKTRVhWJQFnDig3KU7Hy0kGgb+0pGGIndmmpW1xfV6KMM0QuFSKfrY5KvCn/XKZFedR2q&#10;xEzLqbZUYixxm2O1WkLTRwiDFqcy4B+qsKAdffRMtYYE7DbqP6isFtGj79JEeFv5rtNCFQ2kZlr/&#10;pub1AEEVLWQOhrNN+P9oxcvdJjItqXcLzhxY6tHd+y/f3n28//qB4t3nT4wyZNMYsCH0tdvE0w7D&#10;JmbN+y7a/CY1bF+sPZytVfvEBB3OZ/PFZU0dEJS7eDrPjNXD1RAxPVfesrxoudEu64YGdi8wHaE/&#10;IPnYODZSxbNFYQSam85AInIbSAm6vlxGb7S80cbkKxj77bWJbAd5EspzquEXWP7KGnA44koqw6AZ&#10;FMhnTrJ0CGSRo2HmuQarJGdG0eznVUEm0OZvkCTfOHIhG3u0Mq+2Xh6oI7ch6n4gK6alypyhCSie&#10;naY1j9jP+8L08E+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5xbT1QAAAAYBAAAPAAAAAAAA&#10;AAEAIAAAACIAAABkcnMvZG93bnJldi54bWxQSwECFAAUAAAACACHTuJAyKU0HtwBAACbAwAADgAA&#10;AAAAAAABACAAAAAkAQAAZHJzL2Uyb0RvYy54bWxQSwUGAAAAAAYABgBZAQAAcgUAAAAA&#10;">
                <v:fill on="f" focussize="0,0"/>
                <v:stroke weight="1pt" color="#000000" joinstyle="round"/>
                <v:imagedata o:title=""/>
                <o:lock v:ext="edit" aspectratio="f"/>
              </v:line>
            </w:pict>
          </mc:Fallback>
        </mc:AlternateContent>
      </w:r>
      <w:r>
        <w:rPr>
          <w:rFonts w:hint="eastAsia"/>
          <w:lang w:val="en-US" w:eastAsia="zh-CN"/>
        </w:rPr>
        <w:t xml:space="preserve"> </w:t>
      </w:r>
    </w:p>
    <w:p>
      <w:pPr>
        <w:spacing w:line="360" w:lineRule="auto"/>
        <w:jc w:val="center"/>
        <w:rPr>
          <w:rFonts w:hint="eastAsia"/>
          <w:lang w:val="da-DK"/>
        </w:rPr>
      </w:pPr>
    </w:p>
    <w:p>
      <w:pPr>
        <w:pStyle w:val="2"/>
        <w:spacing w:line="360" w:lineRule="auto"/>
        <w:rPr>
          <w:rFonts w:hint="eastAsia"/>
          <w:lang w:val="da-DK"/>
        </w:rPr>
      </w:pPr>
    </w:p>
    <w:p>
      <w:pPr>
        <w:pStyle w:val="28"/>
        <w:tabs>
          <w:tab w:val="right" w:leader="dot" w:pos="8731"/>
        </w:tabs>
        <w:jc w:val="center"/>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 xml:space="preserve"> </w:t>
      </w:r>
      <w:bookmarkStart w:id="102" w:name="_GoBack"/>
      <w:bookmarkEnd w:id="102"/>
      <w:r>
        <w:rPr>
          <w:rFonts w:hint="eastAsia" w:ascii="宋体" w:hAnsi="宋体" w:eastAsia="宋体" w:cs="宋体"/>
          <w:b/>
          <w:bCs/>
          <w:sz w:val="36"/>
          <w:szCs w:val="36"/>
          <w:u w:val="none"/>
          <w:lang w:val="en-US" w:eastAsia="zh-CN"/>
        </w:rPr>
        <w:t>薄层抹灰施工技术</w:t>
      </w:r>
      <w:r>
        <w:rPr>
          <w:rFonts w:hint="eastAsia" w:ascii="宋体" w:hAnsi="宋体" w:cs="宋体"/>
          <w:b/>
          <w:bCs/>
          <w:sz w:val="36"/>
          <w:szCs w:val="36"/>
          <w:u w:val="none"/>
          <w:lang w:val="en-US" w:eastAsia="zh-CN"/>
        </w:rPr>
        <w:t>标准</w:t>
      </w:r>
    </w:p>
    <w:p>
      <w:pPr>
        <w:spacing w:line="360" w:lineRule="auto"/>
        <w:ind w:left="0" w:leftChars="0" w:firstLine="0" w:firstLineChars="0"/>
        <w:jc w:val="center"/>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Technical Standard for construction of thin layer plastering</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rPr>
          <w:rFonts w:hint="eastAsia"/>
        </w:rPr>
      </w:pPr>
    </w:p>
    <w:p>
      <w:pPr>
        <w:rPr>
          <w:rFonts w:hint="eastAsia"/>
        </w:rPr>
      </w:pPr>
    </w:p>
    <w:p>
      <w:pPr>
        <w:spacing w:line="360" w:lineRule="auto"/>
        <w:rPr>
          <w:rFonts w:hint="eastAsia" w:ascii="宋体" w:hAnsi="宋体" w:eastAsia="宋体" w:cs="宋体"/>
          <w:sz w:val="24"/>
          <w:szCs w:val="24"/>
        </w:rPr>
      </w:pP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XX发布                            XX实施</w:t>
      </w:r>
    </w:p>
    <w:p>
      <w:pPr>
        <w:spacing w:line="360" w:lineRule="auto"/>
        <w:jc w:val="center"/>
        <w:rPr>
          <w:rFonts w:hint="eastAsia" w:ascii="仿宋" w:hAnsi="仿宋" w:eastAsia="仿宋" w:cs="仿宋"/>
          <w:b/>
          <w:bCs/>
          <w:sz w:val="32"/>
          <w:szCs w:val="32"/>
        </w:rPr>
      </w:pPr>
      <w:r>
        <w:rPr>
          <w:rFonts w:hint="eastAsia" w:ascii="黑体" w:hAnsi="黑体" w:eastAsia="黑体" w:cs="黑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2578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2578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05pt;height:0.05pt;width:414pt;z-index:251661312;mso-width-relative:page;mso-height-relative:page;" filled="f" stroked="t" coordsize="21600,21600" o:gfxdata="UEsDBAoAAAAAAIdO4kAAAAAAAAAAAAAAAAAEAAAAZHJzL1BLAwQUAAAACACHTuJAZIeIm9IAAAAD&#10;AQAADwAAAGRycy9kb3ducmV2LnhtbE2PS0/DMBCE70j8B2uRuLVOcoAoxOkBVFUgLn1IXLfxEgfi&#10;dRq7D/492xMcZ2c18029uPhBnWiKfWAD+TwDRdwG23NnYLddzkpQMSFbHAKTgR+KsGhub2qsbDjz&#10;mk6b1CkJ4VihAZfSWGkdW0ce4zyMxOJ9hsljEjl12k54lnA/6CLLHrTHnqXB4UjPjtrvzdEbwJfV&#10;On2Uxdtj/+rev7bLw8qVB2Pu7/LsCVSiS/p7hiu+oEMjTPtwZBvVYECGJAOzHJSYZVGK3l+vuqn1&#10;f/bmF1BLAwQUAAAACACHTuJAhMbKttwBAACbAwAADgAAAGRycy9lMm9Eb2MueG1srVPNjtMwEL4j&#10;8Q6W7zRpUXdXUdM9bFkuCCoBDzC1ncSS/+TxNu1L8AJI3ODEkTtvw+5jMHZLl10uCJHDxPZ8/jLf&#10;N5PF5c4atlURtXctn05qzpQTXmrXt/z9u+tnF5xhAifBeKdavlfIL5dPnyzG0KiZH7yRKjIicdiM&#10;oeVDSqGpKhSDsoATH5SjZOejhUTb2Fcywkjs1lSzuj6rRh9liF4oRDpdHZJ8Wfi7Ton0putQJWZa&#10;TrWlEmOJmxyr5QKaPkIYtDiWAf9QhQXt6KMnqhUkYDdR/0FltYgefZcmwtvKd50WqmggNdP6kZq3&#10;AwRVtJA5GE424f+jFa+368i0pN5RpxxY6tHtx28/Pny++/6J4u3XL4wyZNMYsCH0lVvH4w7DOmbN&#10;uy7a/CY1bFes3Z+sVbvEBB3OZ/Pzi5o6ICh39nyeGav7qyFieqm8ZXnRcqNd1g0NbF9hOkB/QfKx&#10;cWykimfnhRFobjoDichtICXo+nIZvdHyWhuTr2DsN1cmsi3kSSjPsYYHsPyVFeBwwJVUhkEzKJAv&#10;nGRpH8giR8PMcw1WSc6MotnPq4JMoM3fIEm+ceRCNvZgZV5tvNxTR25C1P1AVkxLlTlDE1A8O05r&#10;HrHf94Xp/p9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h4ib0gAAAAMBAAAPAAAAAAAAAAEA&#10;IAAAACIAAABkcnMvZG93bnJldi54bWxQSwECFAAUAAAACACHTuJAhMbKttwBAACbAwAADgAAAAAA&#10;AAABACAAAAAhAQAAZHJzL2Uyb0RvYy54bWxQSwUGAAAAAAYABgBZAQAAbwUAAAAA&#10;">
                <v:fill on="f" focussize="0,0"/>
                <v:stroke weight="1pt" color="#000000" joinstyle="round"/>
                <v:imagedata o:title=""/>
                <o:lock v:ext="edit" aspectratio="f"/>
              </v:line>
            </w:pict>
          </mc:Fallback>
        </mc:AlternateContent>
      </w:r>
      <w:r>
        <w:rPr>
          <w:rFonts w:hint="eastAsia" w:ascii="黑体" w:hAnsi="黑体" w:eastAsia="黑体" w:cs="黑体"/>
          <w:color w:val="000000"/>
          <w:sz w:val="28"/>
          <w:szCs w:val="28"/>
        </w:rPr>
        <w:t>云南省住房和城乡建设厅</w:t>
      </w:r>
      <w:r>
        <w:rPr>
          <w:rFonts w:hint="eastAsia" w:ascii="黑体" w:hAnsi="黑体" w:eastAsia="黑体" w:cs="黑体"/>
          <w:b/>
          <w:sz w:val="28"/>
          <w:szCs w:val="28"/>
        </w:rPr>
        <w:t xml:space="preserve">  </w:t>
      </w:r>
      <w:r>
        <w:rPr>
          <w:rFonts w:hint="eastAsia" w:ascii="黑体" w:hAnsi="黑体" w:eastAsia="黑体" w:cs="黑体"/>
          <w:sz w:val="28"/>
          <w:szCs w:val="28"/>
        </w:rPr>
        <w:t>发布</w:t>
      </w:r>
    </w:p>
    <w:p>
      <w:pPr>
        <w:jc w:val="center"/>
        <w:rPr>
          <w:rFonts w:hint="eastAsia" w:ascii="黑体" w:hAnsi="黑体" w:eastAsia="黑体" w:cs="黑体"/>
          <w:sz w:val="28"/>
          <w:szCs w:val="28"/>
        </w:rPr>
        <w:sectPr>
          <w:footerReference r:id="rId3" w:type="first"/>
          <w:pgSz w:w="11906" w:h="16838"/>
          <w:pgMar w:top="1440" w:right="1797" w:bottom="1440" w:left="1701" w:header="851" w:footer="992" w:gutter="0"/>
          <w:pgNumType w:start="1" w:chapStyle="1"/>
          <w:cols w:space="720" w:num="1"/>
          <w:docGrid w:type="linesAndChars" w:linePitch="312" w:charSpace="0"/>
        </w:sectPr>
      </w:pPr>
      <w:r>
        <w:rPr>
          <w:rFonts w:hint="eastAsia"/>
          <w:sz w:val="28"/>
          <w:szCs w:val="28"/>
          <w:lang w:val="en-US" w:eastAsia="zh-CN"/>
        </w:rPr>
        <w:t xml:space="preserve">     </w:t>
      </w:r>
    </w:p>
    <w:p>
      <w:pPr>
        <w:pStyle w:val="28"/>
        <w:tabs>
          <w:tab w:val="right" w:leader="dot" w:pos="8731"/>
        </w:tabs>
        <w:jc w:val="center"/>
        <w:rPr>
          <w:rFonts w:hint="eastAsia" w:ascii="仿宋" w:hAnsi="仿宋" w:eastAsia="仿宋" w:cs="仿宋"/>
          <w:b/>
          <w:bCs/>
          <w:sz w:val="32"/>
          <w:szCs w:val="32"/>
          <w:lang w:eastAsia="zh-CN"/>
        </w:rPr>
      </w:pPr>
    </w:p>
    <w:p>
      <w:pPr>
        <w:pStyle w:val="28"/>
        <w:tabs>
          <w:tab w:val="right" w:leader="dot" w:pos="8731"/>
        </w:tabs>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云南省工程建设地方标准</w:t>
      </w:r>
    </w:p>
    <w:p>
      <w:pPr>
        <w:pStyle w:val="28"/>
        <w:tabs>
          <w:tab w:val="right" w:leader="dot" w:pos="8731"/>
        </w:tabs>
        <w:spacing w:line="360" w:lineRule="auto"/>
        <w:jc w:val="center"/>
        <w:rPr>
          <w:rFonts w:hint="eastAsia" w:asciiTheme="minorEastAsia" w:hAnsiTheme="minorEastAsia" w:eastAsiaTheme="minorEastAsia" w:cstheme="minorEastAsia"/>
          <w:b w:val="0"/>
          <w:bCs w:val="0"/>
          <w:sz w:val="32"/>
          <w:szCs w:val="32"/>
        </w:rPr>
      </w:pPr>
    </w:p>
    <w:p>
      <w:pPr>
        <w:pStyle w:val="28"/>
        <w:tabs>
          <w:tab w:val="right" w:leader="dot" w:pos="8731"/>
        </w:tabs>
        <w:jc w:val="center"/>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薄层抹灰施工技术</w:t>
      </w:r>
      <w:r>
        <w:rPr>
          <w:rFonts w:hint="eastAsia" w:ascii="宋体" w:hAnsi="宋体" w:cs="宋体"/>
          <w:b/>
          <w:bCs/>
          <w:sz w:val="36"/>
          <w:szCs w:val="36"/>
          <w:u w:val="none"/>
          <w:lang w:val="en-US" w:eastAsia="zh-CN"/>
        </w:rPr>
        <w:t>标准</w:t>
      </w:r>
    </w:p>
    <w:p>
      <w:pPr>
        <w:spacing w:line="360" w:lineRule="auto"/>
        <w:ind w:left="0" w:leftChars="0" w:firstLine="0" w:firstLineChars="0"/>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kern w:val="2"/>
          <w:sz w:val="32"/>
          <w:szCs w:val="32"/>
          <w:lang w:val="en-US" w:eastAsia="zh-CN" w:bidi="ar-SA"/>
        </w:rPr>
        <w:t>Technical Standard for construction of thin layer plastering</w:t>
      </w:r>
    </w:p>
    <w:p>
      <w:pPr>
        <w:pStyle w:val="28"/>
        <w:tabs>
          <w:tab w:val="right" w:leader="dot" w:pos="8731"/>
        </w:tabs>
        <w:spacing w:line="360" w:lineRule="auto"/>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DBJ**/</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 xml:space="preserve">****    </w:t>
      </w:r>
    </w:p>
    <w:p>
      <w:pPr>
        <w:pStyle w:val="28"/>
        <w:tabs>
          <w:tab w:val="right" w:leader="dot" w:pos="8731"/>
        </w:tabs>
        <w:spacing w:line="360" w:lineRule="auto"/>
        <w:jc w:val="center"/>
        <w:rPr>
          <w:rFonts w:hint="default" w:ascii="仿宋" w:hAnsi="仿宋" w:eastAsia="仿宋" w:cs="仿宋"/>
          <w:b/>
          <w:bCs/>
          <w:sz w:val="32"/>
          <w:szCs w:val="32"/>
          <w:u w:val="none"/>
          <w:lang w:val="en-US" w:eastAsia="zh-CN"/>
        </w:rPr>
      </w:pPr>
    </w:p>
    <w:p>
      <w:pPr>
        <w:pStyle w:val="28"/>
        <w:tabs>
          <w:tab w:val="right" w:leader="dot" w:pos="8731"/>
        </w:tabs>
        <w:spacing w:line="360" w:lineRule="auto"/>
        <w:jc w:val="center"/>
        <w:rPr>
          <w:rFonts w:hint="eastAsia" w:ascii="仿宋" w:hAnsi="仿宋" w:eastAsia="仿宋" w:cs="仿宋"/>
          <w:b/>
          <w:bCs/>
          <w:sz w:val="32"/>
          <w:szCs w:val="32"/>
          <w:u w:val="none"/>
          <w:lang w:val="en-US" w:eastAsia="zh-CN"/>
        </w:rPr>
      </w:pPr>
    </w:p>
    <w:p>
      <w:pPr>
        <w:pStyle w:val="28"/>
        <w:tabs>
          <w:tab w:val="right" w:leader="dot" w:pos="8731"/>
        </w:tabs>
        <w:spacing w:line="360" w:lineRule="auto"/>
        <w:jc w:val="center"/>
        <w:rPr>
          <w:rFonts w:hint="eastAsia" w:ascii="仿宋" w:hAnsi="仿宋" w:eastAsia="仿宋" w:cs="仿宋"/>
          <w:b/>
          <w:bCs/>
          <w:sz w:val="32"/>
          <w:szCs w:val="32"/>
          <w:u w:val="none"/>
          <w:lang w:val="en-US" w:eastAsia="zh-CN"/>
        </w:rPr>
      </w:pPr>
    </w:p>
    <w:p>
      <w:pPr>
        <w:pStyle w:val="28"/>
        <w:tabs>
          <w:tab w:val="right" w:leader="dot" w:pos="8731"/>
        </w:tabs>
        <w:spacing w:line="360" w:lineRule="auto"/>
        <w:jc w:val="center"/>
        <w:rPr>
          <w:rFonts w:hint="eastAsia" w:ascii="仿宋" w:hAnsi="仿宋" w:eastAsia="仿宋" w:cs="仿宋"/>
          <w:b/>
          <w:bCs/>
          <w:sz w:val="32"/>
          <w:szCs w:val="32"/>
          <w:u w:val="none"/>
          <w:lang w:val="en-US" w:eastAsia="zh-CN"/>
        </w:rPr>
      </w:pPr>
    </w:p>
    <w:p>
      <w:pPr>
        <w:spacing w:line="360" w:lineRule="auto"/>
        <w:ind w:firstLine="1600" w:firstLineChars="5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主编</w:t>
      </w:r>
      <w:r>
        <w:rPr>
          <w:rFonts w:hint="eastAsia" w:ascii="仿宋" w:hAnsi="仿宋" w:cs="仿宋"/>
          <w:b w:val="0"/>
          <w:bCs w:val="0"/>
          <w:sz w:val="32"/>
          <w:szCs w:val="32"/>
          <w:lang w:val="en-US" w:eastAsia="zh-CN"/>
        </w:rPr>
        <w:t>单位</w:t>
      </w:r>
      <w:r>
        <w:rPr>
          <w:rFonts w:hint="eastAsia" w:ascii="仿宋" w:hAnsi="仿宋" w:eastAsia="仿宋" w:cs="仿宋"/>
          <w:b w:val="0"/>
          <w:bCs w:val="0"/>
          <w:sz w:val="32"/>
          <w:szCs w:val="32"/>
          <w:lang w:val="en-US" w:eastAsia="zh-CN"/>
        </w:rPr>
        <w:t>：云南省建设投资控股集团有限公司</w:t>
      </w:r>
    </w:p>
    <w:p>
      <w:pPr>
        <w:spacing w:line="360" w:lineRule="auto"/>
        <w:ind w:firstLine="1600" w:firstLineChars="5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云南建投第十建设有限公司</w:t>
      </w:r>
    </w:p>
    <w:p>
      <w:pPr>
        <w:spacing w:line="360" w:lineRule="auto"/>
        <w:ind w:firstLine="1600" w:firstLineChars="5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批准部门：云南省住房和城乡建设厅</w:t>
      </w:r>
    </w:p>
    <w:p>
      <w:pPr>
        <w:spacing w:line="360" w:lineRule="auto"/>
        <w:ind w:firstLine="1600" w:firstLineChars="5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实行日期：****年**月**</w:t>
      </w:r>
      <w:r>
        <w:rPr>
          <w:rFonts w:hint="eastAsia" w:ascii="仿宋" w:hAnsi="仿宋" w:cs="仿宋"/>
          <w:b w:val="0"/>
          <w:bCs w:val="0"/>
          <w:sz w:val="32"/>
          <w:szCs w:val="32"/>
          <w:lang w:val="en-US" w:eastAsia="zh-CN"/>
        </w:rPr>
        <w:t>日</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32"/>
          <w:szCs w:val="32"/>
        </w:r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32"/>
          <w:szCs w:val="32"/>
        </w:rPr>
        <w:sectPr>
          <w:footerReference r:id="rId6" w:type="first"/>
          <w:headerReference r:id="rId4"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HYPERLINK \l _Toc14264_WPSOffice_Level1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前</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言</w:t>
      </w:r>
      <w:r>
        <w:rPr>
          <w:rFonts w:hint="eastAsia" w:ascii="宋体" w:hAnsi="宋体" w:eastAsia="宋体" w:cs="宋体"/>
          <w:b/>
          <w:bCs/>
          <w:sz w:val="36"/>
          <w:szCs w:val="36"/>
        </w:rPr>
        <w:fldChar w:fldCharType="end"/>
      </w:r>
    </w:p>
    <w:p>
      <w:pPr>
        <w:bidi w:val="0"/>
        <w:spacing w:line="360" w:lineRule="auto"/>
        <w:ind w:left="0" w:leftChars="0" w:firstLine="0" w:firstLineChars="0"/>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根据云南省住房和城乡建设厅2019年11月8日《云南省住房和城乡建设厅关于2019年云南省工程建设地方标准编制计划第二批的公示》的要求，由云南省建设投资控股集团有限公司 云南建投第十建设有限公司会同有关单位共同编制本标准。</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标准在编制过程中，编制组开展了广泛的调查研究，认真总结了近年来砂浆抹灰的实施情况和实践经验，参考了有关国家标准，并结合云南省区域性特点，在广泛征求了有关方面意见的基础上，反复讨论、协调和修改，最后审查定稿。</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本标准的主要技术内容是：1</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总则；2</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术语；3 基本规定； 4 施工准备；5 砂浆配合比设计及要求；6 抹灰施工工艺流程及操作要点；7 检查与验收；8 安全措施；9 环保措施。</w:t>
      </w:r>
      <w:r>
        <w:rPr>
          <w:rFonts w:hint="eastAsia" w:ascii="宋体" w:hAnsi="宋体" w:cs="宋体"/>
          <w:kern w:val="2"/>
          <w:sz w:val="21"/>
          <w:szCs w:val="21"/>
          <w:lang w:val="en-US" w:eastAsia="zh-CN" w:bidi="ar-SA"/>
        </w:rPr>
        <w:t>本</w:t>
      </w:r>
      <w:r>
        <w:rPr>
          <w:rFonts w:hint="eastAsia" w:ascii="宋体" w:hAnsi="宋体" w:cs="宋体"/>
          <w:b w:val="0"/>
          <w:bCs w:val="0"/>
          <w:sz w:val="21"/>
          <w:szCs w:val="21"/>
          <w:lang w:val="en-US" w:eastAsia="zh-CN"/>
        </w:rPr>
        <w:t>标准用词说明、引用标准名录、条文说明。</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本标准中以黑体字标志的条文为强制性条文，必须严格执行。</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本标准由住房和城乡建设厅负责管理，由云南省建设投资控股集团有限公司 云南建投第十建设有限公司负责对具体技术内容的解释。</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本标准主编单位、参编单位、主要起草人和主要审查人：</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主编单位：</w:t>
      </w:r>
      <w:r>
        <w:rPr>
          <w:rFonts w:hint="eastAsia" w:ascii="宋体" w:hAnsi="宋体" w:eastAsia="宋体" w:cs="宋体"/>
          <w:b w:val="0"/>
          <w:bCs w:val="0"/>
          <w:sz w:val="21"/>
          <w:szCs w:val="21"/>
          <w:lang w:val="en-US" w:eastAsia="zh-CN"/>
        </w:rPr>
        <w:t>云南省建设投资控股集团有限公司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云南建投第十建设有限公司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参编单位：</w:t>
      </w:r>
      <w:r>
        <w:rPr>
          <w:rFonts w:hint="eastAsia" w:ascii="宋体" w:hAnsi="宋体" w:eastAsia="宋体" w:cs="宋体"/>
          <w:b w:val="0"/>
          <w:bCs w:val="0"/>
          <w:sz w:val="21"/>
          <w:szCs w:val="21"/>
          <w:lang w:val="en-US" w:eastAsia="zh-CN"/>
        </w:rPr>
        <w:t>云南建投建材科技有限公司</w:t>
      </w:r>
    </w:p>
    <w:p>
      <w:pPr>
        <w:pStyle w:val="28"/>
        <w:tabs>
          <w:tab w:val="right" w:leader="dot" w:pos="8731"/>
        </w:tabs>
        <w:spacing w:line="360" w:lineRule="auto"/>
        <w:ind w:firstLine="1470" w:firstLineChars="700"/>
        <w:jc w:val="both"/>
        <w:rPr>
          <w:rFonts w:hint="eastAsia" w:ascii="宋体" w:hAnsi="宋体" w:cs="宋体"/>
          <w:sz w:val="21"/>
          <w:szCs w:val="21"/>
          <w:lang w:val="en-US" w:eastAsia="zh-CN"/>
        </w:rPr>
      </w:pPr>
      <w:r>
        <w:rPr>
          <w:rFonts w:hint="eastAsia" w:ascii="宋体" w:hAnsi="宋体" w:cs="宋体"/>
          <w:sz w:val="21"/>
          <w:szCs w:val="21"/>
          <w:lang w:val="en-US" w:eastAsia="zh-CN"/>
        </w:rPr>
        <w:t>云南路信工程检测有限公司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中国建筑第八工程局有限公司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cs="宋体"/>
          <w:sz w:val="21"/>
          <w:szCs w:val="21"/>
        </w:rPr>
      </w:pPr>
      <w:r>
        <w:rPr>
          <w:rFonts w:hint="eastAsia" w:ascii="宋体" w:hAnsi="宋体" w:cs="宋体"/>
          <w:sz w:val="21"/>
          <w:szCs w:val="21"/>
        </w:rPr>
        <w:t>中天建设集团</w:t>
      </w:r>
      <w:r>
        <w:rPr>
          <w:rFonts w:hint="eastAsia" w:ascii="宋体" w:hAnsi="宋体" w:cs="宋体"/>
          <w:sz w:val="21"/>
          <w:szCs w:val="21"/>
          <w:lang w:eastAsia="zh-CN"/>
        </w:rPr>
        <w:t>有限</w:t>
      </w:r>
      <w:r>
        <w:rPr>
          <w:rFonts w:hint="eastAsia" w:ascii="宋体" w:hAnsi="宋体" w:cs="宋体"/>
          <w:sz w:val="21"/>
          <w:szCs w:val="21"/>
        </w:rPr>
        <w:t>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云南建投第十四建设有限公司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云南建投第</w:t>
      </w:r>
      <w:r>
        <w:rPr>
          <w:rFonts w:hint="eastAsia" w:ascii="宋体" w:hAnsi="宋体" w:cs="宋体"/>
          <w:b w:val="0"/>
          <w:bCs w:val="0"/>
          <w:sz w:val="21"/>
          <w:szCs w:val="21"/>
          <w:lang w:val="en-US" w:eastAsia="zh-CN"/>
        </w:rPr>
        <w:t>七</w:t>
      </w:r>
      <w:r>
        <w:rPr>
          <w:rFonts w:hint="eastAsia" w:ascii="宋体" w:hAnsi="宋体" w:eastAsia="宋体" w:cs="宋体"/>
          <w:b w:val="0"/>
          <w:bCs w:val="0"/>
          <w:sz w:val="21"/>
          <w:szCs w:val="21"/>
          <w:lang w:val="en-US" w:eastAsia="zh-CN"/>
        </w:rPr>
        <w:t>建设有限公司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云南建投第</w:t>
      </w:r>
      <w:r>
        <w:rPr>
          <w:rFonts w:hint="eastAsia" w:ascii="宋体" w:hAnsi="宋体" w:cs="宋体"/>
          <w:b w:val="0"/>
          <w:bCs w:val="0"/>
          <w:sz w:val="21"/>
          <w:szCs w:val="21"/>
          <w:lang w:val="en-US" w:eastAsia="zh-CN"/>
        </w:rPr>
        <w:t>九</w:t>
      </w:r>
      <w:r>
        <w:rPr>
          <w:rFonts w:hint="eastAsia" w:ascii="宋体" w:hAnsi="宋体" w:eastAsia="宋体" w:cs="宋体"/>
          <w:b w:val="0"/>
          <w:bCs w:val="0"/>
          <w:sz w:val="21"/>
          <w:szCs w:val="21"/>
          <w:lang w:val="en-US" w:eastAsia="zh-CN"/>
        </w:rPr>
        <w:t>建设有限公司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1470" w:firstLineChars="7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云南建投第十二建设有限公司</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val="0"/>
          <w:bCs w:val="0"/>
          <w:color w:val="FF0000"/>
          <w:sz w:val="21"/>
          <w:szCs w:val="21"/>
          <w:lang w:val="en-US" w:eastAsia="zh-CN"/>
        </w:rPr>
      </w:pPr>
      <w:r>
        <w:rPr>
          <w:rFonts w:hint="eastAsia" w:ascii="宋体" w:hAnsi="宋体" w:eastAsia="宋体" w:cs="宋体"/>
          <w:b/>
          <w:bCs/>
          <w:sz w:val="21"/>
          <w:szCs w:val="21"/>
          <w:lang w:val="en-US" w:eastAsia="zh-CN"/>
        </w:rPr>
        <w:t>主要起草人员：</w:t>
      </w:r>
      <w:r>
        <w:rPr>
          <w:rFonts w:hint="eastAsia" w:ascii="宋体" w:hAnsi="宋体" w:eastAsia="宋体" w:cs="宋体"/>
          <w:b w:val="0"/>
          <w:bCs w:val="0"/>
          <w:color w:val="auto"/>
          <w:sz w:val="21"/>
          <w:szCs w:val="21"/>
          <w:lang w:val="en-US" w:eastAsia="zh-CN"/>
        </w:rPr>
        <w:t>沈家文、王剑非、熊  英</w:t>
      </w:r>
      <w:r>
        <w:rPr>
          <w:rFonts w:hint="eastAsia" w:ascii="宋体" w:hAnsi="宋体" w:cs="宋体"/>
          <w:color w:val="auto"/>
          <w:sz w:val="21"/>
          <w:szCs w:val="21"/>
          <w:u w:val="none"/>
          <w:lang w:val="en-US" w:eastAsia="zh-CN"/>
        </w:rPr>
        <w:t>、温  燕</w:t>
      </w:r>
      <w:r>
        <w:rPr>
          <w:rFonts w:hint="eastAsia" w:ascii="宋体" w:hAnsi="宋体" w:eastAsia="宋体" w:cs="宋体"/>
          <w:b w:val="0"/>
          <w:bCs w:val="0"/>
          <w:color w:val="auto"/>
          <w:sz w:val="21"/>
          <w:szCs w:val="21"/>
          <w:lang w:val="en-US" w:eastAsia="zh-CN"/>
        </w:rPr>
        <w:t>、雷春燕、唐生炳、涂  伟、鲁彩虹、罗加鹏、</w:t>
      </w:r>
      <w:r>
        <w:rPr>
          <w:rFonts w:hint="eastAsia" w:ascii="宋体" w:hAnsi="宋体" w:cs="宋体"/>
          <w:b w:val="0"/>
          <w:bCs w:val="0"/>
          <w:color w:val="auto"/>
          <w:sz w:val="21"/>
          <w:szCs w:val="21"/>
          <w:lang w:val="en-US" w:eastAsia="zh-CN"/>
        </w:rPr>
        <w:t>高艳邦</w:t>
      </w:r>
      <w:r>
        <w:rPr>
          <w:rFonts w:hint="eastAsia" w:ascii="宋体" w:hAnsi="宋体" w:eastAsia="宋体" w:cs="宋体"/>
          <w:b w:val="0"/>
          <w:bCs w:val="0"/>
          <w:color w:val="auto"/>
          <w:sz w:val="21"/>
          <w:szCs w:val="21"/>
          <w:lang w:val="en-US" w:eastAsia="zh-CN"/>
        </w:rPr>
        <w:t>、王建林、李章建、杨  成、宁宏翔、孟应磊、刘  涛、陈广旭、楼成龙、潘  欣、龙  慧、曹万洪、浦仕亮</w:t>
      </w:r>
      <w:r>
        <w:rPr>
          <w:rFonts w:hint="eastAsia" w:ascii="宋体" w:hAnsi="宋体" w:cs="宋体"/>
          <w:color w:val="auto"/>
          <w:sz w:val="21"/>
          <w:szCs w:val="21"/>
          <w:u w:val="none"/>
          <w:lang w:val="en-US" w:eastAsia="zh-CN"/>
        </w:rPr>
        <w:t>、陶家富、马祥忠、连  杰</w:t>
      </w:r>
      <w:r>
        <w:rPr>
          <w:rFonts w:hint="eastAsia" w:ascii="宋体" w:hAnsi="宋体" w:cs="宋体"/>
          <w:b w:val="0"/>
          <w:bCs w:val="0"/>
          <w:color w:val="auto"/>
          <w:sz w:val="21"/>
          <w:szCs w:val="21"/>
          <w:lang w:val="en-US" w:eastAsia="zh-CN"/>
        </w:rPr>
        <w:t>、</w:t>
      </w:r>
      <w:r>
        <w:rPr>
          <w:rFonts w:hint="eastAsia" w:ascii="宋体" w:hAnsi="宋体" w:cs="宋体"/>
          <w:color w:val="auto"/>
          <w:sz w:val="21"/>
          <w:szCs w:val="21"/>
          <w:u w:val="none"/>
          <w:lang w:val="en-US" w:eastAsia="zh-CN"/>
        </w:rPr>
        <w:t>太兴华、毛  伟、</w:t>
      </w:r>
      <w:r>
        <w:rPr>
          <w:rFonts w:hint="eastAsia" w:ascii="宋体" w:hAnsi="宋体" w:eastAsia="宋体" w:cs="宋体"/>
          <w:color w:val="auto"/>
          <w:sz w:val="21"/>
          <w:szCs w:val="21"/>
          <w:u w:val="none"/>
          <w:lang w:val="en-US" w:eastAsia="zh-CN"/>
        </w:rPr>
        <w:t>李肖</w:t>
      </w:r>
      <w:r>
        <w:rPr>
          <w:rFonts w:hint="eastAsia" w:ascii="宋体" w:hAnsi="宋体" w:cs="宋体"/>
          <w:color w:val="auto"/>
          <w:sz w:val="21"/>
          <w:szCs w:val="21"/>
          <w:u w:val="none"/>
          <w:lang w:val="en-US" w:eastAsia="zh-CN"/>
        </w:rPr>
        <w:t>君</w:t>
      </w:r>
      <w:r>
        <w:rPr>
          <w:rFonts w:hint="eastAsia" w:ascii="宋体" w:hAnsi="宋体" w:eastAsia="宋体" w:cs="宋体"/>
          <w:color w:val="auto"/>
          <w:sz w:val="21"/>
          <w:szCs w:val="21"/>
          <w:u w:val="none"/>
          <w:lang w:val="en-US" w:eastAsia="zh-CN"/>
        </w:rPr>
        <w:t>、郭</w:t>
      </w:r>
      <w:r>
        <w:rPr>
          <w:rFonts w:hint="eastAsia" w:ascii="宋体" w:hAnsi="宋体" w:cs="宋体"/>
          <w:color w:val="auto"/>
          <w:sz w:val="21"/>
          <w:szCs w:val="21"/>
          <w:u w:val="none"/>
          <w:lang w:val="en-US" w:eastAsia="zh-CN"/>
        </w:rPr>
        <w:t xml:space="preserve">  </w:t>
      </w:r>
      <w:r>
        <w:rPr>
          <w:rFonts w:hint="eastAsia" w:ascii="宋体" w:hAnsi="宋体" w:eastAsia="宋体" w:cs="宋体"/>
          <w:color w:val="auto"/>
          <w:sz w:val="21"/>
          <w:szCs w:val="21"/>
          <w:u w:val="none"/>
          <w:lang w:val="en-US" w:eastAsia="zh-CN"/>
        </w:rPr>
        <w:t>磊</w:t>
      </w:r>
      <w:r>
        <w:rPr>
          <w:rFonts w:hint="eastAsia" w:ascii="宋体" w:hAnsi="宋体" w:cs="宋体"/>
          <w:color w:val="auto"/>
          <w:sz w:val="21"/>
          <w:szCs w:val="21"/>
          <w:u w:val="none"/>
          <w:lang w:val="en-US" w:eastAsia="zh-CN"/>
        </w:rPr>
        <w:t>、</w:t>
      </w:r>
      <w:r>
        <w:rPr>
          <w:rFonts w:hint="eastAsia" w:ascii="宋体" w:hAnsi="宋体" w:cs="宋体"/>
          <w:sz w:val="21"/>
          <w:szCs w:val="21"/>
          <w:u w:val="none"/>
          <w:lang w:val="en-US" w:eastAsia="zh-CN"/>
        </w:rPr>
        <w:t>腾付旭、李建新、赵丽萍、陆继东、杨丽文、李应平、黎谷红、吴启东、张俊春</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主要审查人：</w:t>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sz w:val="21"/>
          <w:szCs w:val="21"/>
          <w:lang w:val="en-US" w:eastAsia="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p>
    <w:p>
      <w:pPr>
        <w:pStyle w:val="11"/>
        <w:tabs>
          <w:tab w:val="right" w:leader="dot" w:pos="8306"/>
        </w:tabs>
        <w:ind w:left="0" w:leftChars="0" w:firstLine="0" w:firstLineChars="0"/>
        <w:jc w:val="center"/>
        <w:rPr>
          <w:rFonts w:hint="eastAsia"/>
          <w:lang w:val="en-US" w:eastAsia="zh-CN"/>
        </w:rPr>
      </w:pPr>
      <w:r>
        <w:rPr>
          <w:rFonts w:hint="eastAsia" w:ascii="宋体" w:hAnsi="宋体" w:eastAsia="宋体" w:cs="宋体"/>
          <w:b/>
          <w:bCs/>
          <w:sz w:val="28"/>
          <w:szCs w:val="28"/>
          <w:lang w:val="en-US" w:eastAsia="zh-CN"/>
        </w:rPr>
        <w:t>目    次</w:t>
      </w:r>
    </w:p>
    <w:p>
      <w:pPr>
        <w:pStyle w:val="11"/>
        <w:tabs>
          <w:tab w:val="right" w:leader="dot" w:pos="8306"/>
        </w:tabs>
        <w:spacing w:line="240" w:lineRule="auto"/>
        <w:ind w:left="0" w:leftChars="0" w:firstLine="0" w:firstLineChars="0"/>
        <w:jc w:val="center"/>
        <w:rPr>
          <w:rFonts w:hint="eastAsia" w:ascii="宋体" w:hAnsi="宋体" w:eastAsia="宋体" w:cs="宋体"/>
          <w:b/>
          <w:bCs/>
          <w:sz w:val="21"/>
          <w:szCs w:val="21"/>
          <w:lang w:val="en-US" w:eastAsia="zh-CN"/>
        </w:rPr>
      </w:pP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TOC \o "1-2" \u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Cs/>
          <w:sz w:val="21"/>
          <w:szCs w:val="21"/>
          <w:lang w:val="en-US" w:eastAsia="zh-CN"/>
        </w:rPr>
        <w:t>1  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_Toc15472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2  术    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_Toc7376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3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_Toc27653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4  施工准备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_Toc28762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4.1  技术条件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_Toc1198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4.2  材料准备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_Toc15910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4.3  机具设备准备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_Toc24338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5  砂浆配合比设计及要求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_Toc16964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_Toc31991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5.2  薄层抹灰砂浆要求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_Toc15733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5.3  配合比试配、调整与确定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_Toc4586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p>
    <w:p>
      <w:pPr>
        <w:pStyle w:val="11"/>
        <w:tabs>
          <w:tab w:val="right" w:leader="dot" w:pos="8306"/>
        </w:tabs>
        <w:spacing w:line="240" w:lineRule="auto"/>
        <w:rPr>
          <w:rFonts w:hint="eastAsia" w:ascii="宋体" w:hAnsi="宋体" w:eastAsia="宋体" w:cs="宋体"/>
          <w:sz w:val="21"/>
          <w:szCs w:val="21"/>
        </w:rPr>
      </w:pPr>
      <w:r>
        <w:rPr>
          <w:rFonts w:hint="eastAsia" w:ascii="宋体" w:hAnsi="宋体" w:eastAsia="宋体" w:cs="宋体"/>
          <w:bCs/>
          <w:sz w:val="21"/>
          <w:szCs w:val="21"/>
          <w:lang w:val="en-US" w:eastAsia="zh-CN"/>
        </w:rPr>
        <w:t>6  施工工艺流程及操作要点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_Toc23473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6.1  施工工艺流程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_Toc19991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6.2  操作要点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_Toc22569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7  检查与验收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_Toc25814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8  安全措施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_Toc4627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9  环保措施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_Toc21696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本标准用词说明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_Toc8440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引用标准名录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_Toc25928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条 文 说 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_Toc11362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宋体" w:hAnsi="宋体" w:eastAsia="宋体" w:cs="宋体"/>
          <w:b/>
          <w:bCs/>
          <w:sz w:val="21"/>
          <w:szCs w:val="21"/>
          <w:lang w:val="en-US" w:eastAsia="zh-CN"/>
        </w:rPr>
        <w:sectPr>
          <w:pgSz w:w="11906" w:h="16838"/>
          <w:pgMar w:top="1440" w:right="1800" w:bottom="1440" w:left="1800" w:header="851" w:footer="992" w:gutter="0"/>
          <w:pgNumType w:fmt="decimal" w:start="1"/>
          <w:cols w:space="425" w:num="1"/>
          <w:titlePg/>
          <w:docGrid w:type="lines" w:linePitch="312" w:charSpace="0"/>
        </w:sectPr>
      </w:pPr>
      <w:r>
        <w:rPr>
          <w:rFonts w:hint="eastAsia" w:ascii="宋体" w:hAnsi="宋体" w:eastAsia="宋体" w:cs="宋体"/>
          <w:bCs/>
          <w:sz w:val="21"/>
          <w:szCs w:val="21"/>
          <w:lang w:val="en-US" w:eastAsia="zh-CN"/>
        </w:rPr>
        <w:fldChar w:fldCharType="end"/>
      </w:r>
    </w:p>
    <w:p>
      <w:pPr>
        <w:spacing w:line="240" w:lineRule="auto"/>
        <w:ind w:left="0" w:leftChars="0" w:firstLine="0" w:firstLineChars="0"/>
        <w:jc w:val="center"/>
        <w:rPr>
          <w:rFonts w:hint="eastAsia"/>
          <w:lang w:val="en-US" w:eastAsia="zh-CN"/>
        </w:rPr>
      </w:pPr>
      <w:bookmarkStart w:id="0" w:name="_Toc17468"/>
      <w:bookmarkStart w:id="1" w:name="_Toc15472"/>
      <w:r>
        <w:rPr>
          <w:rFonts w:hint="eastAsia" w:ascii="宋体" w:hAnsi="宋体" w:eastAsia="宋体"/>
          <w:b/>
          <w:bCs/>
          <w:sz w:val="28"/>
          <w:szCs w:val="28"/>
          <w:lang w:val="en-US" w:eastAsia="zh-CN"/>
        </w:rPr>
        <w:t>CONTENTS</w:t>
      </w:r>
    </w:p>
    <w:p>
      <w:pPr>
        <w:pStyle w:val="11"/>
        <w:tabs>
          <w:tab w:val="right" w:leader="dot" w:pos="8306"/>
        </w:tabs>
        <w:spacing w:line="240" w:lineRule="auto"/>
        <w:ind w:left="0" w:leftChars="0" w:firstLine="0" w:firstLineChars="0"/>
        <w:rPr>
          <w:rFonts w:hint="eastAsia" w:ascii="宋体" w:hAnsi="宋体" w:eastAsia="宋体" w:cs="宋体"/>
          <w:b/>
          <w:bCs/>
          <w:sz w:val="21"/>
          <w:szCs w:val="21"/>
          <w:lang w:val="en-US" w:eastAsia="zh-CN"/>
        </w:rPr>
      </w:pP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TOC \o "1-2" \u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Cs/>
          <w:sz w:val="21"/>
          <w:szCs w:val="21"/>
          <w:lang w:val="en-US" w:eastAsia="zh-CN"/>
        </w:rPr>
        <w:t xml:space="preserve">1  </w:t>
      </w:r>
      <w:r>
        <w:rPr>
          <w:rFonts w:hint="eastAsia" w:ascii="宋体" w:hAnsi="宋体" w:eastAsia="宋体" w:cs="宋体"/>
          <w:b w:val="0"/>
          <w:bCs w:val="0"/>
          <w:sz w:val="21"/>
          <w:szCs w:val="21"/>
          <w:lang w:val="en-US" w:eastAsia="zh-CN"/>
        </w:rPr>
        <w:t>general provisions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_Toc15472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 xml:space="preserve">2  </w:t>
      </w:r>
      <w:r>
        <w:rPr>
          <w:rFonts w:hint="eastAsia" w:ascii="宋体" w:hAnsi="宋体" w:eastAsia="宋体" w:cs="宋体"/>
          <w:b w:val="0"/>
          <w:bCs w:val="0"/>
          <w:sz w:val="21"/>
          <w:szCs w:val="21"/>
        </w:rPr>
        <w:t>Terms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_Toc7376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3  Basic rules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_Toc27653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4  Construction preparation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_Toc28762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4.1  technical conditions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_Toc1198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4.2  stores reserve</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_Toc15910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4.3  Equipment preparation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_Toc24338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5  Design and requirements of mortar mix proportion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_Toc16964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5.1  general provisions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_Toc31991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5.2  Requirements for thin layer plastering mortar</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_Toc15733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5.3  Mix proportion test, adjustment and determination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_Toc4586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6  Construction process and operation points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_Toc23473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6.1  Construction process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_Toc19991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4"/>
        <w:tabs>
          <w:tab w:val="right" w:leader="dot" w:pos="8306"/>
        </w:tabs>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6.2  Key points of operation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_Toc22569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7  Inspection and acceptance</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_Toc25814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8  Safety measures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_Toc4627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9  Environmental protection measures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_Toc21696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Words used in this procedure</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PAGEREF _Toc8440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lang w:val="en-US" w:eastAsia="zh-CN"/>
        </w:rPr>
        <w:fldChar w:fldCharType="end"/>
      </w:r>
    </w:p>
    <w:p>
      <w:pPr>
        <w:pStyle w:val="11"/>
        <w:tabs>
          <w:tab w:val="right" w:leader="dot" w:pos="8306"/>
        </w:tabs>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List of cited standards</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PAGEREF _Toc25928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lang w:val="en-US" w:eastAsia="zh-CN"/>
        </w:rPr>
        <w:fldChar w:fldCharType="end"/>
      </w:r>
    </w:p>
    <w:p>
      <w:pPr>
        <w:pStyle w:val="11"/>
        <w:tabs>
          <w:tab w:val="right" w:leader="dot" w:pos="8306"/>
        </w:tabs>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Explanatory notes</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PAGEREF _Toc11362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lang w:val="en-US" w:eastAsia="zh-CN"/>
        </w:rPr>
        <w:fldChar w:fldCharType="end"/>
      </w:r>
    </w:p>
    <w:p>
      <w:pPr>
        <w:pStyle w:val="28"/>
        <w:keepNext w:val="0"/>
        <w:keepLines w:val="0"/>
        <w:pageBreakBefore w:val="0"/>
        <w:widowControl/>
        <w:tabs>
          <w:tab w:val="right" w:leader="dot" w:pos="8731"/>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宋体" w:hAnsi="宋体" w:eastAsia="宋体" w:cs="宋体"/>
          <w:b/>
          <w:bCs/>
          <w:sz w:val="21"/>
          <w:szCs w:val="21"/>
          <w:lang w:val="en-US" w:eastAsia="zh-CN"/>
        </w:rPr>
        <w:sectPr>
          <w:pgSz w:w="11906" w:h="16838"/>
          <w:pgMar w:top="1440" w:right="1800" w:bottom="1440" w:left="1800" w:header="851" w:footer="992" w:gutter="0"/>
          <w:pgNumType w:fmt="decimal" w:start="1"/>
          <w:cols w:space="425" w:num="1"/>
          <w:titlePg/>
          <w:docGrid w:type="lines" w:linePitch="312" w:charSpace="0"/>
        </w:sectPr>
      </w:pPr>
      <w:r>
        <w:rPr>
          <w:rFonts w:hint="eastAsia" w:ascii="宋体" w:hAnsi="宋体" w:eastAsia="宋体" w:cs="宋体"/>
          <w:bCs/>
          <w:sz w:val="21"/>
          <w:szCs w:val="21"/>
          <w:lang w:val="en-US" w:eastAsia="zh-CN"/>
        </w:rPr>
        <w:fldChar w:fldCharType="end"/>
      </w:r>
    </w:p>
    <w:p>
      <w:pPr>
        <w:pStyle w:val="3"/>
        <w:spacing w:line="360" w:lineRule="auto"/>
        <w:ind w:left="0" w:leftChars="0" w:firstLine="0" w:firstLineChars="0"/>
        <w:jc w:val="center"/>
        <w:rPr>
          <w:rFonts w:hint="eastAsia"/>
          <w:lang w:eastAsia="zh-CN"/>
        </w:rPr>
      </w:pPr>
      <w:r>
        <w:rPr>
          <w:rFonts w:hint="eastAsia"/>
          <w:lang w:val="en-US" w:eastAsia="zh-CN"/>
        </w:rPr>
        <w:fldChar w:fldCharType="begin"/>
      </w:r>
      <w:r>
        <w:rPr>
          <w:rFonts w:hint="eastAsia"/>
          <w:lang w:val="en-US" w:eastAsia="zh-CN"/>
        </w:rPr>
        <w:instrText xml:space="preserve"> HYPERLINK \l _Toc14264_WPSOffice_Level1 </w:instrText>
      </w:r>
      <w:r>
        <w:rPr>
          <w:rFonts w:hint="eastAsia"/>
          <w:lang w:val="en-US" w:eastAsia="zh-CN"/>
        </w:rPr>
        <w:fldChar w:fldCharType="separate"/>
      </w:r>
      <w:r>
        <w:rPr>
          <w:rFonts w:hint="eastAsia"/>
          <w:lang w:val="en-US" w:eastAsia="zh-CN"/>
        </w:rPr>
        <w:t>1  总</w:t>
      </w:r>
      <w:r>
        <w:rPr>
          <w:rFonts w:hint="eastAsia"/>
          <w:lang w:val="en-US" w:eastAsia="zh-CN"/>
        </w:rPr>
        <w:fldChar w:fldCharType="end"/>
      </w:r>
      <w:r>
        <w:rPr>
          <w:rFonts w:hint="eastAsia"/>
          <w:lang w:val="en-US" w:eastAsia="zh-CN"/>
        </w:rPr>
        <w:t xml:space="preserve">    则</w:t>
      </w:r>
      <w:bookmarkEnd w:id="0"/>
      <w:bookmarkEnd w:id="1"/>
    </w:p>
    <w:p>
      <w:pPr>
        <w:bidi w:val="0"/>
        <w:spacing w:line="360" w:lineRule="auto"/>
        <w:ind w:left="0" w:leftChars="0" w:firstLine="0" w:firstLineChars="0"/>
        <w:rPr>
          <w:rFonts w:hint="eastAsia" w:ascii="宋体" w:hAnsi="宋体" w:eastAsia="宋体" w:cs="宋体"/>
          <w:b/>
          <w:bCs/>
          <w:color w:val="auto"/>
          <w:sz w:val="21"/>
          <w:szCs w:val="21"/>
          <w:lang w:val="en-US" w:eastAsia="zh-CN"/>
        </w:rPr>
      </w:pPr>
    </w:p>
    <w:p>
      <w:pPr>
        <w:bidi w:val="0"/>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1.0.1</w:t>
      </w:r>
      <w:r>
        <w:rPr>
          <w:rFonts w:hint="eastAsia" w:ascii="宋体" w:hAnsi="宋体" w:eastAsia="宋体" w:cs="宋体"/>
          <w:color w:val="auto"/>
          <w:sz w:val="21"/>
          <w:szCs w:val="21"/>
          <w:lang w:val="en-US" w:eastAsia="zh-CN"/>
        </w:rPr>
        <w:t xml:space="preserve">  为规范云南省</w:t>
      </w:r>
      <w:r>
        <w:rPr>
          <w:rFonts w:hint="eastAsia" w:ascii="宋体" w:hAnsi="宋体" w:eastAsia="宋体" w:cs="宋体"/>
          <w:color w:val="auto"/>
          <w:sz w:val="21"/>
          <w:szCs w:val="21"/>
          <w:lang w:eastAsia="zh-CN"/>
        </w:rPr>
        <w:t>薄层抹灰工程的设计、施工与验收，做到安全适用、技术先进、经济合理，保证工程质量，制定本规程。</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1.0.2 </w:t>
      </w:r>
      <w:r>
        <w:rPr>
          <w:rFonts w:hint="eastAsia" w:ascii="宋体" w:hAnsi="宋体" w:eastAsia="宋体" w:cs="宋体"/>
          <w:color w:val="auto"/>
          <w:sz w:val="21"/>
          <w:szCs w:val="21"/>
          <w:lang w:val="en-US" w:eastAsia="zh-CN"/>
        </w:rPr>
        <w:t xml:space="preserve"> 本标准适用于民用房屋建筑工程内墙面抹灰施工，可行性、实用性强，易于推广使用，具有较高应用价值。</w:t>
      </w:r>
    </w:p>
    <w:p>
      <w:pPr>
        <w:pStyle w:val="8"/>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1.0.3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薄层抹灰在</w:t>
      </w:r>
      <w:r>
        <w:rPr>
          <w:rFonts w:hint="eastAsia" w:ascii="宋体" w:hAnsi="宋体" w:eastAsia="宋体" w:cs="宋体"/>
          <w:b w:val="0"/>
          <w:kern w:val="2"/>
          <w:sz w:val="21"/>
          <w:szCs w:val="21"/>
          <w:lang w:val="en-US" w:eastAsia="zh-CN" w:bidi="ar-SA"/>
        </w:rPr>
        <w:t>民用房屋建筑工程施工中的应用</w:t>
      </w:r>
      <w:r>
        <w:rPr>
          <w:rFonts w:hint="eastAsia" w:ascii="宋体" w:hAnsi="宋体" w:eastAsia="宋体" w:cs="宋体"/>
          <w:color w:val="auto"/>
          <w:sz w:val="21"/>
          <w:szCs w:val="21"/>
          <w:lang w:eastAsia="zh-CN"/>
        </w:rPr>
        <w:t>，</w:t>
      </w:r>
      <w:r>
        <w:rPr>
          <w:rFonts w:hint="eastAsia" w:ascii="宋体" w:hAnsi="宋体" w:eastAsia="宋体" w:cs="宋体"/>
          <w:b w:val="0"/>
          <w:kern w:val="2"/>
          <w:sz w:val="21"/>
          <w:szCs w:val="21"/>
          <w:lang w:val="en-US" w:eastAsia="zh-CN" w:bidi="ar-SA"/>
        </w:rPr>
        <w:t>除应执行本规程外，尚</w:t>
      </w:r>
      <w:r>
        <w:rPr>
          <w:rFonts w:hint="eastAsia" w:ascii="宋体" w:hAnsi="宋体" w:eastAsia="宋体" w:cs="宋体"/>
          <w:color w:val="auto"/>
          <w:sz w:val="21"/>
          <w:szCs w:val="21"/>
          <w:lang w:eastAsia="zh-CN"/>
        </w:rPr>
        <w:t>应与现行国家标准《建筑</w:t>
      </w:r>
      <w:r>
        <w:rPr>
          <w:rFonts w:hint="eastAsia" w:ascii="宋体" w:hAnsi="宋体" w:eastAsia="宋体" w:cs="宋体"/>
          <w:color w:val="auto"/>
          <w:sz w:val="21"/>
          <w:szCs w:val="21"/>
          <w:lang w:val="en-US" w:eastAsia="zh-CN"/>
        </w:rPr>
        <w:t>装饰装修工程质量验收</w:t>
      </w:r>
      <w:r>
        <w:rPr>
          <w:rFonts w:hint="eastAsia" w:ascii="宋体" w:hAnsi="宋体" w:eastAsia="宋体" w:cs="宋体"/>
          <w:color w:val="auto"/>
          <w:sz w:val="21"/>
          <w:szCs w:val="21"/>
          <w:lang w:eastAsia="zh-CN"/>
        </w:rPr>
        <w:t>标准》GB50</w:t>
      </w:r>
      <w:r>
        <w:rPr>
          <w:rFonts w:hint="eastAsia" w:ascii="宋体" w:hAnsi="宋体" w:eastAsia="宋体" w:cs="宋体"/>
          <w:color w:val="auto"/>
          <w:sz w:val="21"/>
          <w:szCs w:val="21"/>
          <w:lang w:val="en-US" w:eastAsia="zh-CN"/>
        </w:rPr>
        <w:t>210、</w:t>
      </w:r>
      <w:r>
        <w:rPr>
          <w:rFonts w:hint="eastAsia" w:asciiTheme="minorEastAsia" w:hAnsiTheme="minorEastAsia" w:eastAsiaTheme="minorEastAsia" w:cstheme="minorEastAsia"/>
          <w:color w:val="auto"/>
          <w:sz w:val="21"/>
          <w:szCs w:val="21"/>
          <w:lang w:val="en-US" w:eastAsia="zh-CN"/>
        </w:rPr>
        <w:t>《抹灰砂浆技术规程》JGJ/T 220</w:t>
      </w:r>
      <w:r>
        <w:rPr>
          <w:rFonts w:hint="eastAsia" w:ascii="宋体" w:hAnsi="宋体" w:eastAsia="宋体" w:cs="宋体"/>
          <w:color w:val="auto"/>
          <w:sz w:val="21"/>
          <w:szCs w:val="21"/>
          <w:lang w:eastAsia="zh-CN"/>
        </w:rPr>
        <w:t>协调一致。</w:t>
      </w:r>
    </w:p>
    <w:p>
      <w:pPr>
        <w:bidi w:val="0"/>
        <w:spacing w:line="360" w:lineRule="auto"/>
        <w:rPr>
          <w:rFonts w:hint="eastAsia" w:ascii="宋体" w:hAnsi="宋体" w:eastAsia="宋体" w:cs="宋体"/>
          <w:sz w:val="21"/>
          <w:szCs w:val="21"/>
          <w:lang w:eastAsia="zh-CN"/>
        </w:rPr>
      </w:pPr>
    </w:p>
    <w:p>
      <w:pPr>
        <w:pStyle w:val="2"/>
        <w:rPr>
          <w:rFonts w:hint="eastAsia"/>
          <w:lang w:eastAsia="zh-CN"/>
        </w:rPr>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pPr>
    </w:p>
    <w:p>
      <w:pPr>
        <w:pStyle w:val="3"/>
        <w:ind w:left="0" w:leftChars="0" w:firstLine="0" w:firstLineChars="0"/>
        <w:jc w:val="center"/>
        <w:rPr>
          <w:rFonts w:hint="eastAsia"/>
          <w:lang w:val="en-US" w:eastAsia="zh-CN"/>
        </w:rPr>
      </w:pPr>
      <w:bookmarkStart w:id="2" w:name="_Toc7376"/>
      <w:bookmarkStart w:id="3" w:name="_Toc31613"/>
      <w:r>
        <w:rPr>
          <w:rFonts w:hint="eastAsia"/>
          <w:lang w:val="en-US" w:eastAsia="zh-CN"/>
        </w:rPr>
        <w:t>2  术    语</w:t>
      </w:r>
      <w:bookmarkEnd w:id="2"/>
      <w:bookmarkEnd w:id="3"/>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宋体" w:hAnsi="宋体" w:eastAsia="宋体" w:cs="宋体"/>
          <w:b/>
          <w:bCs/>
          <w:sz w:val="21"/>
          <w:szCs w:val="21"/>
          <w:lang w:val="en-US" w:eastAsia="zh-CN"/>
        </w:rPr>
      </w:pP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bCs/>
          <w:sz w:val="21"/>
          <w:szCs w:val="21"/>
          <w:lang w:val="en-US" w:eastAsia="zh-CN"/>
        </w:rPr>
        <w:t>2.0.1</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薄层抹灰 </w:t>
      </w:r>
      <w:r>
        <w:rPr>
          <w:rFonts w:hint="eastAsia" w:ascii="宋体" w:hAnsi="宋体" w:eastAsia="宋体" w:cs="宋体"/>
          <w:b w:val="0"/>
          <w:bCs w:val="0"/>
          <w:color w:val="auto"/>
          <w:kern w:val="2"/>
          <w:sz w:val="21"/>
          <w:szCs w:val="21"/>
          <w:lang w:val="en-US" w:eastAsia="zh-CN" w:bidi="ar-SA"/>
        </w:rPr>
        <w:t>Thi</w:t>
      </w:r>
      <w:r>
        <w:rPr>
          <w:rFonts w:hint="eastAsia" w:ascii="宋体" w:hAnsi="宋体" w:eastAsia="宋体" w:cs="宋体"/>
          <w:b w:val="0"/>
          <w:bCs w:val="0"/>
          <w:kern w:val="2"/>
          <w:sz w:val="21"/>
          <w:szCs w:val="21"/>
          <w:lang w:val="en-US" w:eastAsia="zh-CN" w:bidi="ar-SA"/>
        </w:rPr>
        <w:t>n plastering</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薄层抹灰砂浆是针对平整度较高墙体而开发的抹灰材料，抹灰厚度控制在3～5mm。</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bCs/>
          <w:sz w:val="21"/>
          <w:szCs w:val="21"/>
          <w:lang w:val="en-US" w:eastAsia="zh-CN"/>
        </w:rPr>
        <w:t>2.0.2</w:t>
      </w: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抹灰基层 </w:t>
      </w:r>
      <w:r>
        <w:rPr>
          <w:rFonts w:hint="eastAsia" w:ascii="宋体" w:hAnsi="宋体" w:eastAsia="宋体" w:cs="宋体"/>
          <w:b w:val="0"/>
          <w:bCs w:val="0"/>
          <w:color w:val="auto"/>
          <w:sz w:val="21"/>
          <w:szCs w:val="21"/>
          <w:lang w:val="en-US" w:eastAsia="zh-CN"/>
        </w:rPr>
        <w:t xml:space="preserve">Plaster base  </w:t>
      </w:r>
    </w:p>
    <w:p>
      <w:pPr>
        <w:bidi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抹灰施工前的建筑物墙面（包括混凝土，砌筑体，加气混凝土砌块等墙体立面）。</w:t>
      </w:r>
    </w:p>
    <w:p>
      <w:pPr>
        <w:bidi w:val="0"/>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sz w:val="21"/>
          <w:szCs w:val="21"/>
          <w:lang w:val="en-US" w:eastAsia="zh-CN"/>
        </w:rPr>
        <w:t xml:space="preserve">2.0.3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抹灰砂浆</w:t>
      </w:r>
      <w:r>
        <w:rPr>
          <w:rFonts w:hint="eastAsia" w:ascii="宋体" w:hAnsi="宋体" w:eastAsia="宋体" w:cs="宋体"/>
          <w:b w:val="0"/>
          <w:bCs w:val="0"/>
          <w:color w:val="auto"/>
          <w:sz w:val="21"/>
          <w:szCs w:val="21"/>
          <w:lang w:val="en-US" w:eastAsia="zh-CN"/>
        </w:rPr>
        <w:t xml:space="preserve"> Plastering mortar</w:t>
      </w:r>
    </w:p>
    <w:p>
      <w:pPr>
        <w:bidi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抹灰砂浆是应用涂刷在建筑基面上起到找平或者提供保护的一类砂浆统称。根据不同操作方式，抹灰砂浆分为现场搅拌砂浆和预拌干粉抹灰砂浆。</w:t>
      </w:r>
    </w:p>
    <w:p>
      <w:pPr>
        <w:bidi w:val="0"/>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sz w:val="21"/>
          <w:szCs w:val="21"/>
          <w:lang w:val="en-US" w:eastAsia="zh-CN"/>
        </w:rPr>
        <w:t xml:space="preserve">2.0.4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 xml:space="preserve">聚合物砂浆腻子 </w:t>
      </w:r>
      <w:r>
        <w:rPr>
          <w:rFonts w:hint="eastAsia" w:ascii="宋体" w:hAnsi="宋体" w:eastAsia="宋体" w:cs="宋体"/>
          <w:b w:val="0"/>
          <w:bCs w:val="0"/>
          <w:color w:val="auto"/>
          <w:kern w:val="2"/>
          <w:sz w:val="21"/>
          <w:szCs w:val="21"/>
          <w:lang w:val="en-US" w:eastAsia="zh-CN" w:bidi="ar-SA"/>
        </w:rPr>
        <w:t>Polymer mortar putty</w:t>
      </w:r>
    </w:p>
    <w:p>
      <w:pPr>
        <w:bidi w:val="0"/>
        <w:spacing w:line="360" w:lineRule="auto"/>
        <w:rPr>
          <w:rFonts w:hint="eastAsia"/>
          <w:color w:val="auto"/>
          <w:lang w:val="en-US" w:eastAsia="zh-CN"/>
        </w:rPr>
      </w:pPr>
      <w:r>
        <w:rPr>
          <w:rFonts w:hint="eastAsia" w:ascii="宋体" w:hAnsi="宋体" w:eastAsia="宋体" w:cs="宋体"/>
          <w:b w:val="0"/>
          <w:bCs w:val="0"/>
          <w:color w:val="auto"/>
          <w:kern w:val="2"/>
          <w:sz w:val="21"/>
          <w:szCs w:val="21"/>
          <w:lang w:val="en-US" w:eastAsia="zh-CN" w:bidi="ar-SA"/>
        </w:rPr>
        <w:t>聚合物是由一种单体聚合而成的均聚物，也可以是由两种或更多的单聚体聚合而成的共聚物。聚合物必须在环境条件下成膜覆盖在水泥颗粒子上，并使水泥机体与骨料形成强有力的粘接。聚合物必须具有阻止微裂缝发生的能力，而且能阻止裂缝的扩展。</w:t>
      </w:r>
    </w:p>
    <w:p>
      <w:pPr>
        <w:bidi w:val="0"/>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sz w:val="21"/>
          <w:szCs w:val="21"/>
          <w:lang w:val="en-US" w:eastAsia="zh-CN"/>
        </w:rPr>
        <w:t xml:space="preserve">2.0.5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 xml:space="preserve">掺合料 </w:t>
      </w:r>
      <w:r>
        <w:rPr>
          <w:rFonts w:hint="eastAsia" w:ascii="宋体" w:hAnsi="宋体" w:eastAsia="宋体" w:cs="宋体"/>
          <w:b w:val="0"/>
          <w:bCs w:val="0"/>
          <w:color w:val="auto"/>
          <w:kern w:val="2"/>
          <w:sz w:val="21"/>
          <w:szCs w:val="21"/>
          <w:lang w:val="en-US" w:eastAsia="zh-CN" w:bidi="ar-SA"/>
        </w:rPr>
        <w:t>Admixtures</w:t>
      </w:r>
    </w:p>
    <w:p>
      <w:pPr>
        <w:bidi w:val="0"/>
        <w:spacing w:line="360" w:lineRule="auto"/>
        <w:rPr>
          <w:rFonts w:hint="eastAsia" w:ascii="宋体" w:hAnsi="宋体" w:eastAsia="宋体" w:cs="宋体"/>
          <w:b w:val="0"/>
          <w:bCs w:val="0"/>
          <w:kern w:val="2"/>
          <w:sz w:val="21"/>
          <w:szCs w:val="21"/>
          <w:lang w:val="en-US" w:eastAsia="zh-CN" w:bidi="ar-SA"/>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val="0"/>
          <w:bCs w:val="0"/>
          <w:color w:val="auto"/>
          <w:kern w:val="2"/>
          <w:sz w:val="21"/>
          <w:szCs w:val="21"/>
          <w:lang w:val="en-US" w:eastAsia="zh-CN" w:bidi="ar-SA"/>
        </w:rPr>
        <w:t>掺合料，是为了改善砂浆性能，节约用水，调节砂浆强度等级，在砂浆拌合时掺入适量掺合料以改善砂浆性能的粉状矿物质。</w:t>
      </w:r>
    </w:p>
    <w:p>
      <w:pPr>
        <w:pStyle w:val="3"/>
        <w:ind w:left="0" w:leftChars="0" w:firstLine="0" w:firstLineChars="0"/>
        <w:jc w:val="center"/>
        <w:rPr>
          <w:rFonts w:hint="default"/>
          <w:lang w:val="en-US" w:eastAsia="zh-CN"/>
        </w:rPr>
      </w:pPr>
      <w:bookmarkStart w:id="4" w:name="_Toc24416"/>
      <w:bookmarkStart w:id="5" w:name="_Toc27653"/>
      <w:r>
        <w:rPr>
          <w:rFonts w:hint="eastAsia"/>
          <w:lang w:val="en-US" w:eastAsia="zh-CN"/>
        </w:rPr>
        <w:t>3  基本规定</w:t>
      </w:r>
      <w:bookmarkEnd w:id="4"/>
      <w:bookmarkEnd w:id="5"/>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宋体" w:hAnsi="宋体" w:eastAsia="宋体" w:cs="宋体"/>
          <w:b/>
          <w:bCs/>
          <w:sz w:val="21"/>
          <w:szCs w:val="21"/>
          <w:lang w:val="en-US" w:eastAsia="zh-CN"/>
        </w:rPr>
      </w:pP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3.0.1 </w:t>
      </w:r>
      <w:r>
        <w:rPr>
          <w:rFonts w:hint="eastAsia" w:ascii="宋体" w:hAnsi="宋体" w:eastAsia="宋体" w:cs="宋体"/>
          <w:sz w:val="21"/>
          <w:szCs w:val="21"/>
          <w:lang w:val="en-US" w:eastAsia="zh-CN"/>
        </w:rPr>
        <w:t>薄层抹灰所用材料的品种、规格和质量应符合设计要求和国家现行标准的规定，同时应符合国家有关建筑装饰装修材料有害物质限量标准的规定。不得使用国家明令淘汰的材料。</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3.0.2 </w:t>
      </w:r>
      <w:r>
        <w:rPr>
          <w:rFonts w:hint="eastAsia" w:ascii="宋体" w:hAnsi="宋体" w:eastAsia="宋体" w:cs="宋体"/>
          <w:sz w:val="21"/>
          <w:szCs w:val="21"/>
          <w:lang w:val="en-US" w:eastAsia="zh-CN"/>
        </w:rPr>
        <w:t>薄层抹灰砂浆的强度等级应满足设计要求。除特别说明外，抹灰砂浆性能的试验方法应按现行行业标准《建筑砂浆基本性能试验方法标准》JGJ/T 70执行。</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3.0.3</w:t>
      </w:r>
      <w:r>
        <w:rPr>
          <w:rFonts w:hint="eastAsia" w:ascii="宋体" w:hAnsi="宋体" w:eastAsia="宋体" w:cs="宋体"/>
          <w:sz w:val="21"/>
          <w:szCs w:val="21"/>
          <w:lang w:val="en-US" w:eastAsia="zh-CN"/>
        </w:rPr>
        <w:t> 薄层抹灰采用的材料应按进场批次进行检验。属于同一工程项目且同期施工的多个单位工程，对同一厂家生产的同批材料，可统一划分检验批对品种、规格、外观等进行验收。材料包装应完好，并应有产品合格证书、中文说明书及性能检验报告。进口产品应按规定进行商品检验。</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3.0.4</w:t>
      </w:r>
      <w:r>
        <w:rPr>
          <w:rFonts w:hint="eastAsia" w:ascii="宋体" w:hAnsi="宋体" w:eastAsia="宋体" w:cs="宋体"/>
          <w:sz w:val="21"/>
          <w:szCs w:val="21"/>
          <w:lang w:val="en-US" w:eastAsia="zh-CN"/>
        </w:rPr>
        <w:t> 进场后需要进行复验的材料种类及项目应符合本规程规定，同一厂家生产的同一品种、同一类型进场材料应至少抽取一组样品进行复验，当合同另有更高要求时，应按合同执 行。抽样样本应随机抽取，满足分布均匀、具有代表性的要求。获得认证的产品或来源稳定且连续三批均一次检验合格的产品，进场验收时检验批的容量可扩大一倍，且仅可扩大一次。扩大检验批后的检验中，出现不合格情况时，应按扩大前的检验批容量重新验收，且该产品不得再次扩大检验批容量。</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3.0.5 </w:t>
      </w:r>
      <w:r>
        <w:rPr>
          <w:rFonts w:hint="eastAsia" w:ascii="宋体" w:hAnsi="宋体" w:eastAsia="宋体" w:cs="宋体"/>
          <w:sz w:val="21"/>
          <w:szCs w:val="21"/>
          <w:lang w:val="en-US" w:eastAsia="zh-CN"/>
        </w:rPr>
        <w:t>当国家规定或合同约定应对材料进行见证检验时，或对材料质量发生争议时，应进行见证检验。</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3.0.6</w:t>
      </w:r>
      <w:r>
        <w:rPr>
          <w:rFonts w:hint="eastAsia" w:ascii="宋体" w:hAnsi="宋体" w:eastAsia="宋体" w:cs="宋体"/>
          <w:sz w:val="21"/>
          <w:szCs w:val="21"/>
          <w:lang w:val="en-US" w:eastAsia="zh-CN"/>
        </w:rPr>
        <w:t> 薄层抹灰所使用的材料在运输、储存和施工过程中，应采取有效措施防止损坏、变质和污染环境。</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3.0.7</w:t>
      </w:r>
      <w:r>
        <w:rPr>
          <w:rFonts w:hint="eastAsia" w:ascii="宋体" w:hAnsi="宋体" w:eastAsia="宋体" w:cs="宋体"/>
          <w:sz w:val="21"/>
          <w:szCs w:val="21"/>
          <w:lang w:val="en-US" w:eastAsia="zh-CN"/>
        </w:rPr>
        <w:t> </w:t>
      </w:r>
      <w:r>
        <w:rPr>
          <w:rFonts w:hint="eastAsia" w:ascii="宋体" w:hAnsi="宋体" w:eastAsia="宋体" w:cs="宋体"/>
          <w:sz w:val="21"/>
          <w:szCs w:val="21"/>
          <w:lang w:val="en-US" w:eastAsia="en-US"/>
        </w:rPr>
        <w:t>施工单位应采取有效措施控制施工现场的各种粉尘、废气、废弃物、噪声、振动等对周围环境造成的污染和危害。</w:t>
      </w:r>
      <w:r>
        <w:rPr>
          <w:rFonts w:hint="eastAsia" w:ascii="宋体" w:hAnsi="宋体" w:eastAsia="宋体" w:cs="宋体"/>
          <w:sz w:val="21"/>
          <w:szCs w:val="21"/>
          <w:lang w:val="en-US" w:eastAsia="zh-CN"/>
        </w:rPr>
        <w:t>薄层抹灰所使用的材料应按设计要求进行防雨淋、防污染和防潮处理。有防水和人防等要求的部位,必须采取防裂、防渗、防污染及密闭等措施,其措施不得影响混凝土饰面效果。</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3.0.8</w:t>
      </w:r>
      <w:r>
        <w:rPr>
          <w:rFonts w:hint="eastAsia" w:ascii="宋体" w:hAnsi="宋体" w:eastAsia="宋体" w:cs="宋体"/>
          <w:sz w:val="21"/>
          <w:szCs w:val="21"/>
          <w:lang w:val="en-US" w:eastAsia="zh-CN"/>
        </w:rPr>
        <w:t> 施工单位应建立有关施工安全、劳动保护、防火和防毒等管理制度，并应配备必要</w:t>
      </w:r>
      <w:r>
        <w:rPr>
          <w:rFonts w:hint="eastAsia" w:ascii="宋体" w:hAnsi="宋体" w:eastAsia="宋体" w:cs="宋体"/>
          <w:b w:val="0"/>
          <w:bCs w:val="0"/>
          <w:sz w:val="21"/>
          <w:szCs w:val="21"/>
          <w:lang w:val="en-US" w:eastAsia="zh-CN"/>
        </w:rPr>
        <w:t>的设备、器具和标识。</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3.0.9</w:t>
      </w:r>
      <w:r>
        <w:rPr>
          <w:rFonts w:hint="eastAsia" w:ascii="宋体" w:hAnsi="宋体" w:eastAsia="宋体" w:cs="宋体"/>
          <w:sz w:val="21"/>
          <w:szCs w:val="21"/>
          <w:lang w:val="en-US" w:eastAsia="zh-CN"/>
        </w:rPr>
        <w:t> 薄层抹灰施工应进行全过程质量控制。对于饰面效果要求相同的抹灰工程,材料和施工工艺应保持一致。</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3.0.10 </w:t>
      </w:r>
      <w:r>
        <w:rPr>
          <w:rFonts w:hint="eastAsia" w:ascii="宋体" w:hAnsi="宋体" w:eastAsia="宋体" w:cs="宋体"/>
          <w:sz w:val="21"/>
          <w:szCs w:val="21"/>
          <w:lang w:val="en-US" w:eastAsia="zh-CN"/>
        </w:rPr>
        <w:t>抹灰应分层进行，薄层抹灰砂浆分两次成活，采用中砂聚合物砂浆找平，细砂聚合物砂浆进行罩面，总厚度控制在3-5mm。其中，中砂聚合物砂浆找平刮涂厚度约为2-3mm，细砂聚合物砂浆腻子罩面刮涂厚度约为1-2mm。</w:t>
      </w:r>
      <w:r>
        <w:rPr>
          <w:rFonts w:hint="eastAsia" w:ascii="宋体" w:hAnsi="宋体" w:eastAsia="宋体" w:cs="宋体"/>
          <w:b w:val="0"/>
          <w:bCs w:val="0"/>
          <w:color w:val="auto"/>
          <w:sz w:val="21"/>
          <w:szCs w:val="21"/>
          <w:lang w:val="en-US" w:eastAsia="zh-CN"/>
        </w:rPr>
        <w:t>薄层抹灰无法盖住12mm的灰缝，极易出现透缝现象，控制高精度砌块灰缝厚度8～10mm。</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3.0.11</w:t>
      </w:r>
      <w:r>
        <w:rPr>
          <w:rFonts w:hint="eastAsia" w:ascii="宋体" w:hAnsi="宋体" w:eastAsia="宋体" w:cs="宋体"/>
          <w:sz w:val="21"/>
          <w:szCs w:val="21"/>
          <w:lang w:val="en-US" w:eastAsia="zh-CN"/>
        </w:rPr>
        <w:t> 承担建筑装饰装修工程薄层抹灰施工的人员上岗前应进行技术培训。</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lang w:val="en-US" w:eastAsia="zh-CN"/>
        </w:rPr>
        <w:t>3.0.12</w:t>
      </w:r>
      <w:r>
        <w:rPr>
          <w:rFonts w:hint="eastAsia" w:ascii="宋体" w:hAnsi="宋体" w:eastAsia="宋体" w:cs="宋体"/>
          <w:sz w:val="21"/>
          <w:szCs w:val="21"/>
          <w:lang w:val="en-US" w:eastAsia="zh-CN"/>
        </w:rPr>
        <w:t> 薄层抹灰应在主体结构质量验收合格后进行，即上一道施工工序质量验收不合格不得进行下一道工序施工。隐蔽验收时应有记录，</w:t>
      </w:r>
      <w:r>
        <w:rPr>
          <w:rFonts w:hint="eastAsia" w:ascii="宋体" w:hAnsi="宋体" w:eastAsia="宋体" w:cs="宋体"/>
          <w:sz w:val="21"/>
          <w:szCs w:val="21"/>
          <w:lang w:val="zh-CN" w:eastAsia="zh-CN"/>
        </w:rPr>
        <w:t>记录应</w:t>
      </w:r>
      <w:r>
        <w:rPr>
          <w:rFonts w:hint="eastAsia" w:ascii="宋体" w:hAnsi="宋体" w:eastAsia="宋体" w:cs="宋体"/>
          <w:sz w:val="21"/>
          <w:szCs w:val="21"/>
          <w:lang w:val="en-US" w:eastAsia="zh-CN"/>
        </w:rPr>
        <w:t>包含隐蔽部位照片。施工质量的检验批验收应有现场检查原始记录。</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3.0.13</w:t>
      </w:r>
      <w:r>
        <w:rPr>
          <w:rFonts w:hint="eastAsia" w:ascii="宋体" w:hAnsi="宋体" w:eastAsia="宋体" w:cs="宋体"/>
          <w:sz w:val="21"/>
          <w:szCs w:val="21"/>
          <w:lang w:val="en-US" w:eastAsia="zh-CN"/>
        </w:rPr>
        <w:t> 薄层抹灰用砂浆应采用机械现场搅拌随拌随用，拌制的砂浆应在3h内使用完毕；当施工期间最高气温超过30℃时，应在拌成后1.5h内使用完毕。</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3.0.14</w:t>
      </w:r>
      <w:r>
        <w:rPr>
          <w:rFonts w:hint="eastAsia" w:ascii="宋体" w:hAnsi="宋体" w:eastAsia="宋体" w:cs="宋体"/>
          <w:sz w:val="21"/>
          <w:szCs w:val="21"/>
          <w:lang w:val="en-US" w:eastAsia="zh-CN"/>
        </w:rPr>
        <w:t> 薄层抹灰施工采用人工进行，也可以采用机械配合人工进行施工。</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lang w:val="en-US" w:eastAsia="zh-CN"/>
        </w:rPr>
        <w:t>3.0.15</w:t>
      </w:r>
      <w:r>
        <w:rPr>
          <w:rFonts w:hint="eastAsia" w:ascii="宋体" w:hAnsi="宋体" w:eastAsia="宋体" w:cs="宋体"/>
          <w:sz w:val="21"/>
          <w:szCs w:val="21"/>
          <w:lang w:val="en-US" w:eastAsia="zh-CN"/>
        </w:rPr>
        <w:t> 薄层抹灰关键工序应编制作业指导书。</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lang w:val="en-US" w:eastAsia="zh-CN"/>
        </w:rPr>
        <w:t>3.0.16 </w:t>
      </w:r>
      <w:r>
        <w:rPr>
          <w:rFonts w:hint="eastAsia" w:ascii="宋体" w:hAnsi="宋体" w:eastAsia="宋体" w:cs="宋体"/>
          <w:sz w:val="21"/>
          <w:szCs w:val="21"/>
          <w:lang w:val="en-US" w:eastAsia="zh-CN"/>
        </w:rPr>
        <w:t>薄层抹灰施工前,宜做样板，并应经有关各方确认。</w:t>
      </w:r>
    </w:p>
    <w:p>
      <w:pPr>
        <w:pStyle w:val="37"/>
        <w:keepNext w:val="0"/>
        <w:keepLines w:val="0"/>
        <w:widowControl/>
        <w:suppressLineNumbers w:val="0"/>
        <w:pBdr>
          <w:top w:val="none" w:color="auto" w:sz="0" w:space="0"/>
          <w:left w:val="none" w:color="auto" w:sz="0" w:space="0"/>
          <w:bottom w:val="none" w:color="auto" w:sz="0" w:space="0"/>
          <w:right w:val="none" w:color="auto" w:sz="0" w:space="0"/>
        </w:pBdr>
        <w:tabs>
          <w:tab w:val="left" w:pos="1161"/>
        </w:tabs>
        <w:spacing w:before="0" w:beforeAutospacing="0" w:after="0" w:afterAutospacing="0" w:line="360" w:lineRule="auto"/>
        <w:ind w:left="0" w:leftChars="0" w:right="0" w:firstLine="0" w:firstLineChars="0"/>
        <w:rPr>
          <w:rFonts w:hint="default" w:ascii="宋体" w:hAnsi="宋体" w:eastAsia="宋体" w:cs="宋体"/>
          <w:color w:val="auto"/>
          <w:sz w:val="21"/>
          <w:szCs w:val="21"/>
          <w:lang w:val="en-US" w:eastAsia="zh-CN"/>
        </w:rPr>
      </w:pPr>
      <w:r>
        <w:rPr>
          <w:rFonts w:hint="eastAsia" w:ascii="宋体" w:hAnsi="宋体" w:eastAsia="宋体" w:cs="宋体"/>
          <w:b/>
          <w:bCs/>
          <w:sz w:val="21"/>
          <w:szCs w:val="21"/>
          <w:lang w:val="en-US" w:eastAsia="zh-CN"/>
        </w:rPr>
        <w:t xml:space="preserve">3.0.17 </w:t>
      </w:r>
      <w:r>
        <w:rPr>
          <w:rFonts w:hint="eastAsia" w:ascii="宋体" w:hAnsi="宋体" w:eastAsia="宋体" w:cs="宋体"/>
          <w:color w:val="auto"/>
          <w:sz w:val="21"/>
          <w:szCs w:val="21"/>
          <w:lang w:val="en-US" w:eastAsia="zh-CN"/>
        </w:rPr>
        <w:t xml:space="preserve"> 薄层抹灰要在设计单位、建设单位同意情况下采用。</w:t>
      </w: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color w:val="auto"/>
          <w:sz w:val="21"/>
          <w:szCs w:val="21"/>
          <w:lang w:val="en-US" w:eastAsia="zh-CN"/>
        </w:rPr>
      </w:pPr>
    </w:p>
    <w:p>
      <w:pPr>
        <w:pStyle w:val="3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宋体" w:hAnsi="宋体" w:eastAsia="宋体" w:cs="宋体"/>
          <w:color w:val="auto"/>
          <w:sz w:val="21"/>
          <w:szCs w:val="21"/>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3"/>
        <w:spacing w:line="360" w:lineRule="auto"/>
        <w:ind w:left="0" w:leftChars="0" w:firstLine="0" w:firstLineChars="0"/>
        <w:jc w:val="center"/>
        <w:rPr>
          <w:rFonts w:hint="default"/>
          <w:lang w:val="en-US" w:eastAsia="zh-CN"/>
        </w:rPr>
      </w:pPr>
      <w:bookmarkStart w:id="6" w:name="_Toc21361"/>
      <w:bookmarkStart w:id="7" w:name="_Toc28762"/>
      <w:r>
        <w:rPr>
          <w:rFonts w:hint="eastAsia"/>
          <w:lang w:val="en-US" w:eastAsia="zh-CN"/>
        </w:rPr>
        <w:t>4  施工准备</w:t>
      </w:r>
      <w:bookmarkEnd w:id="6"/>
      <w:bookmarkEnd w:id="7"/>
    </w:p>
    <w:p>
      <w:pPr>
        <w:pStyle w:val="4"/>
        <w:bidi w:val="0"/>
        <w:spacing w:line="360" w:lineRule="auto"/>
        <w:ind w:firstLine="3373" w:firstLineChars="1600"/>
        <w:jc w:val="both"/>
        <w:rPr>
          <w:rFonts w:hint="eastAsia" w:ascii="宋体" w:hAnsi="宋体" w:eastAsia="宋体" w:cs="宋体"/>
          <w:sz w:val="21"/>
          <w:szCs w:val="21"/>
          <w:lang w:val="en-US" w:eastAsia="zh-CN"/>
        </w:rPr>
      </w:pPr>
      <w:bookmarkStart w:id="8" w:name="_Toc8704"/>
      <w:bookmarkStart w:id="9" w:name="_Toc1198"/>
      <w:bookmarkStart w:id="10" w:name="_Toc22403"/>
      <w:bookmarkStart w:id="11" w:name="_Toc28758"/>
    </w:p>
    <w:p>
      <w:pPr>
        <w:pStyle w:val="4"/>
        <w:bidi w:val="0"/>
        <w:spacing w:line="360" w:lineRule="auto"/>
        <w:ind w:firstLine="3373" w:firstLineChars="16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  技术条件</w:t>
      </w:r>
      <w:bookmarkEnd w:id="8"/>
      <w:bookmarkEnd w:id="9"/>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4.1.1  </w:t>
      </w:r>
      <w:r>
        <w:rPr>
          <w:rFonts w:hint="eastAsia" w:ascii="宋体" w:hAnsi="宋体" w:eastAsia="宋体" w:cs="宋体"/>
          <w:sz w:val="21"/>
          <w:szCs w:val="21"/>
          <w:lang w:val="en-US" w:eastAsia="zh-CN"/>
        </w:rPr>
        <w:t>抹灰工程必须在混凝土结构工程、砌体工程全部完成，并经有关部门隐蔽验收合格后施工。</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4.1.2</w:t>
      </w:r>
      <w:r>
        <w:rPr>
          <w:rFonts w:hint="eastAsia" w:ascii="宋体" w:hAnsi="宋体" w:eastAsia="宋体" w:cs="宋体"/>
          <w:sz w:val="21"/>
          <w:szCs w:val="21"/>
          <w:lang w:val="en-US" w:eastAsia="zh-CN"/>
        </w:rPr>
        <w:t xml:space="preserve">  抹灰工程施工的环境温度不应低于5℃，当必须在低于5℃的气温下施工时，应有保证工程质量的有效措施。</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4.1.3 </w:t>
      </w:r>
      <w:r>
        <w:rPr>
          <w:rFonts w:hint="eastAsia" w:ascii="宋体" w:hAnsi="宋体" w:eastAsia="宋体" w:cs="宋体"/>
          <w:sz w:val="21"/>
          <w:szCs w:val="21"/>
          <w:lang w:val="en-US" w:eastAsia="zh-CN"/>
        </w:rPr>
        <w:t xml:space="preserve"> 内墙抹灰工程在高温下施工时，应有保证工程质量的有效养护措施，冬期室内抹灰施工时，室内应通风换气，并应监测室内温度。 </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4.1.4</w:t>
      </w:r>
      <w:r>
        <w:rPr>
          <w:rFonts w:hint="eastAsia" w:ascii="宋体" w:hAnsi="宋体" w:eastAsia="宋体" w:cs="宋体"/>
          <w:sz w:val="21"/>
          <w:szCs w:val="21"/>
          <w:lang w:val="en-US" w:eastAsia="zh-CN"/>
        </w:rPr>
        <w:t xml:space="preserve">  抹灰前，应检查基层面上的门窗框安装的位置是否正确，与墙体连结是否牢固。门窗框与墙体之间的缝隙，应按设计要求嵌填。</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sz w:val="21"/>
          <w:szCs w:val="21"/>
          <w:lang w:val="en-US" w:eastAsia="zh-CN"/>
        </w:rPr>
        <w:t xml:space="preserve">4.1.5 </w:t>
      </w:r>
      <w:r>
        <w:rPr>
          <w:rFonts w:hint="eastAsia" w:ascii="宋体" w:hAnsi="宋体" w:eastAsia="宋体" w:cs="宋体"/>
          <w:sz w:val="21"/>
          <w:szCs w:val="21"/>
          <w:lang w:val="en-US" w:eastAsia="zh-CN"/>
        </w:rPr>
        <w:t xml:space="preserve"> 内墙基层表面的灰尘、污垢和油渍等应清理干净，并洒水湿</w:t>
      </w:r>
      <w:r>
        <w:rPr>
          <w:rFonts w:hint="eastAsia" w:ascii="宋体" w:hAnsi="宋体" w:eastAsia="宋体" w:cs="宋体"/>
          <w:color w:val="auto"/>
          <w:sz w:val="21"/>
          <w:szCs w:val="21"/>
          <w:lang w:val="en-US" w:eastAsia="zh-CN"/>
        </w:rPr>
        <w:t>润。砌体表面凹陷位置需分层修补，进行基层处理。</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4.1.6  </w:t>
      </w:r>
      <w:r>
        <w:rPr>
          <w:rFonts w:hint="eastAsia" w:ascii="宋体" w:hAnsi="宋体" w:eastAsia="宋体" w:cs="宋体"/>
          <w:color w:val="auto"/>
          <w:sz w:val="21"/>
          <w:szCs w:val="21"/>
          <w:lang w:val="en-US" w:eastAsia="zh-CN"/>
        </w:rPr>
        <w:t>抹灰前应先检查基层表面的平整度，以决定其抹灰厚度。抹灰前应在大角的两面，阳台、窗台、旋脸两侧弹出抹灰层的控制线，以做为打底的依据。</w:t>
      </w:r>
    </w:p>
    <w:p>
      <w:pPr>
        <w:bidi w:val="0"/>
        <w:spacing w:line="360" w:lineRule="auto"/>
        <w:ind w:left="0" w:leftChars="0" w:firstLine="0" w:firstLineChars="0"/>
        <w:rPr>
          <w:rFonts w:hint="eastAsia"/>
          <w:lang w:val="en-US" w:eastAsia="zh-CN"/>
        </w:rPr>
      </w:pPr>
      <w:r>
        <w:rPr>
          <w:rFonts w:hint="eastAsia" w:ascii="宋体" w:hAnsi="宋体" w:eastAsia="宋体" w:cs="宋体"/>
          <w:b/>
          <w:bCs/>
          <w:color w:val="auto"/>
          <w:sz w:val="21"/>
          <w:szCs w:val="21"/>
          <w:lang w:val="en-US" w:eastAsia="zh-CN"/>
        </w:rPr>
        <w:t xml:space="preserve">4.1.7 </w:t>
      </w:r>
      <w:r>
        <w:rPr>
          <w:rFonts w:hint="eastAsia" w:ascii="宋体" w:hAnsi="宋体" w:eastAsia="宋体" w:cs="宋体"/>
          <w:b w:val="0"/>
          <w:bCs w:val="0"/>
          <w:color w:val="auto"/>
          <w:sz w:val="21"/>
          <w:szCs w:val="21"/>
          <w:lang w:val="en-US" w:eastAsia="zh-CN"/>
        </w:rPr>
        <w:t xml:space="preserve"> 基层平整度应符合GB50210：墙体、剪力墙，必须保证墙体垂直度、平整度2～3mm。 剪力墙达不到要求的，必须进行处理，高精度（薄层）砌筑工艺与薄层抹灰属于配套工艺，采用薄层抹灰必须相应采用薄层砌筑工艺；配套主体结构，优先考虑铝模，且必须做好压槽处理； </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4.1.8 </w:t>
      </w:r>
      <w:r>
        <w:rPr>
          <w:rFonts w:hint="eastAsia" w:ascii="宋体" w:hAnsi="宋体" w:eastAsia="宋体" w:cs="宋体"/>
          <w:color w:val="auto"/>
          <w:sz w:val="21"/>
          <w:szCs w:val="21"/>
          <w:lang w:val="en-US" w:eastAsia="zh-CN"/>
        </w:rPr>
        <w:t xml:space="preserve"> 基层面上预埋件、管道等应提前安装好，结构施工时的预留孔洞等提前堵塞严实，将混凝土构件表面凸出的混凝土剔平。</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color w:val="auto"/>
          <w:sz w:val="21"/>
          <w:szCs w:val="21"/>
          <w:lang w:val="en-US" w:eastAsia="zh-CN"/>
        </w:rPr>
        <w:t xml:space="preserve">4.1.9 </w:t>
      </w:r>
      <w:r>
        <w:rPr>
          <w:rFonts w:hint="eastAsia" w:ascii="宋体" w:hAnsi="宋体" w:eastAsia="宋体" w:cs="宋体"/>
          <w:b w:val="0"/>
          <w:bCs w:val="0"/>
          <w:color w:val="auto"/>
          <w:sz w:val="21"/>
          <w:szCs w:val="21"/>
          <w:lang w:val="en-US" w:eastAsia="zh-CN"/>
        </w:rPr>
        <w:t xml:space="preserve"> 水电预埋要求：剪力墙、填充墙水电管压槽、开槽深度必须满足水电管安装完成后与基层面平齐，抹灰前，必须提前将线槽等缺陷部位进行修补。抹灰前应检查需埋设的接线</w:t>
      </w:r>
      <w:r>
        <w:rPr>
          <w:rFonts w:hint="eastAsia" w:ascii="宋体" w:hAnsi="宋体" w:eastAsia="宋体" w:cs="宋体"/>
          <w:b w:val="0"/>
          <w:bCs w:val="0"/>
          <w:sz w:val="21"/>
          <w:szCs w:val="21"/>
          <w:lang w:val="en-US" w:eastAsia="zh-CN"/>
        </w:rPr>
        <w:t>盒、电箱、管线、管道套管是否固定牢固。待检验合格，管线、盒边已修补完毕后方可进行抹灰工程。</w:t>
      </w:r>
    </w:p>
    <w:p>
      <w:pPr>
        <w:pStyle w:val="4"/>
        <w:ind w:left="0" w:leftChars="0" w:firstLine="0" w:firstLineChars="0"/>
        <w:jc w:val="center"/>
        <w:rPr>
          <w:rFonts w:hint="eastAsia"/>
          <w:lang w:val="en-US" w:eastAsia="zh-CN"/>
        </w:rPr>
      </w:pPr>
      <w:bookmarkStart w:id="12" w:name="_Toc15910"/>
      <w:bookmarkStart w:id="13" w:name="_Toc22587"/>
      <w:r>
        <w:rPr>
          <w:rFonts w:hint="eastAsia"/>
          <w:lang w:val="en-US" w:eastAsia="zh-CN"/>
        </w:rPr>
        <w:t>4.2  材料</w:t>
      </w:r>
      <w:bookmarkEnd w:id="10"/>
      <w:bookmarkEnd w:id="11"/>
      <w:r>
        <w:rPr>
          <w:rFonts w:hint="eastAsia"/>
          <w:lang w:val="en-US" w:eastAsia="zh-CN"/>
        </w:rPr>
        <w:t>准备</w:t>
      </w:r>
      <w:bookmarkEnd w:id="12"/>
      <w:bookmarkEnd w:id="13"/>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4.2.1  </w:t>
      </w:r>
      <w:r>
        <w:rPr>
          <w:rFonts w:hint="eastAsia" w:ascii="宋体" w:hAnsi="宋体" w:eastAsia="宋体" w:cs="宋体"/>
          <w:b w:val="0"/>
          <w:bCs w:val="0"/>
          <w:sz w:val="21"/>
          <w:szCs w:val="21"/>
          <w:lang w:val="en-US" w:eastAsia="zh-CN"/>
        </w:rPr>
        <w:t>薄层抹灰砂浆所用材料应符合表4.2.1 的规定。</w:t>
      </w:r>
    </w:p>
    <w:p>
      <w:pPr>
        <w:bidi w:val="0"/>
        <w:spacing w:line="360" w:lineRule="auto"/>
        <w:ind w:left="0" w:leftChars="0"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表4.2.1 薄层抹灰砂浆所用的材料要求</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245"/>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bookmarkStart w:id="14" w:name="OLE_LINK1"/>
            <w:bookmarkStart w:id="15" w:name="OLE_LINK2"/>
            <w:r>
              <w:rPr>
                <w:rFonts w:hint="eastAsia" w:ascii="宋体" w:hAnsi="宋体" w:eastAsia="宋体" w:cs="宋体"/>
                <w:sz w:val="21"/>
                <w:szCs w:val="21"/>
                <w:lang w:val="en-US" w:eastAsia="zh-CN"/>
              </w:rPr>
              <w:t>序号</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水泥</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P.O32.5/42.5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中砂</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粒径0.35-0.5mm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细砂</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粒径0.25-0.35mm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腻子</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内墙聚合物砂浆腻子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满足施工用水要求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7"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45"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掺合料</w:t>
            </w:r>
          </w:p>
        </w:tc>
        <w:tc>
          <w:tcPr>
            <w:tcW w:w="5160"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聚酯纤维、增粘剂、防裂剂、防冻剂、聚合物等</w:t>
            </w:r>
          </w:p>
        </w:tc>
      </w:tr>
      <w:bookmarkEnd w:id="14"/>
      <w:bookmarkEnd w:id="15"/>
    </w:tbl>
    <w:p>
      <w:pPr>
        <w:bidi w:val="0"/>
        <w:spacing w:line="360" w:lineRule="auto"/>
        <w:ind w:left="0" w:leftChars="0" w:firstLine="0" w:firstLineChars="0"/>
        <w:rPr>
          <w:rFonts w:hint="eastAsia" w:ascii="宋体" w:hAnsi="宋体" w:eastAsia="宋体" w:cs="宋体"/>
          <w:sz w:val="21"/>
          <w:szCs w:val="21"/>
          <w:lang w:val="en-US" w:eastAsia="zh-CN"/>
        </w:rPr>
      </w:pPr>
    </w:p>
    <w:p>
      <w:pPr>
        <w:bidi w:val="0"/>
        <w:spacing w:line="36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4.2.2  </w:t>
      </w:r>
      <w:r>
        <w:rPr>
          <w:rFonts w:hint="eastAsia" w:ascii="宋体" w:hAnsi="宋体" w:eastAsia="宋体" w:cs="宋体"/>
          <w:sz w:val="21"/>
          <w:szCs w:val="21"/>
          <w:lang w:val="en-US" w:eastAsia="zh-CN"/>
        </w:rPr>
        <w:t>薄层抹灰砂浆所用原材料不应对人体、生物与环境造成有害的影响，并应符合现行国家标准《建筑材料放射性核素限量》GB6566的规定。</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4.2.3  </w:t>
      </w:r>
      <w:r>
        <w:rPr>
          <w:rFonts w:hint="eastAsia" w:ascii="宋体" w:hAnsi="宋体" w:eastAsia="宋体" w:cs="宋体"/>
          <w:sz w:val="21"/>
          <w:szCs w:val="21"/>
          <w:lang w:val="en-US" w:eastAsia="zh-CN"/>
        </w:rPr>
        <w:t>水泥：水泥进场应进行检测检验，检验检验批次应符合GB50203，应有出厂合格证书及性能检测报告，且应符合下列规定：</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水泥进场需核查其品种、规格、强度等级、出厂日期等，并进行外观检查，做好进场验收记录；</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当对水泥质量有怀疑或水泥出厂超过三个月时，应重新复验，合格后方可继续使用。</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水泥的强度和安定性，以同一生产厂家、同一批号的水泥为一检验批次。</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  不同品种、不同等级、不同厂家的水泥，不得混合使用。</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4.2.4</w:t>
      </w:r>
      <w:r>
        <w:rPr>
          <w:rFonts w:hint="eastAsia" w:ascii="宋体" w:hAnsi="宋体" w:eastAsia="宋体" w:cs="宋体"/>
          <w:color w:val="auto"/>
          <w:sz w:val="21"/>
          <w:szCs w:val="21"/>
          <w:lang w:val="en-US" w:eastAsia="zh-CN"/>
        </w:rPr>
        <w:t xml:space="preserve">  薄层抹灰砂浆用砂：找平层中砂，罩面层细砂,砂的颗粒要求坚硬洁净，不得含有粘土、草根、树叶、碱质及其他杂质，砂的含泥量不应超过5%，砂在使用前应用不同孔径的筛子过筛，并应符合现行行业标准《普通混凝土用砂、石质量及检验方法标准》</w:t>
      </w:r>
      <w:r>
        <w:rPr>
          <w:rFonts w:hint="eastAsia" w:ascii="宋体" w:hAnsi="宋体" w:eastAsia="宋体" w:cs="宋体"/>
          <w:color w:val="auto"/>
          <w:sz w:val="21"/>
          <w:szCs w:val="21"/>
          <w:lang w:val="en-US" w:eastAsia="en-US"/>
        </w:rPr>
        <w:t>JGJ</w:t>
      </w:r>
      <w:r>
        <w:rPr>
          <w:rFonts w:hint="eastAsia" w:ascii="宋体" w:hAnsi="宋体" w:eastAsia="宋体" w:cs="宋体"/>
          <w:color w:val="auto"/>
          <w:sz w:val="21"/>
          <w:szCs w:val="21"/>
          <w:lang w:val="en-US" w:eastAsia="zh-CN"/>
        </w:rPr>
        <w:t>52的规定。</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4.2.5</w:t>
      </w:r>
      <w:r>
        <w:rPr>
          <w:rFonts w:hint="eastAsia" w:ascii="宋体" w:hAnsi="宋体" w:eastAsia="宋体" w:cs="宋体"/>
          <w:sz w:val="21"/>
          <w:szCs w:val="21"/>
          <w:lang w:val="en-US" w:eastAsia="zh-CN"/>
        </w:rPr>
        <w:t xml:space="preserve">  砂浆的拌合用水应符合现行行业标准《混凝土用水标准》</w:t>
      </w:r>
      <w:r>
        <w:rPr>
          <w:rFonts w:hint="eastAsia" w:ascii="宋体" w:hAnsi="宋体" w:eastAsia="宋体" w:cs="宋体"/>
          <w:sz w:val="21"/>
          <w:szCs w:val="21"/>
          <w:lang w:val="en-US" w:eastAsia="en-US"/>
        </w:rPr>
        <w:t>JGJ</w:t>
      </w:r>
      <w:r>
        <w:rPr>
          <w:rFonts w:hint="eastAsia" w:ascii="宋体" w:hAnsi="宋体" w:eastAsia="宋体" w:cs="宋体"/>
          <w:sz w:val="21"/>
          <w:szCs w:val="21"/>
          <w:lang w:val="en-US" w:eastAsia="zh-CN"/>
        </w:rPr>
        <w:t>63的规定。</w:t>
      </w:r>
      <w:r>
        <w:rPr>
          <w:rFonts w:hint="eastAsia" w:ascii="宋体" w:hAnsi="宋体" w:eastAsia="宋体" w:cs="宋体"/>
          <w:color w:val="auto"/>
          <w:sz w:val="21"/>
          <w:szCs w:val="21"/>
          <w:lang w:val="en-US" w:eastAsia="zh-CN"/>
        </w:rPr>
        <w:t>人工砂、山砂及细砂应经试配试验证明能满足抹灰砂浆要求后方可使用。</w:t>
      </w:r>
      <w:r>
        <w:rPr>
          <w:rFonts w:hint="eastAsia" w:ascii="宋体" w:hAnsi="宋体" w:eastAsia="宋体" w:cs="宋体"/>
          <w:sz w:val="21"/>
          <w:szCs w:val="21"/>
          <w:lang w:val="en-US" w:eastAsia="zh-CN"/>
        </w:rPr>
        <w:t>其掺量应按照产品说明书配制并通过试验确定。掺合料的性能应与抹灰墙面涂料的性能相匹配，做溶剂型涂料饰面的抹灰砂浆中不得掺有含有食盐和氮化钙的外加剂应符合国家现行有关标准《混凝土外加剂》GB8076、《砂浆、混凝土防水剂》JC474的质量标准。</w:t>
      </w:r>
    </w:p>
    <w:p>
      <w:pPr>
        <w:bidi w:val="0"/>
        <w:spacing w:line="36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4.2.6</w:t>
      </w:r>
      <w:r>
        <w:rPr>
          <w:rFonts w:hint="eastAsia" w:ascii="宋体" w:hAnsi="宋体" w:eastAsia="宋体" w:cs="宋体"/>
          <w:sz w:val="21"/>
          <w:szCs w:val="21"/>
          <w:lang w:val="en-US" w:eastAsia="zh-CN"/>
        </w:rPr>
        <w:t xml:space="preserve">  其他掺合料：增粘剂、防裂剂、防冻剂、聚合物等外加剂，应具有产品合格证书、产品性能检测报告。且符合设计要求及国家现行JC474产品标准的规定。</w:t>
      </w:r>
    </w:p>
    <w:p>
      <w:pPr>
        <w:pStyle w:val="4"/>
        <w:spacing w:line="360" w:lineRule="auto"/>
        <w:rPr>
          <w:rFonts w:hint="eastAsia"/>
          <w:lang w:val="en-US" w:eastAsia="zh-CN"/>
        </w:rPr>
      </w:pPr>
      <w:bookmarkStart w:id="16" w:name="_Toc18728"/>
      <w:bookmarkStart w:id="17" w:name="_Toc16156"/>
      <w:bookmarkStart w:id="18" w:name="_Toc24338"/>
      <w:bookmarkStart w:id="19" w:name="_Toc10562"/>
      <w:r>
        <w:rPr>
          <w:rFonts w:hint="eastAsia"/>
          <w:lang w:val="en-US" w:eastAsia="zh-CN"/>
        </w:rPr>
        <w:t>4.3  机具设备</w:t>
      </w:r>
      <w:bookmarkEnd w:id="16"/>
      <w:bookmarkEnd w:id="17"/>
      <w:r>
        <w:rPr>
          <w:rFonts w:hint="eastAsia"/>
          <w:lang w:val="en-US" w:eastAsia="zh-CN"/>
        </w:rPr>
        <w:t>准备</w:t>
      </w:r>
      <w:bookmarkEnd w:id="18"/>
      <w:bookmarkEnd w:id="19"/>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4.3.1</w:t>
      </w:r>
      <w:r>
        <w:rPr>
          <w:rFonts w:hint="eastAsia" w:ascii="宋体" w:hAnsi="宋体" w:eastAsia="宋体" w:cs="宋体"/>
          <w:sz w:val="21"/>
          <w:szCs w:val="21"/>
          <w:lang w:val="en-US" w:eastAsia="zh-CN"/>
        </w:rPr>
        <w:t xml:space="preserve">  薄层抹灰砂浆所用</w:t>
      </w:r>
      <w:r>
        <w:rPr>
          <w:rFonts w:hint="eastAsia" w:ascii="宋体" w:hAnsi="宋体" w:eastAsia="宋体" w:cs="宋体"/>
          <w:b w:val="0"/>
          <w:bCs w:val="0"/>
          <w:sz w:val="21"/>
          <w:szCs w:val="21"/>
          <w:lang w:val="en-US" w:eastAsia="zh-CN"/>
        </w:rPr>
        <w:t>机具设备</w:t>
      </w:r>
      <w:r>
        <w:rPr>
          <w:rFonts w:hint="eastAsia" w:ascii="宋体" w:hAnsi="宋体" w:eastAsia="宋体" w:cs="宋体"/>
          <w:sz w:val="21"/>
          <w:szCs w:val="21"/>
          <w:lang w:val="en-US" w:eastAsia="zh-CN"/>
        </w:rPr>
        <w:t>应符合表4.3.1 的规定。</w:t>
      </w:r>
    </w:p>
    <w:p>
      <w:pPr>
        <w:bidi w:val="0"/>
        <w:spacing w:line="360" w:lineRule="auto"/>
        <w:ind w:left="0" w:leftChars="0" w:firstLine="0" w:firstLineChars="0"/>
        <w:jc w:val="center"/>
        <w:rPr>
          <w:rFonts w:hint="default"/>
          <w:lang w:val="en-US" w:eastAsia="zh-CN"/>
        </w:rPr>
      </w:pPr>
      <w:r>
        <w:rPr>
          <w:rFonts w:hint="eastAsia" w:ascii="宋体" w:hAnsi="宋体" w:eastAsia="宋体" w:cs="宋体"/>
          <w:b w:val="0"/>
          <w:bCs w:val="0"/>
          <w:sz w:val="21"/>
          <w:szCs w:val="21"/>
          <w:lang w:val="en-US" w:eastAsia="zh-CN"/>
        </w:rPr>
        <w:t>表4.3.1 薄层抹灰砂浆所用的机具设备</w:t>
      </w:r>
    </w:p>
    <w:tbl>
      <w:tblPr>
        <w:tblStyle w:val="1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508"/>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靠尺</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搅拌机</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砂浆搅拌机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刮子</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手推车</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铝合金条</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70" w:type="dxa"/>
            <w:noWrap w:val="0"/>
            <w:vAlign w:val="center"/>
          </w:tcPr>
          <w:p>
            <w:pPr>
              <w:bidi w:val="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3508"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磅秤</w:t>
            </w:r>
          </w:p>
        </w:tc>
        <w:tc>
          <w:tcPr>
            <w:tcW w:w="3741" w:type="dxa"/>
            <w:noWrap w:val="0"/>
            <w:vAlign w:val="center"/>
          </w:tcPr>
          <w:p>
            <w:pPr>
              <w:bidi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500kg</w:t>
            </w:r>
          </w:p>
        </w:tc>
      </w:tr>
    </w:tbl>
    <w:p>
      <w:pPr>
        <w:bidi w:val="0"/>
        <w:spacing w:line="360" w:lineRule="auto"/>
        <w:ind w:left="0" w:leftChars="0" w:firstLine="0" w:firstLineChars="0"/>
        <w:rPr>
          <w:rFonts w:hint="eastAsia" w:ascii="仿宋" w:hAnsi="仿宋" w:eastAsia="仿宋" w:cs="仿宋"/>
          <w:sz w:val="28"/>
          <w:szCs w:val="28"/>
          <w:lang w:val="en-US" w:eastAsia="zh-CN"/>
        </w:rPr>
      </w:pPr>
      <w:r>
        <w:rPr>
          <w:rFonts w:hint="eastAsia" w:ascii="宋体" w:hAnsi="宋体" w:eastAsia="宋体" w:cs="宋体"/>
          <w:b/>
          <w:bCs/>
          <w:sz w:val="21"/>
          <w:szCs w:val="21"/>
          <w:lang w:val="en-US" w:eastAsia="zh-CN"/>
        </w:rPr>
        <w:t>4.3.2</w:t>
      </w:r>
      <w:r>
        <w:rPr>
          <w:rFonts w:hint="eastAsia" w:ascii="宋体" w:hAnsi="宋体" w:eastAsia="宋体" w:cs="宋体"/>
          <w:sz w:val="21"/>
          <w:szCs w:val="21"/>
          <w:lang w:val="en-US" w:eastAsia="zh-CN"/>
        </w:rPr>
        <w:t xml:space="preserve">  薄层抹灰砂浆所用计量器具应该在校验规定时间范围内使用，到期前及时进行校核。</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4.3.3</w:t>
      </w:r>
      <w:r>
        <w:rPr>
          <w:rFonts w:hint="eastAsia" w:ascii="宋体" w:hAnsi="宋体" w:eastAsia="宋体" w:cs="宋体"/>
          <w:b w:val="0"/>
          <w:bCs w:val="0"/>
          <w:sz w:val="21"/>
          <w:szCs w:val="21"/>
          <w:lang w:val="en-US" w:eastAsia="zh-CN"/>
        </w:rPr>
        <w:t xml:space="preserve">  薄层抹灰砂浆搅拌机应该安排专人进行操作，操作人员应经过安全教育，并经技术交底后方可上岗。</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4.3.4</w:t>
      </w:r>
      <w:r>
        <w:rPr>
          <w:rFonts w:hint="eastAsia" w:ascii="宋体" w:hAnsi="宋体" w:eastAsia="宋体" w:cs="宋体"/>
          <w:b w:val="0"/>
          <w:bCs w:val="0"/>
          <w:sz w:val="21"/>
          <w:szCs w:val="21"/>
          <w:lang w:val="en-US" w:eastAsia="zh-CN"/>
        </w:rPr>
        <w:t xml:space="preserve">  薄层抹灰砂浆搅拌机应该安排施工现场机务人员按月进行及时维修、保养。</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4.3.5</w:t>
      </w:r>
      <w:r>
        <w:rPr>
          <w:rFonts w:hint="eastAsia" w:ascii="宋体" w:hAnsi="宋体" w:eastAsia="宋体" w:cs="宋体"/>
          <w:b w:val="0"/>
          <w:bCs w:val="0"/>
          <w:sz w:val="21"/>
          <w:szCs w:val="21"/>
          <w:lang w:val="en-US" w:eastAsia="zh-CN"/>
        </w:rPr>
        <w:t xml:space="preserve">  建立砂浆搅拌台，对砂浆强度等级、配合比、搅拌制度、操作规程等进行挂牌。</w:t>
      </w:r>
    </w:p>
    <w:p>
      <w:pPr>
        <w:pStyle w:val="2"/>
        <w:ind w:left="0" w:leftChars="0" w:firstLine="0" w:firstLineChars="0"/>
        <w:rPr>
          <w:rFonts w:hint="eastAsia"/>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3"/>
        <w:spacing w:line="360" w:lineRule="auto"/>
        <w:ind w:left="0" w:leftChars="0" w:firstLine="0" w:firstLineChars="0"/>
        <w:jc w:val="center"/>
        <w:rPr>
          <w:rFonts w:hint="eastAsia"/>
          <w:lang w:val="en-US" w:eastAsia="zh-CN"/>
        </w:rPr>
      </w:pPr>
      <w:bookmarkStart w:id="20" w:name="_Toc16964"/>
      <w:bookmarkStart w:id="21" w:name="_Toc3762"/>
      <w:r>
        <w:rPr>
          <w:rFonts w:hint="eastAsia"/>
          <w:lang w:val="en-US" w:eastAsia="zh-CN"/>
        </w:rPr>
        <w:t>5  砂浆配合比设计及要求</w:t>
      </w:r>
      <w:bookmarkEnd w:id="20"/>
      <w:bookmarkEnd w:id="21"/>
    </w:p>
    <w:p>
      <w:pPr>
        <w:pStyle w:val="4"/>
        <w:spacing w:line="360" w:lineRule="auto"/>
        <w:rPr>
          <w:rFonts w:hint="eastAsia"/>
          <w:lang w:val="en-US" w:eastAsia="zh-CN"/>
        </w:rPr>
      </w:pPr>
      <w:bookmarkStart w:id="22" w:name="_Toc31991"/>
      <w:bookmarkStart w:id="23" w:name="_Toc31174"/>
    </w:p>
    <w:p>
      <w:pPr>
        <w:pStyle w:val="4"/>
        <w:spacing w:line="360" w:lineRule="auto"/>
        <w:rPr>
          <w:rFonts w:hint="eastAsia"/>
          <w:lang w:val="en-US" w:eastAsia="zh-CN"/>
        </w:rPr>
      </w:pPr>
      <w:r>
        <w:rPr>
          <w:rFonts w:hint="eastAsia"/>
          <w:lang w:val="en-US" w:eastAsia="zh-CN"/>
        </w:rPr>
        <w:t>5.1  一般规定</w:t>
      </w:r>
      <w:bookmarkEnd w:id="22"/>
      <w:bookmarkEnd w:id="23"/>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5.1.1</w:t>
      </w:r>
      <w:r>
        <w:rPr>
          <w:rFonts w:hint="eastAsia" w:ascii="宋体" w:hAnsi="宋体" w:eastAsia="宋体" w:cs="宋体"/>
          <w:b w:val="0"/>
          <w:bCs w:val="0"/>
          <w:sz w:val="21"/>
          <w:szCs w:val="21"/>
          <w:lang w:val="en-US" w:eastAsia="zh-CN"/>
        </w:rPr>
        <w:t xml:space="preserve">  抹灰砂浆在施工前应进行配合比设计，砂浆的试配抗压强度应按下式计算：</w:t>
      </w:r>
    </w:p>
    <w:p>
      <w:pPr>
        <w:bidi w:val="0"/>
        <w:spacing w:line="360" w:lineRule="auto"/>
        <w:ind w:left="0" w:leftChars="0" w:firstLine="0" w:firstLineChars="0"/>
        <w:jc w:val="center"/>
        <w:rPr>
          <w:rFonts w:hint="eastAsia"/>
          <w:position w:val="-12"/>
          <w:lang w:val="en-US" w:eastAsia="zh-CN"/>
        </w:rPr>
      </w:pPr>
      <w:r>
        <w:rPr>
          <w:rFonts w:hint="eastAsia"/>
          <w:position w:val="-12"/>
          <w:lang w:val="en-US" w:eastAsia="zh-CN"/>
        </w:rPr>
        <w:object>
          <v:shape id="_x0000_i1025" o:spt="75" type="#_x0000_t75" style="height:18pt;width:52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式中：</w:t>
      </w:r>
      <w:r>
        <w:drawing>
          <wp:inline distT="0" distB="0" distL="114300" distR="114300">
            <wp:extent cx="3143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4325" cy="228600"/>
                    </a:xfrm>
                    <a:prstGeom prst="rect">
                      <a:avLst/>
                    </a:prstGeom>
                    <a:noFill/>
                    <a:ln w="9525">
                      <a:noFill/>
                    </a:ln>
                  </pic:spPr>
                </pic:pic>
              </a:graphicData>
            </a:graphic>
          </wp:inline>
        </w:drawing>
      </w:r>
      <w:r>
        <w:rPr>
          <w:rFonts w:hint="eastAsia" w:ascii="宋体" w:hAnsi="宋体" w:eastAsia="宋体" w:cs="宋体"/>
          <w:b w:val="0"/>
          <w:bCs w:val="0"/>
          <w:sz w:val="21"/>
          <w:szCs w:val="21"/>
          <w:lang w:val="en-US" w:eastAsia="zh-CN"/>
        </w:rPr>
        <w:t xml:space="preserve">砂浆的试配抗压强度（MPa）,精确至0.1MPa； </w:t>
      </w:r>
    </w:p>
    <w:p>
      <w:pPr>
        <w:bidi w:val="0"/>
        <w:spacing w:line="360" w:lineRule="auto"/>
        <w:ind w:left="0" w:leftChars="0" w:firstLine="840" w:firstLineChars="300"/>
        <w:rPr>
          <w:rFonts w:hint="eastAsia" w:ascii="宋体" w:hAnsi="宋体" w:eastAsia="宋体" w:cs="宋体"/>
          <w:b w:val="0"/>
          <w:bCs w:val="0"/>
          <w:sz w:val="21"/>
          <w:szCs w:val="21"/>
          <w:lang w:val="en-US" w:eastAsia="zh-CN"/>
        </w:rPr>
      </w:pPr>
      <w:r>
        <w:drawing>
          <wp:inline distT="0" distB="0" distL="114300" distR="114300">
            <wp:extent cx="18097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80975" cy="228600"/>
                    </a:xfrm>
                    <a:prstGeom prst="rect">
                      <a:avLst/>
                    </a:prstGeom>
                    <a:noFill/>
                    <a:ln w="9525">
                      <a:noFill/>
                    </a:ln>
                  </pic:spPr>
                </pic:pic>
              </a:graphicData>
            </a:graphic>
          </wp:inline>
        </w:drawing>
      </w:r>
      <w:r>
        <w:rPr>
          <w:rFonts w:hint="eastAsia" w:ascii="宋体" w:hAnsi="宋体" w:eastAsia="宋体" w:cs="宋体"/>
          <w:b w:val="0"/>
          <w:bCs w:val="0"/>
          <w:sz w:val="21"/>
          <w:szCs w:val="21"/>
          <w:lang w:val="en-US" w:eastAsia="zh-CN"/>
        </w:rPr>
        <w:t>砂浆抗压强度等级值（MPa）,精确至0.1MPa；</w:t>
      </w:r>
    </w:p>
    <w:p>
      <w:pPr>
        <w:bidi w:val="0"/>
        <w:spacing w:line="360" w:lineRule="auto"/>
        <w:ind w:left="0" w:leftChars="0" w:firstLine="840" w:firstLineChars="300"/>
        <w:rPr>
          <w:rFonts w:hint="eastAsia" w:ascii="宋体" w:hAnsi="宋体" w:eastAsia="宋体" w:cs="宋体"/>
          <w:b w:val="0"/>
          <w:bCs w:val="0"/>
          <w:sz w:val="21"/>
          <w:szCs w:val="21"/>
          <w:lang w:val="en-US" w:eastAsia="zh-CN"/>
        </w:rPr>
      </w:pPr>
      <w:r>
        <w:drawing>
          <wp:inline distT="0" distB="0" distL="114300" distR="114300">
            <wp:extent cx="123825" cy="1714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0"/>
                    <a:stretch>
                      <a:fillRect/>
                    </a:stretch>
                  </pic:blipFill>
                  <pic:spPr>
                    <a:xfrm>
                      <a:off x="0" y="0"/>
                      <a:ext cx="123825" cy="171450"/>
                    </a:xfrm>
                    <a:prstGeom prst="rect">
                      <a:avLst/>
                    </a:prstGeom>
                    <a:noFill/>
                    <a:ln w="9525">
                      <a:noFill/>
                    </a:ln>
                  </pic:spPr>
                </pic:pic>
              </a:graphicData>
            </a:graphic>
          </wp:inline>
        </w:drawing>
      </w:r>
      <w:r>
        <w:rPr>
          <w:rFonts w:hint="eastAsia" w:ascii="宋体" w:hAnsi="宋体" w:eastAsia="宋体" w:cs="宋体"/>
          <w:b w:val="0"/>
          <w:bCs w:val="0"/>
          <w:sz w:val="21"/>
          <w:szCs w:val="21"/>
          <w:lang w:val="en-US" w:eastAsia="zh-CN"/>
        </w:rPr>
        <w:t>砂浆生产（拌制）质量水平系数，取1.15〜1.25。</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注：砂浆生产（拌制）质量水平为优良、一般、较差时，</w:t>
      </w:r>
      <w:r>
        <w:drawing>
          <wp:inline distT="0" distB="0" distL="114300" distR="114300">
            <wp:extent cx="123825" cy="17145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0"/>
                    <a:stretch>
                      <a:fillRect/>
                    </a:stretch>
                  </pic:blipFill>
                  <pic:spPr>
                    <a:xfrm>
                      <a:off x="0" y="0"/>
                      <a:ext cx="123825" cy="171450"/>
                    </a:xfrm>
                    <a:prstGeom prst="rect">
                      <a:avLst/>
                    </a:prstGeom>
                    <a:noFill/>
                    <a:ln w="9525">
                      <a:noFill/>
                    </a:ln>
                  </pic:spPr>
                </pic:pic>
              </a:graphicData>
            </a:graphic>
          </wp:inline>
        </w:drawing>
      </w:r>
      <w:r>
        <w:rPr>
          <w:rFonts w:hint="eastAsia" w:ascii="宋体" w:hAnsi="宋体" w:eastAsia="宋体" w:cs="宋体"/>
          <w:b w:val="0"/>
          <w:bCs w:val="0"/>
          <w:sz w:val="21"/>
          <w:szCs w:val="21"/>
          <w:lang w:val="en-US" w:eastAsia="zh-CN"/>
        </w:rPr>
        <w:t>值分别取为1. 15、1.20、1.25。</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5.1.2</w:t>
      </w:r>
      <w:r>
        <w:rPr>
          <w:rFonts w:hint="eastAsia" w:ascii="宋体" w:hAnsi="宋体" w:eastAsia="宋体" w:cs="宋体"/>
          <w:b w:val="0"/>
          <w:bCs w:val="0"/>
          <w:sz w:val="21"/>
          <w:szCs w:val="21"/>
          <w:lang w:val="en-US" w:eastAsia="zh-CN"/>
        </w:rPr>
        <w:t xml:space="preserve">  抹灰砂浆配合比应采取质量计量。</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5.1.3</w:t>
      </w:r>
      <w:r>
        <w:rPr>
          <w:rFonts w:hint="eastAsia" w:ascii="宋体" w:hAnsi="宋体" w:eastAsia="宋体" w:cs="宋体"/>
          <w:b w:val="0"/>
          <w:bCs w:val="0"/>
          <w:sz w:val="21"/>
          <w:szCs w:val="21"/>
          <w:lang w:val="en-US" w:eastAsia="zh-CN"/>
        </w:rPr>
        <w:t xml:space="preserve">  抹灰砂浆的分层</w:t>
      </w:r>
      <w:r>
        <w:rPr>
          <w:rFonts w:hint="eastAsia" w:ascii="宋体" w:hAnsi="宋体" w:eastAsia="宋体" w:cs="宋体"/>
          <w:b w:val="0"/>
          <w:bCs w:val="0"/>
          <w:color w:val="auto"/>
          <w:sz w:val="21"/>
          <w:szCs w:val="21"/>
          <w:lang w:val="en-US" w:eastAsia="zh-CN"/>
        </w:rPr>
        <w:t>厚度</w:t>
      </w:r>
      <w:r>
        <w:rPr>
          <w:rFonts w:hint="eastAsia" w:ascii="宋体" w:hAnsi="宋体" w:eastAsia="宋体" w:cs="宋体"/>
          <w:b w:val="0"/>
          <w:bCs w:val="0"/>
          <w:sz w:val="21"/>
          <w:szCs w:val="21"/>
          <w:lang w:val="en-US" w:eastAsia="zh-CN"/>
        </w:rPr>
        <w:t>应该满足第</w:t>
      </w:r>
      <w:r>
        <w:rPr>
          <w:rFonts w:hint="eastAsia" w:ascii="宋体" w:hAnsi="宋体" w:eastAsia="宋体" w:cs="宋体"/>
          <w:sz w:val="21"/>
          <w:szCs w:val="21"/>
          <w:lang w:val="en-US" w:eastAsia="zh-CN"/>
        </w:rPr>
        <w:t>3.0.10</w:t>
      </w:r>
      <w:r>
        <w:rPr>
          <w:rFonts w:hint="eastAsia" w:asciiTheme="minorEastAsia" w:hAnsiTheme="minorEastAsia" w:eastAsiaTheme="minorEastAsia" w:cstheme="minorEastAsia"/>
          <w:sz w:val="21"/>
          <w:szCs w:val="21"/>
          <w:lang w:val="en-US" w:eastAsia="zh-CN"/>
        </w:rPr>
        <w:t>的规定</w:t>
      </w:r>
      <w:r>
        <w:rPr>
          <w:rFonts w:hint="eastAsia" w:ascii="宋体" w:hAnsi="宋体" w:eastAsia="宋体" w:cs="宋体"/>
          <w:b w:val="0"/>
          <w:bCs w:val="0"/>
          <w:sz w:val="21"/>
          <w:szCs w:val="21"/>
          <w:lang w:val="en-US" w:eastAsia="zh-CN"/>
        </w:rPr>
        <w:t>。</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5.1.4</w:t>
      </w:r>
      <w:r>
        <w:rPr>
          <w:rFonts w:hint="eastAsia" w:ascii="宋体" w:hAnsi="宋体" w:eastAsia="宋体" w:cs="宋体"/>
          <w:b w:val="0"/>
          <w:bCs w:val="0"/>
          <w:sz w:val="21"/>
          <w:szCs w:val="21"/>
          <w:lang w:val="en-US" w:eastAsia="zh-CN"/>
        </w:rPr>
        <w:t xml:space="preserve">  抹灰砂浆中可加</w:t>
      </w:r>
      <w:r>
        <w:rPr>
          <w:rFonts w:hint="eastAsia" w:ascii="宋体" w:hAnsi="宋体" w:eastAsia="宋体" w:cs="宋体"/>
          <w:sz w:val="21"/>
          <w:szCs w:val="21"/>
          <w:lang w:val="en-US" w:eastAsia="zh-CN"/>
        </w:rPr>
        <w:t>掺合料</w:t>
      </w:r>
      <w:r>
        <w:rPr>
          <w:rFonts w:hint="eastAsia" w:ascii="宋体" w:hAnsi="宋体" w:eastAsia="宋体" w:cs="宋体"/>
          <w:b w:val="0"/>
          <w:bCs w:val="0"/>
          <w:sz w:val="21"/>
          <w:szCs w:val="21"/>
          <w:lang w:val="en-US" w:eastAsia="zh-CN"/>
        </w:rPr>
        <w:t>，掺量应经试验确定。</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5.1.5</w:t>
      </w:r>
      <w:r>
        <w:rPr>
          <w:rFonts w:hint="eastAsia" w:ascii="宋体" w:hAnsi="宋体" w:eastAsia="宋体" w:cs="宋体"/>
          <w:b w:val="0"/>
          <w:bCs w:val="0"/>
          <w:sz w:val="21"/>
          <w:szCs w:val="21"/>
          <w:lang w:val="en-US" w:eastAsia="zh-CN"/>
        </w:rPr>
        <w:t xml:space="preserve">  用于有渗漏水要求的抹灰砂浆，防水性、抗渗性应满足设计要求。</w:t>
      </w:r>
    </w:p>
    <w:p>
      <w:pPr>
        <w:pStyle w:val="4"/>
        <w:spacing w:line="360" w:lineRule="auto"/>
        <w:rPr>
          <w:rFonts w:hint="default"/>
          <w:lang w:val="en-US" w:eastAsia="zh-CN"/>
        </w:rPr>
      </w:pPr>
      <w:bookmarkStart w:id="24" w:name="_Toc15733"/>
      <w:bookmarkStart w:id="25" w:name="_Toc14226"/>
      <w:r>
        <w:rPr>
          <w:rFonts w:hint="eastAsia"/>
          <w:lang w:val="en-US" w:eastAsia="zh-CN"/>
        </w:rPr>
        <w:t>5.2  薄层抹灰砂浆要求</w:t>
      </w:r>
      <w:bookmarkEnd w:id="24"/>
      <w:bookmarkEnd w:id="25"/>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5.2.1  </w:t>
      </w:r>
      <w:r>
        <w:rPr>
          <w:rFonts w:hint="eastAsia" w:ascii="宋体" w:hAnsi="宋体" w:eastAsia="宋体" w:cs="宋体"/>
          <w:b w:val="0"/>
          <w:bCs w:val="0"/>
          <w:sz w:val="21"/>
          <w:szCs w:val="21"/>
          <w:lang w:val="en-US" w:eastAsia="zh-CN"/>
        </w:rPr>
        <w:t>薄层抹灰砂浆应符合下列规定：</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抗压强度等级不应小于M5.0。</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搅拌机宜为专业工厂生产的设备。</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拌合物的表观密度不宜小于</w:t>
      </w:r>
      <w:r>
        <w:rPr>
          <w:rFonts w:hint="eastAsia" w:ascii="宋体" w:hAnsi="宋体" w:eastAsia="宋体" w:cs="宋体"/>
          <w:b w:val="0"/>
          <w:bCs w:val="0"/>
          <w:sz w:val="21"/>
          <w:szCs w:val="21"/>
          <w:lang w:val="en-US" w:eastAsia="en-US"/>
        </w:rPr>
        <w:t>1800kg/</w:t>
      </w:r>
      <w:r>
        <w:rPr>
          <w:rFonts w:hint="eastAsia" w:ascii="宋体" w:hAnsi="宋体" w:eastAsia="宋体" w:cs="宋体"/>
          <w:b w:val="0"/>
          <w:bCs w:val="0"/>
          <w:sz w:val="21"/>
          <w:szCs w:val="21"/>
          <w:lang w:val="en-US" w:eastAsia="zh-CN"/>
        </w:rPr>
        <w:t>m³。</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砂浆种类应符合设计相关要求。</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应搅拌均匀</w:t>
      </w:r>
      <w:r>
        <w:rPr>
          <w:rFonts w:hint="eastAsia" w:ascii="宋体" w:hAnsi="宋体" w:eastAsia="宋体" w:cs="宋体"/>
          <w:b w:val="0"/>
          <w:bCs w:val="0"/>
          <w:color w:val="auto"/>
          <w:sz w:val="21"/>
          <w:szCs w:val="21"/>
          <w:lang w:val="en-US" w:eastAsia="zh-CN"/>
        </w:rPr>
        <w:t>，静停时间不宜少于6min,拌</w:t>
      </w:r>
      <w:r>
        <w:rPr>
          <w:rFonts w:hint="eastAsia" w:ascii="宋体" w:hAnsi="宋体" w:eastAsia="宋体" w:cs="宋体"/>
          <w:b w:val="0"/>
          <w:bCs w:val="0"/>
          <w:sz w:val="21"/>
          <w:szCs w:val="21"/>
          <w:lang w:val="en-US" w:eastAsia="zh-CN"/>
        </w:rPr>
        <w:t>合物不应有生粉团。</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  可操作时间宜为1.5h〜3.0h。</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  保水率不宜小于88%,拉伸粘结强度不应小于</w:t>
      </w:r>
      <w:r>
        <w:rPr>
          <w:rFonts w:hint="eastAsia" w:ascii="宋体" w:hAnsi="宋体" w:eastAsia="宋体" w:cs="宋体"/>
          <w:b w:val="0"/>
          <w:bCs w:val="0"/>
          <w:sz w:val="21"/>
          <w:szCs w:val="21"/>
          <w:lang w:val="en-US" w:eastAsia="en-US"/>
        </w:rPr>
        <w:t>0.15MPa。</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  具有防水性能要求的，抗渗性能不应小于P6级。</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5.2.2  </w:t>
      </w:r>
      <w:r>
        <w:rPr>
          <w:rFonts w:hint="eastAsia" w:ascii="宋体" w:hAnsi="宋体" w:eastAsia="宋体" w:cs="宋体"/>
          <w:b w:val="0"/>
          <w:bCs w:val="0"/>
          <w:sz w:val="21"/>
          <w:szCs w:val="21"/>
          <w:lang w:val="en-US" w:eastAsia="zh-CN"/>
        </w:rPr>
        <w:t>薄层抹灰砂浆配合比的材料用量可按表</w:t>
      </w:r>
      <w:r>
        <w:rPr>
          <w:rFonts w:hint="eastAsia" w:ascii="宋体" w:hAnsi="宋体" w:eastAsia="宋体" w:cs="宋体"/>
          <w:b w:val="0"/>
          <w:bCs w:val="0"/>
          <w:sz w:val="21"/>
          <w:szCs w:val="21"/>
          <w:lang w:val="en-US" w:eastAsia="en-US"/>
        </w:rPr>
        <w:t>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en-US"/>
        </w:rPr>
        <w:t>.</w:t>
      </w:r>
      <w:r>
        <w:rPr>
          <w:rFonts w:hint="eastAsia" w:ascii="宋体" w:hAnsi="宋体" w:eastAsia="宋体" w:cs="宋体"/>
          <w:b w:val="0"/>
          <w:bCs w:val="0"/>
          <w:sz w:val="21"/>
          <w:szCs w:val="21"/>
          <w:lang w:val="en-US" w:eastAsia="zh-CN"/>
        </w:rPr>
        <w:t>2选用。</w:t>
      </w:r>
    </w:p>
    <w:p>
      <w:pPr>
        <w:pStyle w:val="8"/>
        <w:rPr>
          <w:rFonts w:hint="eastAsia" w:ascii="宋体" w:hAnsi="宋体" w:eastAsia="宋体" w:cs="宋体"/>
          <w:b w:val="0"/>
          <w:bCs w:val="0"/>
          <w:sz w:val="21"/>
          <w:szCs w:val="21"/>
          <w:lang w:val="en-US" w:eastAsia="zh-CN"/>
        </w:rPr>
      </w:pPr>
    </w:p>
    <w:p>
      <w:pPr>
        <w:pStyle w:val="8"/>
        <w:rPr>
          <w:rFonts w:hint="eastAsia" w:ascii="宋体" w:hAnsi="宋体" w:eastAsia="宋体" w:cs="宋体"/>
          <w:b w:val="0"/>
          <w:bCs w:val="0"/>
          <w:sz w:val="21"/>
          <w:szCs w:val="21"/>
          <w:lang w:val="en-US" w:eastAsia="zh-CN"/>
        </w:rPr>
      </w:pPr>
    </w:p>
    <w:p>
      <w:pPr>
        <w:bidi w:val="0"/>
        <w:spacing w:line="360" w:lineRule="auto"/>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表</w:t>
      </w:r>
      <w:r>
        <w:rPr>
          <w:rFonts w:hint="eastAsia" w:ascii="宋体" w:hAnsi="宋体" w:eastAsia="宋体" w:cs="宋体"/>
          <w:b w:val="0"/>
          <w:bCs w:val="0"/>
          <w:sz w:val="21"/>
          <w:szCs w:val="21"/>
          <w:lang w:val="en-US" w:eastAsia="en-US"/>
        </w:rPr>
        <w:t>5.5.2</w:t>
      </w:r>
      <w:r>
        <w:rPr>
          <w:rFonts w:hint="eastAsia" w:ascii="宋体" w:hAnsi="宋体" w:eastAsia="宋体" w:cs="宋体"/>
          <w:b w:val="0"/>
          <w:bCs w:val="0"/>
          <w:sz w:val="21"/>
          <w:szCs w:val="21"/>
          <w:lang w:val="en-US" w:eastAsia="zh-CN"/>
        </w:rPr>
        <w:t>薄层抹灰砂浆基准配合比的材料用量</w:t>
      </w:r>
      <w:r>
        <w:rPr>
          <w:rFonts w:hint="eastAsia" w:ascii="宋体" w:hAnsi="宋体" w:eastAsia="宋体" w:cs="宋体"/>
          <w:b w:val="0"/>
          <w:bCs w:val="0"/>
          <w:sz w:val="21"/>
          <w:szCs w:val="21"/>
          <w:lang w:val="en-US" w:eastAsia="en-US"/>
        </w:rPr>
        <w:t>（kg/</w:t>
      </w:r>
      <w:r>
        <w:rPr>
          <w:rFonts w:hint="eastAsia" w:ascii="宋体" w:hAnsi="宋体" w:eastAsia="宋体" w:cs="宋体"/>
          <w:b w:val="0"/>
          <w:bCs w:val="0"/>
          <w:sz w:val="21"/>
          <w:szCs w:val="21"/>
          <w:lang w:val="en-US" w:eastAsia="zh-CN"/>
        </w:rPr>
        <w:t>m³</w:t>
      </w:r>
      <w:r>
        <w:rPr>
          <w:rFonts w:hint="eastAsia" w:ascii="宋体" w:hAnsi="宋体" w:eastAsia="宋体" w:cs="宋体"/>
          <w:b w:val="0"/>
          <w:bCs w:val="0"/>
          <w:sz w:val="21"/>
          <w:szCs w:val="21"/>
          <w:lang w:val="en-US" w:eastAsia="en-US"/>
        </w:rPr>
        <w:t>）</w:t>
      </w:r>
    </w:p>
    <w:tbl>
      <w:tblPr>
        <w:tblStyle w:val="16"/>
        <w:tblW w:w="8323" w:type="dxa"/>
        <w:jc w:val="center"/>
        <w:tblInd w:w="0" w:type="dxa"/>
        <w:tblLayout w:type="fixed"/>
        <w:tblCellMar>
          <w:top w:w="0" w:type="dxa"/>
          <w:left w:w="10" w:type="dxa"/>
          <w:bottom w:w="0" w:type="dxa"/>
          <w:right w:w="10" w:type="dxa"/>
        </w:tblCellMar>
      </w:tblPr>
      <w:tblGrid>
        <w:gridCol w:w="1582"/>
        <w:gridCol w:w="1606"/>
        <w:gridCol w:w="2072"/>
        <w:gridCol w:w="1697"/>
        <w:gridCol w:w="1366"/>
      </w:tblGrid>
      <w:tr>
        <w:tblPrEx>
          <w:tblLayout w:type="fixed"/>
          <w:tblCellMar>
            <w:top w:w="0" w:type="dxa"/>
            <w:left w:w="10" w:type="dxa"/>
            <w:bottom w:w="0" w:type="dxa"/>
            <w:right w:w="10" w:type="dxa"/>
          </w:tblCellMar>
        </w:tblPrEx>
        <w:trPr>
          <w:trHeight w:val="624" w:hRule="exact"/>
          <w:jc w:val="center"/>
        </w:trPr>
        <w:tc>
          <w:tcPr>
            <w:tcW w:w="1582" w:type="dxa"/>
            <w:tcBorders>
              <w:top w:val="single" w:color="auto" w:sz="4" w:space="0"/>
              <w:left w:val="single" w:color="auto" w:sz="4" w:space="0"/>
              <w:bottom w:val="single" w:color="auto" w:sz="4" w:space="0"/>
            </w:tcBorders>
            <w:shd w:val="clear" w:color="auto" w:fill="FFFFFF"/>
            <w:vAlign w:val="bottom"/>
          </w:tcPr>
          <w:p>
            <w:pPr>
              <w:pStyle w:val="52"/>
              <w:keepNext w:val="0"/>
              <w:keepLines w:val="0"/>
              <w:widowControl w:val="0"/>
              <w:shd w:val="clear" w:color="auto" w:fill="auto"/>
              <w:bidi w:val="0"/>
              <w:spacing w:before="0" w:after="0" w:line="48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强度等级</w:t>
            </w:r>
          </w:p>
        </w:tc>
        <w:tc>
          <w:tcPr>
            <w:tcW w:w="1606" w:type="dxa"/>
            <w:tcBorders>
              <w:top w:val="single" w:color="auto" w:sz="4" w:space="0"/>
              <w:left w:val="single" w:color="auto" w:sz="4" w:space="0"/>
              <w:bottom w:val="single" w:color="auto" w:sz="4" w:space="0"/>
            </w:tcBorders>
            <w:shd w:val="clear" w:color="auto" w:fill="FFFFFF"/>
            <w:vAlign w:val="bottom"/>
          </w:tcPr>
          <w:p>
            <w:pPr>
              <w:pStyle w:val="52"/>
              <w:keepNext w:val="0"/>
              <w:keepLines w:val="0"/>
              <w:widowControl w:val="0"/>
              <w:shd w:val="clear" w:color="auto" w:fill="auto"/>
              <w:bidi w:val="0"/>
              <w:spacing w:before="0" w:after="0" w:line="48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水 泥</w:t>
            </w:r>
          </w:p>
        </w:tc>
        <w:tc>
          <w:tcPr>
            <w:tcW w:w="2072" w:type="dxa"/>
            <w:tcBorders>
              <w:top w:val="single" w:color="auto" w:sz="4" w:space="0"/>
              <w:left w:val="single" w:color="auto" w:sz="4" w:space="0"/>
              <w:bottom w:val="single" w:color="auto" w:sz="4" w:space="0"/>
            </w:tcBorders>
            <w:shd w:val="clear" w:color="auto" w:fill="FFFFFF"/>
            <w:vAlign w:val="bottom"/>
          </w:tcPr>
          <w:p>
            <w:pPr>
              <w:pStyle w:val="52"/>
              <w:keepNext w:val="0"/>
              <w:keepLines w:val="0"/>
              <w:widowControl w:val="0"/>
              <w:shd w:val="clear" w:color="auto" w:fill="auto"/>
              <w:bidi w:val="0"/>
              <w:spacing w:before="0" w:after="0" w:line="480" w:lineRule="auto"/>
              <w:ind w:left="0" w:leftChars="0" w:right="0" w:firstLine="0" w:firstLineChars="0"/>
              <w:jc w:val="center"/>
              <w:rPr>
                <w:rFonts w:hint="eastAsia" w:ascii="宋体" w:hAnsi="宋体" w:eastAsia="宋体" w:cs="宋体"/>
                <w:color w:val="000000"/>
                <w:spacing w:val="0"/>
                <w:w w:val="100"/>
                <w:position w:val="0"/>
                <w:sz w:val="21"/>
                <w:szCs w:val="21"/>
                <w:lang w:eastAsia="zh-CN"/>
              </w:rPr>
            </w:pPr>
            <w:r>
              <w:rPr>
                <w:rFonts w:ascii="宋体" w:hAnsi="宋体" w:eastAsia="宋体" w:cs="宋体"/>
                <w:color w:val="000000"/>
                <w:spacing w:val="0"/>
                <w:w w:val="100"/>
                <w:position w:val="0"/>
                <w:sz w:val="21"/>
                <w:szCs w:val="21"/>
              </w:rPr>
              <w:t>砂</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分中砂与细砂</w:t>
            </w:r>
            <w:r>
              <w:rPr>
                <w:rFonts w:hint="eastAsia" w:ascii="宋体" w:hAnsi="宋体" w:eastAsia="宋体" w:cs="宋体"/>
                <w:color w:val="000000"/>
                <w:spacing w:val="0"/>
                <w:w w:val="100"/>
                <w:position w:val="0"/>
                <w:sz w:val="21"/>
                <w:szCs w:val="21"/>
                <w:lang w:eastAsia="zh-CN"/>
              </w:rPr>
              <w:t>）</w:t>
            </w:r>
          </w:p>
        </w:tc>
        <w:tc>
          <w:tcPr>
            <w:tcW w:w="169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2"/>
              <w:keepNext w:val="0"/>
              <w:keepLines w:val="0"/>
              <w:widowControl w:val="0"/>
              <w:shd w:val="clear" w:color="auto" w:fill="auto"/>
              <w:bidi w:val="0"/>
              <w:spacing w:before="0" w:after="0" w:line="480" w:lineRule="auto"/>
              <w:ind w:left="0" w:leftChars="0" w:right="0" w:firstLine="0" w:firstLineChars="0"/>
              <w:jc w:val="center"/>
              <w:rPr>
                <w:rFonts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CN"/>
              </w:rPr>
              <w:t>聚合物砂浆腻子</w:t>
            </w:r>
          </w:p>
        </w:tc>
        <w:tc>
          <w:tcPr>
            <w:tcW w:w="13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2"/>
              <w:keepNext w:val="0"/>
              <w:keepLines w:val="0"/>
              <w:widowControl w:val="0"/>
              <w:shd w:val="clear" w:color="auto" w:fill="auto"/>
              <w:bidi w:val="0"/>
              <w:spacing w:before="0" w:after="0" w:line="48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水</w:t>
            </w:r>
          </w:p>
        </w:tc>
      </w:tr>
      <w:tr>
        <w:tblPrEx>
          <w:tblLayout w:type="fixed"/>
          <w:tblCellMar>
            <w:top w:w="0" w:type="dxa"/>
            <w:left w:w="10" w:type="dxa"/>
            <w:bottom w:w="0" w:type="dxa"/>
            <w:right w:w="10" w:type="dxa"/>
          </w:tblCellMar>
        </w:tblPrEx>
        <w:trPr>
          <w:trHeight w:val="624" w:hRule="exact"/>
          <w:jc w:val="center"/>
        </w:trPr>
        <w:tc>
          <w:tcPr>
            <w:tcW w:w="1582" w:type="dxa"/>
            <w:tcBorders>
              <w:top w:val="single" w:color="auto" w:sz="4" w:space="0"/>
              <w:left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lang w:val="en-US" w:eastAsia="en-US"/>
              </w:rPr>
              <w:t>M5</w:t>
            </w:r>
          </w:p>
        </w:tc>
        <w:tc>
          <w:tcPr>
            <w:tcW w:w="1606" w:type="dxa"/>
            <w:tcBorders>
              <w:top w:val="single" w:color="auto" w:sz="4" w:space="0"/>
              <w:left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260〜300</w:t>
            </w:r>
          </w:p>
        </w:tc>
        <w:tc>
          <w:tcPr>
            <w:tcW w:w="2072" w:type="dxa"/>
            <w:vMerge w:val="restart"/>
            <w:tcBorders>
              <w:top w:val="single" w:color="auto" w:sz="4" w:space="0"/>
              <w:left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砂的堆积密度值</w:t>
            </w:r>
          </w:p>
        </w:tc>
        <w:tc>
          <w:tcPr>
            <w:tcW w:w="1697" w:type="dxa"/>
            <w:vMerge w:val="restart"/>
            <w:tcBorders>
              <w:top w:val="single" w:color="auto" w:sz="4" w:space="0"/>
              <w:left w:val="single" w:color="auto" w:sz="4" w:space="0"/>
              <w:right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250〜280</w:t>
            </w:r>
          </w:p>
        </w:tc>
        <w:tc>
          <w:tcPr>
            <w:tcW w:w="1366" w:type="dxa"/>
            <w:vMerge w:val="restart"/>
            <w:tcBorders>
              <w:top w:val="single" w:color="auto" w:sz="4" w:space="0"/>
              <w:left w:val="single" w:color="auto" w:sz="4" w:space="0"/>
              <w:right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rPr>
              <w:t>250〜280</w:t>
            </w:r>
          </w:p>
        </w:tc>
      </w:tr>
      <w:tr>
        <w:tblPrEx>
          <w:tblLayout w:type="fixed"/>
          <w:tblCellMar>
            <w:top w:w="0" w:type="dxa"/>
            <w:left w:w="10" w:type="dxa"/>
            <w:bottom w:w="0" w:type="dxa"/>
            <w:right w:w="10" w:type="dxa"/>
          </w:tblCellMar>
        </w:tblPrEx>
        <w:trPr>
          <w:trHeight w:val="624" w:hRule="exact"/>
          <w:jc w:val="center"/>
        </w:trPr>
        <w:tc>
          <w:tcPr>
            <w:tcW w:w="1582" w:type="dxa"/>
            <w:tcBorders>
              <w:top w:val="single" w:color="auto" w:sz="4" w:space="0"/>
              <w:left w:val="single" w:color="auto" w:sz="4" w:space="0"/>
              <w:bottom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lang w:val="en-US" w:eastAsia="en-US"/>
              </w:rPr>
              <w:t>M10</w:t>
            </w:r>
          </w:p>
        </w:tc>
        <w:tc>
          <w:tcPr>
            <w:tcW w:w="1606" w:type="dxa"/>
            <w:tcBorders>
              <w:top w:val="single" w:color="auto" w:sz="4" w:space="0"/>
              <w:left w:val="single" w:color="auto" w:sz="4" w:space="0"/>
              <w:bottom w:val="single" w:color="auto" w:sz="4" w:space="0"/>
            </w:tcBorders>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ascii="宋体" w:hAnsi="宋体" w:eastAsia="宋体" w:cs="宋体"/>
                <w:color w:val="000000"/>
                <w:spacing w:val="0"/>
                <w:w w:val="100"/>
                <w:position w:val="0"/>
                <w:sz w:val="21"/>
                <w:szCs w:val="21"/>
              </w:rPr>
            </w:pPr>
            <w:r>
              <w:rPr>
                <w:rFonts w:ascii="宋体" w:hAnsi="宋体" w:eastAsia="宋体" w:cs="宋体"/>
                <w:color w:val="000000"/>
                <w:spacing w:val="0"/>
                <w:w w:val="100"/>
                <w:position w:val="0"/>
                <w:sz w:val="21"/>
                <w:szCs w:val="21"/>
                <w:lang w:val="en-US" w:eastAsia="en-US"/>
              </w:rPr>
              <w:t>330—360</w:t>
            </w:r>
          </w:p>
        </w:tc>
        <w:tc>
          <w:tcPr>
            <w:tcW w:w="2072" w:type="dxa"/>
            <w:vMerge w:val="continue"/>
            <w:tcBorders>
              <w:left w:val="single" w:color="auto" w:sz="4" w:space="0"/>
              <w:bottom w:val="single" w:color="auto" w:sz="4" w:space="0"/>
            </w:tcBorders>
            <w:shd w:val="clear" w:color="auto" w:fill="FFFFFF"/>
            <w:vAlign w:val="center"/>
          </w:tcPr>
          <w:p>
            <w:pPr>
              <w:spacing w:line="360" w:lineRule="auto"/>
              <w:jc w:val="center"/>
            </w:pPr>
          </w:p>
        </w:tc>
        <w:tc>
          <w:tcPr>
            <w:tcW w:w="1697"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pPr>
          </w:p>
        </w:tc>
        <w:tc>
          <w:tcPr>
            <w:tcW w:w="1366"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pPr>
          </w:p>
        </w:tc>
      </w:tr>
    </w:tbl>
    <w:p>
      <w:pPr>
        <w:bidi w:val="0"/>
        <w:spacing w:line="360" w:lineRule="auto"/>
        <w:ind w:left="0" w:leftChars="0" w:firstLine="420" w:firstLineChars="200"/>
        <w:rPr>
          <w:rFonts w:hint="eastAsia" w:ascii="宋体" w:hAnsi="宋体" w:eastAsia="宋体" w:cs="宋体"/>
          <w:b w:val="0"/>
          <w:bCs w:val="0"/>
          <w:sz w:val="21"/>
          <w:szCs w:val="21"/>
          <w:lang w:val="en-US" w:eastAsia="zh-CN"/>
        </w:rPr>
      </w:pPr>
    </w:p>
    <w:p>
      <w:pPr>
        <w:pStyle w:val="4"/>
        <w:spacing w:line="360" w:lineRule="auto"/>
        <w:rPr>
          <w:rFonts w:hint="eastAsia"/>
          <w:lang w:val="en-US" w:eastAsia="zh-CN"/>
        </w:rPr>
      </w:pPr>
      <w:bookmarkStart w:id="26" w:name="_Toc19845"/>
      <w:bookmarkStart w:id="27" w:name="_Toc4586"/>
      <w:r>
        <w:rPr>
          <w:rFonts w:hint="eastAsia"/>
          <w:lang w:val="en-US" w:eastAsia="zh-CN"/>
        </w:rPr>
        <w:t>5.3  配合比试配、调整与确定</w:t>
      </w:r>
      <w:bookmarkEnd w:id="26"/>
      <w:bookmarkEnd w:id="27"/>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5.3.1  </w:t>
      </w:r>
      <w:r>
        <w:rPr>
          <w:rFonts w:hint="eastAsia" w:ascii="宋体" w:hAnsi="宋体" w:eastAsia="宋体" w:cs="宋体"/>
          <w:b w:val="0"/>
          <w:bCs w:val="0"/>
          <w:sz w:val="21"/>
          <w:szCs w:val="21"/>
          <w:lang w:val="en-US" w:eastAsia="zh-CN"/>
        </w:rPr>
        <w:t>砂浆试配时，应考虑工程实际需求，搅拌应符合现行行业标准《砌筑砂浆配合比设计规程》JGJ98的规定，试配强度应按标准第5.1.1条确定。</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5.3.2  </w:t>
      </w:r>
      <w:r>
        <w:rPr>
          <w:rFonts w:hint="eastAsia" w:ascii="宋体" w:hAnsi="宋体" w:eastAsia="宋体" w:cs="宋体"/>
          <w:b w:val="0"/>
          <w:bCs w:val="0"/>
          <w:sz w:val="21"/>
          <w:szCs w:val="21"/>
          <w:lang w:val="en-US" w:eastAsia="zh-CN"/>
        </w:rPr>
        <w:t>砂浆配合比的材料用量应先进行试拌，测定拌合物的稠度和分层度(或保水率)，当不能满足要求时，应调整材料用量，直到满足要求为止。</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5.3.3  </w:t>
      </w:r>
      <w:r>
        <w:rPr>
          <w:rFonts w:hint="eastAsia" w:ascii="宋体" w:hAnsi="宋体" w:eastAsia="宋体" w:cs="宋体"/>
          <w:b w:val="0"/>
          <w:bCs w:val="0"/>
          <w:sz w:val="21"/>
          <w:szCs w:val="21"/>
          <w:lang w:val="en-US" w:eastAsia="zh-CN"/>
        </w:rPr>
        <w:t>砂浆试配时，应采用至少3个不同的配合比，其中一个为按本标准查表得出的基准配合比，其余两个为按基准配合比分别增、减10%水泥用量的配合比。在保证稠度、分层度（或保水率）满足要求的条件下，用水量、掺合料用量可作相应调整。</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5.3.4  </w:t>
      </w:r>
      <w:r>
        <w:rPr>
          <w:rFonts w:hint="eastAsia" w:ascii="宋体" w:hAnsi="宋体" w:eastAsia="宋体" w:cs="宋体"/>
          <w:b w:val="0"/>
          <w:bCs w:val="0"/>
          <w:sz w:val="21"/>
          <w:szCs w:val="21"/>
          <w:lang w:val="en-US" w:eastAsia="zh-CN"/>
        </w:rPr>
        <w:t>砂浆的试配稠度应满足施工要求，并应按现行行业标准《建筑砂浆基本性能试验方法标准》JGJ/T70分别测定不同配合比砂浆的抗压强度、分层度（或保水率）。符合要求且水泥用量最低的配合比，作为砂浆施工配合比。</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page"/>
      </w:r>
    </w:p>
    <w:p>
      <w:pPr>
        <w:pStyle w:val="3"/>
        <w:spacing w:line="360" w:lineRule="auto"/>
        <w:ind w:left="0" w:leftChars="0" w:firstLine="0" w:firstLineChars="0"/>
        <w:jc w:val="center"/>
        <w:rPr>
          <w:rFonts w:hint="eastAsia"/>
          <w:lang w:val="en-US" w:eastAsia="zh-CN"/>
        </w:rPr>
      </w:pPr>
      <w:bookmarkStart w:id="28" w:name="_Toc30809"/>
      <w:bookmarkStart w:id="29" w:name="_Toc23473"/>
      <w:r>
        <w:rPr>
          <w:rFonts w:hint="eastAsia"/>
          <w:lang w:val="en-US" w:eastAsia="zh-CN"/>
        </w:rPr>
        <w:t>6  施工工艺流程及操作要点</w:t>
      </w:r>
      <w:bookmarkEnd w:id="28"/>
      <w:bookmarkEnd w:id="29"/>
    </w:p>
    <w:p>
      <w:pPr>
        <w:pStyle w:val="4"/>
        <w:spacing w:line="360" w:lineRule="auto"/>
        <w:rPr>
          <w:rFonts w:hint="eastAsia"/>
          <w:lang w:val="en-US" w:eastAsia="zh-CN"/>
        </w:rPr>
      </w:pPr>
      <w:bookmarkStart w:id="30" w:name="_Toc27557_WPSOffice_Level2"/>
      <w:bookmarkStart w:id="31" w:name="_Toc25034"/>
      <w:bookmarkStart w:id="32" w:name="_Toc19991"/>
      <w:bookmarkStart w:id="33" w:name="_Toc8444_WPSOffice_Level2"/>
      <w:r>
        <w:rPr>
          <w:rFonts w:hint="eastAsia"/>
          <w:lang w:val="en-US" w:eastAsia="zh-CN"/>
        </w:rPr>
        <w:t>6.1  施工工艺流程</w:t>
      </w:r>
      <w:bookmarkEnd w:id="30"/>
      <w:bookmarkEnd w:id="31"/>
      <w:bookmarkEnd w:id="32"/>
      <w:bookmarkEnd w:id="33"/>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sz w:val="21"/>
          <w:szCs w:val="21"/>
          <w:lang w:val="en-US" w:eastAsia="zh-CN"/>
        </w:rPr>
        <w:t>6.1.</w:t>
      </w:r>
      <w:r>
        <w:rPr>
          <w:rFonts w:hint="eastAsia" w:ascii="宋体" w:hAnsi="宋体" w:eastAsia="宋体" w:cs="宋体"/>
          <w:b/>
          <w:bCs/>
          <w:color w:val="auto"/>
          <w:sz w:val="21"/>
          <w:szCs w:val="21"/>
          <w:lang w:val="en-US" w:eastAsia="zh-CN"/>
        </w:rPr>
        <w:t xml:space="preserve">1  </w:t>
      </w:r>
      <w:r>
        <w:rPr>
          <w:rFonts w:hint="eastAsia" w:ascii="宋体" w:hAnsi="宋体" w:eastAsia="宋体" w:cs="宋体"/>
          <w:color w:val="auto"/>
          <w:sz w:val="21"/>
          <w:szCs w:val="21"/>
          <w:lang w:val="en-US" w:eastAsia="zh-CN"/>
        </w:rPr>
        <w:t>基层处理→洒水湿润→中砂聚合物砂浆找平→基层不同材质交接处聚酯纤维聚合砂浆崁缝处理→细沙聚合物砂浆罩面</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6.1.2  </w:t>
      </w:r>
      <w:r>
        <w:rPr>
          <w:rFonts w:hint="eastAsia" w:ascii="宋体" w:hAnsi="宋体" w:eastAsia="宋体" w:cs="宋体"/>
          <w:color w:val="auto"/>
          <w:sz w:val="21"/>
          <w:szCs w:val="21"/>
          <w:lang w:val="en-US" w:eastAsia="zh-CN"/>
        </w:rPr>
        <w:t>薄层抹灰砂浆抹灰技术对砌体结构与混凝土结构交接处的特殊部位采用加聚酯纤维聚合砂浆崁缝处理，可全部代替常规钢丝网或无纺布等构造措施，简化工艺流程，能有效的避免交接处开裂，解决施工难题。</w:t>
      </w:r>
    </w:p>
    <w:p>
      <w:pPr>
        <w:pStyle w:val="4"/>
        <w:spacing w:line="360" w:lineRule="auto"/>
        <w:rPr>
          <w:rFonts w:hint="eastAsia"/>
          <w:lang w:val="en-US" w:eastAsia="zh-CN"/>
        </w:rPr>
      </w:pPr>
      <w:bookmarkStart w:id="34" w:name="_Toc6106"/>
      <w:bookmarkStart w:id="35" w:name="_Toc1981_WPSOffice_Level2"/>
      <w:bookmarkStart w:id="36" w:name="_Toc22569"/>
      <w:bookmarkStart w:id="37" w:name="_Toc14333_WPSOffice_Level2"/>
      <w:r>
        <w:rPr>
          <w:rFonts w:hint="eastAsia"/>
          <w:lang w:val="en-US" w:eastAsia="zh-CN"/>
        </w:rPr>
        <w:t>6.2  操作要点</w:t>
      </w:r>
      <w:bookmarkEnd w:id="34"/>
      <w:bookmarkEnd w:id="35"/>
      <w:bookmarkEnd w:id="36"/>
      <w:bookmarkEnd w:id="37"/>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sz w:val="21"/>
          <w:szCs w:val="21"/>
          <w:lang w:val="en-US" w:eastAsia="zh-CN"/>
        </w:rPr>
        <w:t>6.2</w:t>
      </w:r>
      <w:r>
        <w:rPr>
          <w:rFonts w:hint="eastAsia" w:ascii="宋体" w:hAnsi="宋体" w:eastAsia="宋体" w:cs="宋体"/>
          <w:b/>
          <w:bCs/>
          <w:color w:val="auto"/>
          <w:sz w:val="21"/>
          <w:szCs w:val="21"/>
          <w:lang w:val="en-US" w:eastAsia="zh-CN"/>
        </w:rPr>
        <w:t xml:space="preserve">.1  </w:t>
      </w:r>
      <w:r>
        <w:rPr>
          <w:rFonts w:hint="eastAsia" w:ascii="宋体" w:hAnsi="宋体" w:eastAsia="宋体" w:cs="宋体"/>
          <w:color w:val="auto"/>
          <w:sz w:val="21"/>
          <w:szCs w:val="21"/>
          <w:lang w:val="en-US" w:eastAsia="zh-CN"/>
        </w:rPr>
        <w:t>基层处理：应用钢丝刷清除表面杂物，残留灰浆、舌头灰、尘土等。</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6.2.2  </w:t>
      </w:r>
      <w:r>
        <w:rPr>
          <w:rFonts w:hint="eastAsia" w:ascii="宋体" w:hAnsi="宋体" w:eastAsia="宋体" w:cs="宋体"/>
          <w:color w:val="auto"/>
          <w:sz w:val="21"/>
          <w:szCs w:val="21"/>
          <w:lang w:val="en-US" w:eastAsia="zh-CN"/>
        </w:rPr>
        <w:t>洒水湿润：基层处理后必须浇水湿润，保证抹灰层和基层结合牢固，不空鼓。一般在抹灰前一天，用软管、胶皮管或喷壶顺墙自上而下浇水湿润，砖砌浇水以表面基本饱和、抹上灰浆后没有吸水现象为合格。</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6.2.3  </w:t>
      </w:r>
      <w:r>
        <w:rPr>
          <w:rFonts w:hint="eastAsia" w:ascii="宋体" w:hAnsi="宋体" w:eastAsia="宋体" w:cs="宋体"/>
          <w:color w:val="auto"/>
          <w:sz w:val="21"/>
          <w:szCs w:val="21"/>
          <w:lang w:val="en-US" w:eastAsia="zh-CN"/>
        </w:rPr>
        <w:t>中砂聚合物砂浆找平：采用水、水泥、聚合物、中砂按1:1:1:2的比例</w:t>
      </w:r>
      <w:r>
        <w:rPr>
          <w:rFonts w:hint="eastAsia" w:ascii="宋体" w:hAnsi="宋体" w:eastAsia="宋体" w:cs="宋体"/>
          <w:color w:val="auto"/>
          <w:sz w:val="21"/>
          <w:szCs w:val="21"/>
        </w:rPr>
        <w:t>（具体配合比根据实验数据确定）</w:t>
      </w:r>
      <w:r>
        <w:rPr>
          <w:rFonts w:hint="eastAsia" w:ascii="宋体" w:hAnsi="宋体" w:eastAsia="宋体" w:cs="宋体"/>
          <w:color w:val="auto"/>
          <w:sz w:val="21"/>
          <w:szCs w:val="21"/>
          <w:lang w:val="en-US" w:eastAsia="zh-CN"/>
        </w:rPr>
        <w:t>进行搅拌均匀，采用中砂聚合物砂浆墙面进行刮涂找平，刮涂厚度约为2-3mm，砌体灰缝及剪力墙模板拼缝应为施工重点控制部位。墙面找平后需用靠尺检查墙面的平整度及垂直度。找平层施工质量应满足抹灰工程的验收标准。</w:t>
      </w:r>
    </w:p>
    <w:p>
      <w:pPr>
        <w:bidi w:val="0"/>
        <w:spacing w:line="360" w:lineRule="auto"/>
        <w:ind w:left="0" w:leftChars="0" w:firstLine="0" w:firstLineChars="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6.2.4  </w:t>
      </w:r>
      <w:r>
        <w:rPr>
          <w:rFonts w:hint="eastAsia" w:ascii="宋体" w:hAnsi="宋体" w:eastAsia="宋体" w:cs="宋体"/>
          <w:color w:val="auto"/>
          <w:sz w:val="21"/>
          <w:szCs w:val="21"/>
          <w:lang w:val="en-US" w:eastAsia="zh-CN"/>
        </w:rPr>
        <w:t>基层不同材质交接处聚酯纤维聚合砂浆嵌缝处理：砌体结构与混凝土结构交接处勾缝处理，做成圆弧形，当墙面找平聚合物砂浆施工完成2天后，采用添加聚酯纤维聚合砂浆进行补缝，将剪力墙与砌体墙交接处预留的15mm宽缝用聚酯纤维聚合砂浆进行嵌缝，加聚酯纤维聚合砂浆每边延伸宽度不小于100mm。线管槽周边采用聚酯纤维聚合砂浆每边延伸宽度不小于100mm加强处理。</w:t>
      </w:r>
    </w:p>
    <w:p>
      <w:pPr>
        <w:bidi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6.2.5  </w:t>
      </w:r>
      <w:r>
        <w:rPr>
          <w:rFonts w:hint="eastAsia" w:ascii="宋体" w:hAnsi="宋体" w:eastAsia="宋体" w:cs="宋体"/>
          <w:color w:val="auto"/>
          <w:sz w:val="21"/>
          <w:szCs w:val="21"/>
          <w:lang w:val="en-US" w:eastAsia="zh-CN"/>
        </w:rPr>
        <w:t>细砂聚合物砂浆腻子罩面：采用水、水泥、聚合物砂浆腻子、细砂按1:1:1:2的比例（具体配合比根据实验数据确定）进行搅拌均匀，各组材料应采用质量计量，水泥及各种外加剂配料的允许偏差为±2%。采用细砂聚合物砂浆腻子进行刮涂罩面，刮涂厚度约为1-2mm。同时在墙体阴阳角采用罩面聚合物砂浆腻子粘贴专用的阴阳角线条，保证阴阳角线条顺直、美观。</w:t>
      </w:r>
    </w:p>
    <w:p>
      <w:pPr>
        <w:bidi w:val="0"/>
        <w:spacing w:line="360" w:lineRule="auto"/>
        <w:ind w:left="0" w:leftChars="0" w:firstLine="0" w:firstLineChars="0"/>
        <w:rPr>
          <w:rFonts w:hint="default" w:ascii="宋体" w:hAnsi="宋体" w:eastAsia="宋体" w:cs="宋体"/>
          <w:b w:val="0"/>
          <w:bCs w:val="0"/>
          <w:color w:val="auto"/>
          <w:sz w:val="21"/>
          <w:szCs w:val="21"/>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bCs/>
          <w:color w:val="auto"/>
          <w:sz w:val="21"/>
          <w:szCs w:val="21"/>
          <w:lang w:val="en-US" w:eastAsia="zh-CN"/>
        </w:rPr>
        <w:t xml:space="preserve">6.2.6  </w:t>
      </w:r>
      <w:r>
        <w:rPr>
          <w:rFonts w:hint="eastAsia" w:ascii="宋体" w:hAnsi="宋体" w:eastAsia="宋体" w:cs="宋体"/>
          <w:b w:val="0"/>
          <w:bCs w:val="0"/>
          <w:color w:val="auto"/>
          <w:sz w:val="21"/>
          <w:szCs w:val="21"/>
          <w:lang w:val="en-US" w:eastAsia="zh-CN"/>
        </w:rPr>
        <w:t>现场搅拌的砂浆应随拌随用，拌制的砂浆应在2.5h内使用完毕；当施工期间最高气温超过30℃时，应在1.5小时内使用完毕。预拌砂浆的使用时间应按照厂方提供的说明书确定。</w:t>
      </w:r>
    </w:p>
    <w:p>
      <w:pPr>
        <w:pStyle w:val="3"/>
        <w:spacing w:line="360" w:lineRule="auto"/>
        <w:ind w:left="0" w:leftChars="0" w:firstLine="0" w:firstLineChars="0"/>
        <w:jc w:val="center"/>
        <w:rPr>
          <w:rFonts w:hint="eastAsia"/>
          <w:lang w:val="en-US" w:eastAsia="zh-CN"/>
        </w:rPr>
      </w:pPr>
      <w:bookmarkStart w:id="38" w:name="_Toc25814"/>
      <w:bookmarkStart w:id="39" w:name="_Toc19947"/>
      <w:r>
        <w:rPr>
          <w:rFonts w:hint="eastAsia"/>
          <w:lang w:val="en-US" w:eastAsia="zh-CN"/>
        </w:rPr>
        <w:t>7  检查与验收</w:t>
      </w:r>
      <w:bookmarkEnd w:id="38"/>
      <w:bookmarkEnd w:id="39"/>
    </w:p>
    <w:p>
      <w:pPr>
        <w:bidi w:val="0"/>
        <w:spacing w:line="360" w:lineRule="auto"/>
        <w:ind w:left="0" w:leftChars="0" w:firstLine="0" w:firstLineChars="0"/>
        <w:rPr>
          <w:rFonts w:hint="eastAsia" w:ascii="宋体" w:hAnsi="宋体" w:eastAsia="宋体" w:cs="宋体"/>
          <w:b/>
          <w:bCs/>
          <w:sz w:val="21"/>
          <w:szCs w:val="21"/>
          <w:lang w:val="en-US" w:eastAsia="zh-CN"/>
        </w:rPr>
      </w:pP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  </w:t>
      </w:r>
      <w:r>
        <w:rPr>
          <w:rFonts w:hint="eastAsia" w:ascii="宋体" w:hAnsi="宋体" w:eastAsia="宋体" w:cs="宋体"/>
          <w:b w:val="0"/>
          <w:bCs w:val="0"/>
          <w:sz w:val="21"/>
          <w:szCs w:val="21"/>
          <w:lang w:val="en-US" w:eastAsia="zh-CN"/>
        </w:rPr>
        <w:t>抹灰工程验收时应按本标准做好质量验收记录。</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7.0.2  </w:t>
      </w:r>
      <w:r>
        <w:rPr>
          <w:rFonts w:hint="eastAsia" w:ascii="宋体" w:hAnsi="宋体" w:eastAsia="宋体" w:cs="宋体"/>
          <w:b w:val="0"/>
          <w:bCs w:val="0"/>
          <w:sz w:val="21"/>
          <w:szCs w:val="21"/>
          <w:lang w:val="en-US" w:eastAsia="zh-CN"/>
        </w:rPr>
        <w:t>抹灰工程验收时应检查下列文件和记录：</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施工图纸、图审纪要、设计变更等设计文件。</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原材料的产品合格证书和性能检测报告、进场验收记录和复验报告。</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隐蔽工程验收记录。</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砂浆配合比报告及试块抗压强度检验报告。</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抹灰工程施工记录。</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7.0.3  </w:t>
      </w:r>
      <w:r>
        <w:rPr>
          <w:rFonts w:hint="eastAsia" w:ascii="宋体" w:hAnsi="宋体" w:eastAsia="宋体" w:cs="宋体"/>
          <w:b w:val="0"/>
          <w:bCs w:val="0"/>
          <w:sz w:val="21"/>
          <w:szCs w:val="21"/>
          <w:lang w:val="en-US" w:eastAsia="zh-CN"/>
        </w:rPr>
        <w:t>抹灰工程验收前，各检验批应按下列规定划分：</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相同砂浆品种、强度等级、施工工艺的室内抹灰工程, 每50个自然间（大面积房间和走廊按抹灰面积30㎡为一间）应划分为一个检验批，不足50间的也应划分为一个检验批。</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7.0.4  </w:t>
      </w:r>
      <w:r>
        <w:rPr>
          <w:rFonts w:hint="eastAsia" w:ascii="宋体" w:hAnsi="宋体" w:eastAsia="宋体" w:cs="宋体"/>
          <w:b w:val="0"/>
          <w:bCs w:val="0"/>
          <w:sz w:val="21"/>
          <w:szCs w:val="21"/>
          <w:lang w:val="en-US" w:eastAsia="zh-CN"/>
        </w:rPr>
        <w:t>每个检验批的检查数量应符合下列规定：</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室内应至少抽查10%,并不得少于3间；不足3间时, 应全数检查。</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7.0.5  </w:t>
      </w:r>
      <w:r>
        <w:rPr>
          <w:rFonts w:hint="eastAsia" w:ascii="宋体" w:hAnsi="宋体" w:eastAsia="宋体" w:cs="宋体"/>
          <w:b w:val="0"/>
          <w:bCs w:val="0"/>
          <w:sz w:val="21"/>
          <w:szCs w:val="21"/>
          <w:lang w:val="en-US" w:eastAsia="zh-CN"/>
        </w:rPr>
        <w:t>砂浆抗压强度试块应符合下列规定：</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砂浆抗压强度验收时，同一验收批砂浆试块不应少于 3组。</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砂浆试块应在使用地点或出料口随机取样，砂浆稠度应与实验室的稠度一致。</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砂浆试块应在标准养护条件下进行养护。</w:t>
      </w:r>
    </w:p>
    <w:p>
      <w:pPr>
        <w:bidi w:val="0"/>
        <w:spacing w:line="360" w:lineRule="auto"/>
        <w:ind w:left="0" w:leftChars="0" w:firstLine="0" w:firstLineChars="0"/>
        <w:rPr>
          <w:rFonts w:hint="eastAsia" w:ascii="宋体" w:hAnsi="宋体" w:eastAsia="宋体" w:cs="宋体"/>
          <w:b w:val="0"/>
          <w:bCs w:val="0"/>
          <w:sz w:val="21"/>
          <w:szCs w:val="21"/>
          <w:lang w:val="en-US" w:eastAsia="zh-CN"/>
        </w:rPr>
      </w:pPr>
    </w:p>
    <w:p>
      <w:pPr>
        <w:bidi w:val="0"/>
        <w:spacing w:line="360" w:lineRule="auto"/>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主控项目</w:t>
      </w:r>
    </w:p>
    <w:p>
      <w:pPr>
        <w:bidi w:val="0"/>
        <w:spacing w:line="360" w:lineRule="auto"/>
        <w:ind w:left="0" w:leftChars="0" w:firstLine="0" w:firstLineChars="0"/>
        <w:rPr>
          <w:rFonts w:hint="eastAsia" w:ascii="宋体" w:hAnsi="宋体" w:eastAsia="宋体" w:cs="宋体"/>
          <w:b w:val="0"/>
          <w:bCs w:val="0"/>
          <w:sz w:val="21"/>
          <w:szCs w:val="21"/>
          <w:lang w:val="en-US" w:eastAsia="zh-CN"/>
        </w:rPr>
      </w:pP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7.0.6</w:t>
      </w:r>
      <w:r>
        <w:rPr>
          <w:rFonts w:hint="eastAsia" w:ascii="宋体" w:hAnsi="宋体" w:eastAsia="宋体" w:cs="宋体"/>
          <w:b w:val="0"/>
          <w:bCs w:val="0"/>
          <w:sz w:val="21"/>
          <w:szCs w:val="21"/>
          <w:lang w:val="en-US" w:eastAsia="zh-CN"/>
        </w:rPr>
        <w:t xml:space="preserve">  抹灰砂浆的品种、配合比应符合设计和本标准的规定。 </w:t>
      </w:r>
    </w:p>
    <w:p>
      <w:pPr>
        <w:bidi w:val="0"/>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检查方法：检查工程设计文件、施工记录。</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bCs/>
          <w:sz w:val="21"/>
          <w:szCs w:val="21"/>
          <w:lang w:val="en-US" w:eastAsia="zh-CN"/>
        </w:rPr>
        <w:t xml:space="preserve">7.0.7  </w:t>
      </w:r>
      <w:r>
        <w:rPr>
          <w:rFonts w:hint="eastAsia" w:ascii="宋体" w:hAnsi="宋体" w:eastAsia="宋体" w:cs="宋体"/>
          <w:b w:val="0"/>
          <w:bCs w:val="0"/>
          <w:sz w:val="21"/>
          <w:szCs w:val="21"/>
          <w:lang w:val="en-US" w:eastAsia="zh-CN"/>
        </w:rPr>
        <w:t>抹灰所用原材料的品种和性能应符合设计和本标准的规定。水泥的强度和安定性复验</w:t>
      </w:r>
      <w:r>
        <w:rPr>
          <w:rFonts w:hint="eastAsia" w:ascii="宋体" w:hAnsi="宋体" w:eastAsia="宋体" w:cs="宋体"/>
          <w:b w:val="0"/>
          <w:bCs w:val="0"/>
          <w:color w:val="auto"/>
          <w:sz w:val="21"/>
          <w:szCs w:val="21"/>
          <w:lang w:val="en-US" w:eastAsia="zh-CN"/>
        </w:rPr>
        <w:t>应合格，界面剂的粘结性能复验应合格。</w:t>
      </w:r>
    </w:p>
    <w:p>
      <w:pPr>
        <w:bidi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检査方法：检查产品合格证书、进场（厂）验收记录、复验报告。</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color w:val="auto"/>
          <w:sz w:val="21"/>
          <w:szCs w:val="21"/>
          <w:lang w:val="en-US" w:eastAsia="zh-CN"/>
        </w:rPr>
        <w:t xml:space="preserve">7.0.8  </w:t>
      </w:r>
      <w:r>
        <w:rPr>
          <w:rFonts w:hint="eastAsia" w:ascii="宋体" w:hAnsi="宋体" w:eastAsia="宋体" w:cs="宋体"/>
          <w:b w:val="0"/>
          <w:bCs w:val="0"/>
          <w:color w:val="auto"/>
          <w:sz w:val="21"/>
          <w:szCs w:val="21"/>
          <w:lang w:val="en-US" w:eastAsia="zh-CN"/>
        </w:rPr>
        <w:t>抹灰层与基层之</w:t>
      </w:r>
      <w:r>
        <w:rPr>
          <w:rFonts w:hint="eastAsia" w:ascii="宋体" w:hAnsi="宋体" w:eastAsia="宋体" w:cs="宋体"/>
          <w:b w:val="0"/>
          <w:bCs w:val="0"/>
          <w:sz w:val="21"/>
          <w:szCs w:val="21"/>
          <w:lang w:val="en-US" w:eastAsia="zh-CN"/>
        </w:rPr>
        <w:t>间及各抹灰层之间应结牢固，抹灰层应无脱层，空鼓面积不应大于400cm</w:t>
      </w:r>
      <w:r>
        <w:rPr>
          <w:rFonts w:hint="eastAsia" w:ascii="Arial" w:hAnsi="Arial" w:eastAsia="宋体" w:cs="Arial"/>
          <w:color w:val="333333"/>
          <w:sz w:val="21"/>
          <w:szCs w:val="21"/>
          <w:shd w:val="clear" w:color="auto" w:fill="FFFFFF"/>
          <w:lang w:val="en-US" w:eastAsia="zh-CN"/>
        </w:rPr>
        <w:t>²</w:t>
      </w:r>
      <w:r>
        <w:rPr>
          <w:rFonts w:hint="eastAsia" w:ascii="宋体" w:hAnsi="宋体" w:eastAsia="宋体" w:cs="宋体"/>
          <w:b w:val="0"/>
          <w:bCs w:val="0"/>
          <w:sz w:val="21"/>
          <w:szCs w:val="21"/>
          <w:lang w:val="en-US" w:eastAsia="zh-CN"/>
        </w:rPr>
        <w:t>,面层应无爆灰和裂缝。</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检查方法：观察，用小锤轻击。</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7.0.9  </w:t>
      </w:r>
      <w:r>
        <w:rPr>
          <w:rFonts w:hint="eastAsia" w:ascii="宋体" w:hAnsi="宋体" w:eastAsia="宋体" w:cs="宋体"/>
          <w:b w:val="0"/>
          <w:bCs w:val="0"/>
          <w:sz w:val="21"/>
          <w:szCs w:val="21"/>
          <w:lang w:val="en-US" w:eastAsia="zh-CN"/>
        </w:rPr>
        <w:t>同一验收批的砂浆试块抗压强度平均值应大于或等于设计强度等级值，且最小值应大于或等于设计强度等级值的75%。当同一验收批试块少于3组时，每组试块抗压强度均应大于或等于设计强度等级值。</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检查方法：检査砂浆试块强度试验报告。</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7.0.10  </w:t>
      </w:r>
      <w:r>
        <w:rPr>
          <w:rFonts w:hint="eastAsia" w:ascii="宋体" w:hAnsi="宋体" w:eastAsia="宋体" w:cs="宋体"/>
          <w:b w:val="0"/>
          <w:bCs w:val="0"/>
          <w:sz w:val="21"/>
          <w:szCs w:val="21"/>
          <w:lang w:val="en-US" w:eastAsia="zh-CN"/>
        </w:rPr>
        <w:t>当内墙抹灰工程中抗压强度检验不合格时，应在现场对内墙抹灰层进行拉伸粘结强度检测，并应以其检测结果为准。</w:t>
      </w:r>
    </w:p>
    <w:p>
      <w:pPr>
        <w:bidi w:val="0"/>
        <w:spacing w:line="360" w:lineRule="auto"/>
        <w:ind w:left="0" w:leftChars="0" w:firstLine="0" w:firstLineChars="0"/>
        <w:rPr>
          <w:rFonts w:hint="eastAsia" w:ascii="宋体" w:hAnsi="宋体" w:eastAsia="宋体" w:cs="宋体"/>
          <w:b w:val="0"/>
          <w:bCs w:val="0"/>
          <w:sz w:val="21"/>
          <w:szCs w:val="21"/>
          <w:lang w:val="en-US" w:eastAsia="zh-CN"/>
        </w:rPr>
      </w:pPr>
    </w:p>
    <w:p>
      <w:pPr>
        <w:bidi w:val="0"/>
        <w:spacing w:line="360" w:lineRule="auto"/>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一般项目</w:t>
      </w:r>
    </w:p>
    <w:p>
      <w:pPr>
        <w:bidi w:val="0"/>
        <w:spacing w:line="360" w:lineRule="auto"/>
        <w:ind w:left="0" w:leftChars="0" w:firstLine="0" w:firstLineChars="0"/>
        <w:rPr>
          <w:rFonts w:hint="eastAsia" w:ascii="宋体" w:hAnsi="宋体" w:eastAsia="宋体" w:cs="宋体"/>
          <w:b w:val="0"/>
          <w:bCs w:val="0"/>
          <w:sz w:val="21"/>
          <w:szCs w:val="21"/>
          <w:lang w:val="en-US" w:eastAsia="zh-CN"/>
        </w:rPr>
      </w:pP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7.0.11 </w:t>
      </w:r>
      <w:r>
        <w:rPr>
          <w:rFonts w:hint="eastAsia" w:ascii="宋体" w:hAnsi="宋体" w:eastAsia="宋体" w:cs="宋体"/>
          <w:b w:val="0"/>
          <w:bCs w:val="0"/>
          <w:sz w:val="21"/>
          <w:szCs w:val="21"/>
          <w:lang w:val="en-US" w:eastAsia="zh-CN"/>
        </w:rPr>
        <w:t xml:space="preserve"> 抹灰工程的表面质量应符合下列规定：</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薄层抹灰表面应光滑、洁净、无接槎痕、阴阳角挺直, 颜色均匀，设分格缝时，分格缝的边界线应清晰美观。</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检査方法：观察，手模检查。</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7.0.12  </w:t>
      </w:r>
      <w:r>
        <w:rPr>
          <w:rFonts w:hint="eastAsia" w:ascii="宋体" w:hAnsi="宋体" w:eastAsia="宋体" w:cs="宋体"/>
          <w:b w:val="0"/>
          <w:bCs w:val="0"/>
          <w:sz w:val="21"/>
          <w:szCs w:val="21"/>
          <w:lang w:val="en-US" w:eastAsia="zh-CN"/>
        </w:rPr>
        <w:t>护角、孔洞、槽盒周围及与各构件交接处的墙面抹灰表面应整齐、光滑，管道后面的抹灰表面应平整。</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检查方法：观察。</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7.0.13  </w:t>
      </w:r>
      <w:r>
        <w:rPr>
          <w:rFonts w:hint="eastAsia" w:ascii="宋体" w:hAnsi="宋体" w:eastAsia="宋体" w:cs="宋体"/>
          <w:b w:val="0"/>
          <w:bCs w:val="0"/>
          <w:sz w:val="21"/>
          <w:szCs w:val="21"/>
          <w:lang w:val="en-US" w:eastAsia="zh-CN"/>
        </w:rPr>
        <w:t>有排水要求的部位应做滴水线（槽），屋面女儿墙压顶应做水流向内的排水坡。滴水线（槽）应整齐顺直、内高外低, 滴水槽的宽度和深度均不应小于10mm。</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检査方法：观察，尺量检査。</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7.0.12  </w:t>
      </w:r>
      <w:r>
        <w:rPr>
          <w:rFonts w:hint="eastAsia" w:ascii="宋体" w:hAnsi="宋体" w:eastAsia="宋体" w:cs="宋体"/>
          <w:b w:val="0"/>
          <w:bCs w:val="0"/>
          <w:sz w:val="21"/>
          <w:szCs w:val="21"/>
          <w:lang w:val="en-US" w:eastAsia="zh-CN"/>
        </w:rPr>
        <w:t>分格缝的设置应符合设计规定，宽度和深度应均匀一致，表面应光滑密实，棱角应完整。</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检査方法：观察，尺量检査。</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7.0.13  </w:t>
      </w:r>
      <w:r>
        <w:rPr>
          <w:rFonts w:hint="eastAsia" w:ascii="宋体" w:hAnsi="宋体" w:eastAsia="宋体" w:cs="宋体"/>
          <w:b w:val="0"/>
          <w:bCs w:val="0"/>
          <w:sz w:val="21"/>
          <w:szCs w:val="21"/>
          <w:lang w:val="en-US" w:eastAsia="zh-CN"/>
        </w:rPr>
        <w:t>不同材料的基体交接处加强网与各基体的搭接宽度不应小100mm。</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检查方法：检査隐蔽工程验收记录。</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7.0.14  </w:t>
      </w:r>
      <w:r>
        <w:rPr>
          <w:rFonts w:hint="eastAsia" w:ascii="宋体" w:hAnsi="宋体" w:eastAsia="宋体" w:cs="宋体"/>
          <w:b w:val="0"/>
          <w:bCs w:val="0"/>
          <w:sz w:val="21"/>
          <w:szCs w:val="21"/>
          <w:lang w:val="en-US" w:eastAsia="zh-CN"/>
        </w:rPr>
        <w:t>抹灰工程质量的允许偏差和检验方法应符合表7. 0.14的规定。</w:t>
      </w:r>
    </w:p>
    <w:p>
      <w:pPr>
        <w:pStyle w:val="49"/>
        <w:keepNext w:val="0"/>
        <w:keepLines w:val="0"/>
        <w:widowControl w:val="0"/>
        <w:shd w:val="clear" w:color="auto" w:fill="auto"/>
        <w:bidi w:val="0"/>
        <w:spacing w:before="0" w:line="360" w:lineRule="auto"/>
        <w:ind w:left="0" w:right="0" w:firstLine="0"/>
        <w:jc w:val="center"/>
        <w:rPr>
          <w:rFonts w:hint="eastAsia" w:ascii="宋体" w:hAnsi="宋体" w:eastAsia="宋体" w:cs="宋体"/>
          <w:b w:val="0"/>
          <w:bCs w:val="0"/>
          <w:kern w:val="2"/>
          <w:sz w:val="21"/>
          <w:szCs w:val="21"/>
          <w:u w:val="none"/>
          <w:shd w:val="clear"/>
          <w:lang w:val="en-US" w:eastAsia="zh-CN" w:bidi="ar-SA"/>
        </w:rPr>
      </w:pPr>
      <w:r>
        <w:rPr>
          <w:rFonts w:hint="eastAsia" w:ascii="宋体" w:hAnsi="宋体" w:eastAsia="宋体" w:cs="宋体"/>
          <w:b w:val="0"/>
          <w:bCs w:val="0"/>
          <w:kern w:val="2"/>
          <w:sz w:val="21"/>
          <w:szCs w:val="21"/>
          <w:u w:val="none"/>
          <w:shd w:val="clear"/>
          <w:lang w:val="en-US" w:eastAsia="zh-CN" w:bidi="ar-SA"/>
        </w:rPr>
        <w:t>表</w:t>
      </w:r>
      <w:r>
        <w:rPr>
          <w:rFonts w:hint="eastAsia" w:ascii="宋体" w:hAnsi="宋体" w:eastAsia="宋体" w:cs="宋体"/>
          <w:b w:val="0"/>
          <w:bCs w:val="0"/>
          <w:kern w:val="2"/>
          <w:sz w:val="21"/>
          <w:szCs w:val="21"/>
          <w:u w:val="none"/>
          <w:shd w:val="clear"/>
          <w:lang w:val="en-US" w:eastAsia="en-US" w:bidi="ar-SA"/>
        </w:rPr>
        <w:t>7.0.</w:t>
      </w:r>
      <w:r>
        <w:rPr>
          <w:rFonts w:hint="eastAsia" w:ascii="宋体" w:hAnsi="宋体" w:eastAsia="宋体" w:cs="宋体"/>
          <w:b w:val="0"/>
          <w:bCs w:val="0"/>
          <w:kern w:val="2"/>
          <w:sz w:val="21"/>
          <w:szCs w:val="21"/>
          <w:u w:val="none"/>
          <w:shd w:val="clear"/>
          <w:lang w:val="en-US" w:eastAsia="zh-CN" w:bidi="ar-SA"/>
        </w:rPr>
        <w:t>14抹灰工程质量的允许偏差和检验方法</w:t>
      </w:r>
    </w:p>
    <w:tbl>
      <w:tblPr>
        <w:tblStyle w:val="16"/>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38"/>
        <w:gridCol w:w="2285"/>
        <w:gridCol w:w="1472"/>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638" w:type="dxa"/>
            <w:vMerge w:val="restart"/>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序号</w:t>
            </w:r>
          </w:p>
        </w:tc>
        <w:tc>
          <w:tcPr>
            <w:tcW w:w="2285" w:type="dxa"/>
            <w:vMerge w:val="restart"/>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项目</w:t>
            </w:r>
          </w:p>
        </w:tc>
        <w:tc>
          <w:tcPr>
            <w:tcW w:w="1472"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允许偏差</w:t>
            </w:r>
            <w:r>
              <w:rPr>
                <w:rFonts w:hint="eastAsia" w:asciiTheme="minorEastAsia" w:hAnsiTheme="minorEastAsia" w:eastAsiaTheme="minorEastAsia" w:cstheme="minorEastAsia"/>
                <w:color w:val="000000"/>
                <w:spacing w:val="0"/>
                <w:w w:val="100"/>
                <w:position w:val="0"/>
                <w:sz w:val="21"/>
                <w:szCs w:val="21"/>
                <w:lang w:val="en-US" w:eastAsia="en-US" w:bidi="en-US"/>
              </w:rPr>
              <w:t>（mm）</w:t>
            </w:r>
          </w:p>
        </w:tc>
        <w:tc>
          <w:tcPr>
            <w:tcW w:w="3928" w:type="dxa"/>
            <w:vMerge w:val="restart"/>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638" w:type="dxa"/>
            <w:vMerge w:val="continue"/>
            <w:shd w:val="clear" w:color="auto" w:fill="FFFFFF"/>
            <w:vAlign w:val="center"/>
          </w:tcPr>
          <w:p>
            <w:pPr>
              <w:spacing w:line="360" w:lineRule="auto"/>
              <w:jc w:val="center"/>
              <w:rPr>
                <w:rFonts w:hint="eastAsia" w:asciiTheme="minorEastAsia" w:hAnsiTheme="minorEastAsia" w:eastAsiaTheme="minorEastAsia" w:cstheme="minorEastAsia"/>
                <w:sz w:val="21"/>
                <w:szCs w:val="21"/>
              </w:rPr>
            </w:pPr>
          </w:p>
        </w:tc>
        <w:tc>
          <w:tcPr>
            <w:tcW w:w="2285" w:type="dxa"/>
            <w:vMerge w:val="continue"/>
            <w:shd w:val="clear" w:color="auto" w:fill="FFFFFF"/>
            <w:vAlign w:val="center"/>
          </w:tcPr>
          <w:p>
            <w:pPr>
              <w:spacing w:line="360" w:lineRule="auto"/>
              <w:jc w:val="center"/>
              <w:rPr>
                <w:rFonts w:hint="eastAsia" w:asciiTheme="minorEastAsia" w:hAnsiTheme="minorEastAsia" w:eastAsiaTheme="minorEastAsia" w:cstheme="minorEastAsia"/>
                <w:sz w:val="21"/>
                <w:szCs w:val="21"/>
              </w:rPr>
            </w:pPr>
          </w:p>
        </w:tc>
        <w:tc>
          <w:tcPr>
            <w:tcW w:w="1472" w:type="dxa"/>
            <w:shd w:val="clear" w:color="auto" w:fill="FFFFFF"/>
            <w:vAlign w:val="bottom"/>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lang w:val="en-US" w:eastAsia="zh-CN"/>
              </w:rPr>
              <w:t>薄层</w:t>
            </w:r>
            <w:r>
              <w:rPr>
                <w:rFonts w:hint="eastAsia" w:asciiTheme="minorEastAsia" w:hAnsiTheme="minorEastAsia" w:eastAsiaTheme="minorEastAsia" w:cstheme="minorEastAsia"/>
                <w:color w:val="000000"/>
                <w:spacing w:val="0"/>
                <w:w w:val="100"/>
                <w:position w:val="0"/>
                <w:sz w:val="21"/>
                <w:szCs w:val="21"/>
              </w:rPr>
              <w:t>抹灰</w:t>
            </w:r>
          </w:p>
        </w:tc>
        <w:tc>
          <w:tcPr>
            <w:tcW w:w="3928" w:type="dxa"/>
            <w:vMerge w:val="continue"/>
            <w:shd w:val="clear" w:color="auto" w:fill="FFFFFF"/>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jc w:val="center"/>
        </w:trPr>
        <w:tc>
          <w:tcPr>
            <w:tcW w:w="63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1</w:t>
            </w:r>
          </w:p>
        </w:tc>
        <w:tc>
          <w:tcPr>
            <w:tcW w:w="2285"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立面垂直度</w:t>
            </w:r>
          </w:p>
        </w:tc>
        <w:tc>
          <w:tcPr>
            <w:tcW w:w="1472" w:type="dxa"/>
            <w:shd w:val="clear" w:color="auto" w:fill="FFFFFF"/>
            <w:vAlign w:val="center"/>
          </w:tcPr>
          <w:p>
            <w:pPr>
              <w:pStyle w:val="52"/>
              <w:keepNext w:val="0"/>
              <w:keepLines w:val="0"/>
              <w:widowControl w:val="0"/>
              <w:shd w:val="clear" w:color="auto" w:fill="auto"/>
              <w:bidi w:val="0"/>
              <w:spacing w:before="0" w:after="8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tc>
        <w:tc>
          <w:tcPr>
            <w:tcW w:w="392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用</w:t>
            </w:r>
            <w:r>
              <w:rPr>
                <w:rFonts w:hint="eastAsia" w:asciiTheme="minorEastAsia" w:hAnsiTheme="minorEastAsia" w:eastAsiaTheme="minorEastAsia" w:cstheme="minorEastAsia"/>
                <w:color w:val="000000"/>
                <w:spacing w:val="0"/>
                <w:w w:val="100"/>
                <w:position w:val="0"/>
                <w:sz w:val="21"/>
                <w:szCs w:val="21"/>
                <w:lang w:val="en-US" w:eastAsia="en-US" w:bidi="en-US"/>
              </w:rPr>
              <w:t>2m</w:t>
            </w:r>
            <w:r>
              <w:rPr>
                <w:rFonts w:hint="eastAsia" w:asciiTheme="minorEastAsia" w:hAnsiTheme="minorEastAsia" w:eastAsiaTheme="minorEastAsia" w:cstheme="minorEastAsia"/>
                <w:color w:val="000000"/>
                <w:spacing w:val="0"/>
                <w:w w:val="100"/>
                <w:position w:val="0"/>
                <w:sz w:val="21"/>
                <w:szCs w:val="21"/>
              </w:rPr>
              <w:t>垂直检测尺检査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jc w:val="center"/>
        </w:trPr>
        <w:tc>
          <w:tcPr>
            <w:tcW w:w="63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2</w:t>
            </w:r>
          </w:p>
        </w:tc>
        <w:tc>
          <w:tcPr>
            <w:tcW w:w="2285"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表面平整度</w:t>
            </w:r>
          </w:p>
        </w:tc>
        <w:tc>
          <w:tcPr>
            <w:tcW w:w="1472" w:type="dxa"/>
            <w:shd w:val="clear" w:color="auto" w:fill="FFFFFF"/>
            <w:vAlign w:val="center"/>
          </w:tcPr>
          <w:p>
            <w:pPr>
              <w:pStyle w:val="52"/>
              <w:keepNext w:val="0"/>
              <w:keepLines w:val="0"/>
              <w:widowControl w:val="0"/>
              <w:shd w:val="clear" w:color="auto" w:fill="auto"/>
              <w:bidi w:val="0"/>
              <w:spacing w:before="0" w:after="8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p>
            <w:pPr>
              <w:pStyle w:val="52"/>
              <w:keepNext w:val="0"/>
              <w:keepLines w:val="0"/>
              <w:widowControl w:val="0"/>
              <w:shd w:val="clear" w:color="auto" w:fill="auto"/>
              <w:bidi w:val="0"/>
              <w:spacing w:before="0" w:after="0" w:line="360" w:lineRule="auto"/>
              <w:ind w:left="0" w:right="0" w:firstLine="0"/>
              <w:jc w:val="center"/>
              <w:rPr>
                <w:rFonts w:hint="eastAsia" w:asciiTheme="minorEastAsia" w:hAnsiTheme="minorEastAsia" w:eastAsiaTheme="minorEastAsia" w:cstheme="minorEastAsia"/>
                <w:sz w:val="21"/>
                <w:szCs w:val="21"/>
              </w:rPr>
            </w:pPr>
          </w:p>
        </w:tc>
        <w:tc>
          <w:tcPr>
            <w:tcW w:w="392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用</w:t>
            </w:r>
            <w:r>
              <w:rPr>
                <w:rFonts w:hint="eastAsia" w:asciiTheme="minorEastAsia" w:hAnsiTheme="minorEastAsia" w:eastAsiaTheme="minorEastAsia" w:cstheme="minorEastAsia"/>
                <w:color w:val="000000"/>
                <w:spacing w:val="0"/>
                <w:w w:val="100"/>
                <w:position w:val="0"/>
                <w:sz w:val="21"/>
                <w:szCs w:val="21"/>
                <w:lang w:val="en-US" w:eastAsia="en-US" w:bidi="en-US"/>
              </w:rPr>
              <w:t>2m</w:t>
            </w:r>
            <w:r>
              <w:rPr>
                <w:rFonts w:hint="eastAsia" w:asciiTheme="minorEastAsia" w:hAnsiTheme="minorEastAsia" w:eastAsiaTheme="minorEastAsia" w:cstheme="minorEastAsia"/>
                <w:color w:val="000000"/>
                <w:spacing w:val="0"/>
                <w:w w:val="100"/>
                <w:position w:val="0"/>
                <w:sz w:val="21"/>
                <w:szCs w:val="21"/>
              </w:rPr>
              <w:t>靠尺和塞尺检査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jc w:val="center"/>
        </w:trPr>
        <w:tc>
          <w:tcPr>
            <w:tcW w:w="63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3</w:t>
            </w:r>
          </w:p>
        </w:tc>
        <w:tc>
          <w:tcPr>
            <w:tcW w:w="2285"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阴阳角方正</w:t>
            </w:r>
          </w:p>
        </w:tc>
        <w:tc>
          <w:tcPr>
            <w:tcW w:w="1472" w:type="dxa"/>
            <w:shd w:val="clear" w:color="auto" w:fill="FFFFFF"/>
            <w:vAlign w:val="center"/>
          </w:tcPr>
          <w:p>
            <w:pPr>
              <w:pStyle w:val="52"/>
              <w:keepNext w:val="0"/>
              <w:keepLines w:val="0"/>
              <w:widowControl w:val="0"/>
              <w:shd w:val="clear" w:color="auto" w:fill="auto"/>
              <w:bidi w:val="0"/>
              <w:spacing w:before="0" w:after="8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p>
            <w:pPr>
              <w:pStyle w:val="52"/>
              <w:keepNext w:val="0"/>
              <w:keepLines w:val="0"/>
              <w:widowControl w:val="0"/>
              <w:shd w:val="clear" w:color="auto" w:fill="auto"/>
              <w:bidi w:val="0"/>
              <w:spacing w:before="0" w:after="0" w:line="360" w:lineRule="auto"/>
              <w:ind w:left="0" w:right="0" w:firstLine="0"/>
              <w:jc w:val="center"/>
              <w:rPr>
                <w:rFonts w:hint="eastAsia" w:asciiTheme="minorEastAsia" w:hAnsiTheme="minorEastAsia" w:eastAsiaTheme="minorEastAsia" w:cstheme="minorEastAsia"/>
                <w:sz w:val="21"/>
                <w:szCs w:val="21"/>
              </w:rPr>
            </w:pPr>
          </w:p>
        </w:tc>
        <w:tc>
          <w:tcPr>
            <w:tcW w:w="392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用直角检测尺检査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jc w:val="center"/>
        </w:trPr>
        <w:tc>
          <w:tcPr>
            <w:tcW w:w="63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tc>
        <w:tc>
          <w:tcPr>
            <w:tcW w:w="2285"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分格条（缝）直线度</w:t>
            </w:r>
          </w:p>
        </w:tc>
        <w:tc>
          <w:tcPr>
            <w:tcW w:w="1472" w:type="dxa"/>
            <w:shd w:val="clear" w:color="auto" w:fill="FFFFFF"/>
            <w:vAlign w:val="center"/>
          </w:tcPr>
          <w:p>
            <w:pPr>
              <w:pStyle w:val="52"/>
              <w:keepNext w:val="0"/>
              <w:keepLines w:val="0"/>
              <w:widowControl w:val="0"/>
              <w:shd w:val="clear" w:color="auto" w:fill="auto"/>
              <w:bidi w:val="0"/>
              <w:spacing w:before="0" w:after="8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p>
            <w:pPr>
              <w:pStyle w:val="52"/>
              <w:keepNext w:val="0"/>
              <w:keepLines w:val="0"/>
              <w:widowControl w:val="0"/>
              <w:shd w:val="clear" w:color="auto" w:fill="auto"/>
              <w:bidi w:val="0"/>
              <w:spacing w:before="0" w:after="0" w:line="360" w:lineRule="auto"/>
              <w:ind w:left="0" w:right="0" w:firstLine="0"/>
              <w:jc w:val="center"/>
              <w:rPr>
                <w:rFonts w:hint="eastAsia" w:asciiTheme="minorEastAsia" w:hAnsiTheme="minorEastAsia" w:eastAsiaTheme="minorEastAsia" w:cstheme="minorEastAsia"/>
                <w:sz w:val="21"/>
                <w:szCs w:val="21"/>
              </w:rPr>
            </w:pPr>
          </w:p>
        </w:tc>
        <w:tc>
          <w:tcPr>
            <w:tcW w:w="392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拉</w:t>
            </w:r>
            <w:r>
              <w:rPr>
                <w:rFonts w:hint="eastAsia" w:asciiTheme="minorEastAsia" w:hAnsiTheme="minorEastAsia" w:eastAsiaTheme="minorEastAsia" w:cstheme="minorEastAsia"/>
                <w:color w:val="000000"/>
                <w:spacing w:val="0"/>
                <w:w w:val="100"/>
                <w:position w:val="0"/>
                <w:sz w:val="21"/>
                <w:szCs w:val="21"/>
                <w:lang w:val="en-US" w:eastAsia="en-US" w:bidi="en-US"/>
              </w:rPr>
              <w:t>5m</w:t>
            </w:r>
            <w:r>
              <w:rPr>
                <w:rFonts w:hint="eastAsia" w:asciiTheme="minorEastAsia" w:hAnsiTheme="minorEastAsia" w:eastAsiaTheme="minorEastAsia" w:cstheme="minorEastAsia"/>
                <w:color w:val="000000"/>
                <w:spacing w:val="0"/>
                <w:w w:val="100"/>
                <w:position w:val="0"/>
                <w:sz w:val="21"/>
                <w:szCs w:val="21"/>
              </w:rPr>
              <w:t>线，不足</w:t>
            </w:r>
            <w:r>
              <w:rPr>
                <w:rFonts w:hint="eastAsia" w:asciiTheme="minorEastAsia" w:hAnsiTheme="minorEastAsia" w:eastAsiaTheme="minorEastAsia" w:cstheme="minorEastAsia"/>
                <w:color w:val="000000"/>
                <w:spacing w:val="0"/>
                <w:w w:val="100"/>
                <w:position w:val="0"/>
                <w:sz w:val="21"/>
                <w:szCs w:val="21"/>
                <w:lang w:val="en-US" w:eastAsia="en-US" w:bidi="en-US"/>
              </w:rPr>
              <w:t>5m</w:t>
            </w:r>
            <w:r>
              <w:rPr>
                <w:rFonts w:hint="eastAsia" w:asciiTheme="minorEastAsia" w:hAnsiTheme="minorEastAsia" w:eastAsiaTheme="minorEastAsia" w:cstheme="minorEastAsia"/>
                <w:color w:val="000000"/>
                <w:spacing w:val="0"/>
                <w:w w:val="100"/>
                <w:position w:val="0"/>
                <w:sz w:val="21"/>
                <w:szCs w:val="21"/>
              </w:rPr>
              <w:t>拉通线，用钢直尺检査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jc w:val="center"/>
        </w:trPr>
        <w:tc>
          <w:tcPr>
            <w:tcW w:w="638" w:type="dxa"/>
            <w:shd w:val="clear" w:color="auto" w:fill="FFFFFF"/>
            <w:vAlign w:val="center"/>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5</w:t>
            </w:r>
          </w:p>
        </w:tc>
        <w:tc>
          <w:tcPr>
            <w:tcW w:w="2285" w:type="dxa"/>
            <w:shd w:val="clear" w:color="auto" w:fill="FFFFFF"/>
            <w:vAlign w:val="bottom"/>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墙裙、勒脚上口直线度</w:t>
            </w:r>
          </w:p>
        </w:tc>
        <w:tc>
          <w:tcPr>
            <w:tcW w:w="1472" w:type="dxa"/>
            <w:shd w:val="clear" w:color="auto" w:fill="FFFFFF"/>
            <w:vAlign w:val="bottom"/>
          </w:tcPr>
          <w:p>
            <w:pPr>
              <w:pStyle w:val="52"/>
              <w:keepNext w:val="0"/>
              <w:keepLines w:val="0"/>
              <w:widowControl w:val="0"/>
              <w:shd w:val="clear" w:color="auto" w:fill="auto"/>
              <w:bidi w:val="0"/>
              <w:spacing w:before="0" w:after="8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+4</w:t>
            </w:r>
          </w:p>
        </w:tc>
        <w:tc>
          <w:tcPr>
            <w:tcW w:w="3928" w:type="dxa"/>
            <w:shd w:val="clear" w:color="auto" w:fill="FFFFFF"/>
            <w:vAlign w:val="bottom"/>
          </w:tcPr>
          <w:p>
            <w:pPr>
              <w:pStyle w:val="52"/>
              <w:keepNext w:val="0"/>
              <w:keepLines w:val="0"/>
              <w:widowControl w:val="0"/>
              <w:shd w:val="clear" w:color="auto" w:fill="auto"/>
              <w:bidi w:val="0"/>
              <w:spacing w:before="0" w:after="0" w:line="360" w:lineRule="auto"/>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拉</w:t>
            </w:r>
            <w:r>
              <w:rPr>
                <w:rFonts w:hint="eastAsia" w:asciiTheme="minorEastAsia" w:hAnsiTheme="minorEastAsia" w:eastAsiaTheme="minorEastAsia" w:cstheme="minorEastAsia"/>
                <w:color w:val="000000"/>
                <w:spacing w:val="0"/>
                <w:w w:val="100"/>
                <w:position w:val="0"/>
                <w:sz w:val="21"/>
                <w:szCs w:val="21"/>
                <w:lang w:val="en-US" w:eastAsia="en-US" w:bidi="en-US"/>
              </w:rPr>
              <w:t>5m</w:t>
            </w:r>
            <w:r>
              <w:rPr>
                <w:rFonts w:hint="eastAsia" w:asciiTheme="minorEastAsia" w:hAnsiTheme="minorEastAsia" w:eastAsiaTheme="minorEastAsia" w:cstheme="minorEastAsia"/>
                <w:color w:val="000000"/>
                <w:spacing w:val="0"/>
                <w:w w:val="100"/>
                <w:position w:val="0"/>
                <w:sz w:val="21"/>
                <w:szCs w:val="21"/>
              </w:rPr>
              <w:t>线，不足</w:t>
            </w:r>
            <w:r>
              <w:rPr>
                <w:rFonts w:hint="eastAsia" w:asciiTheme="minorEastAsia" w:hAnsiTheme="minorEastAsia" w:eastAsiaTheme="minorEastAsia" w:cstheme="minorEastAsia"/>
                <w:color w:val="000000"/>
                <w:spacing w:val="0"/>
                <w:w w:val="100"/>
                <w:position w:val="0"/>
                <w:sz w:val="21"/>
                <w:szCs w:val="21"/>
                <w:lang w:val="en-US" w:eastAsia="en-US" w:bidi="en-US"/>
              </w:rPr>
              <w:t>5m</w:t>
            </w:r>
            <w:r>
              <w:rPr>
                <w:rFonts w:hint="eastAsia" w:asciiTheme="minorEastAsia" w:hAnsiTheme="minorEastAsia" w:eastAsiaTheme="minorEastAsia" w:cstheme="minorEastAsia"/>
                <w:color w:val="000000"/>
                <w:spacing w:val="0"/>
                <w:w w:val="100"/>
                <w:position w:val="0"/>
                <w:sz w:val="21"/>
                <w:szCs w:val="21"/>
              </w:rPr>
              <w:t>拉通线，用钢直尺检査</w:t>
            </w:r>
          </w:p>
        </w:tc>
      </w:tr>
    </w:tbl>
    <w:p>
      <w:pPr>
        <w:widowControl w:val="0"/>
        <w:spacing w:after="79" w:line="1" w:lineRule="exact"/>
        <w:rPr>
          <w:rFonts w:hint="eastAsia" w:asciiTheme="minorEastAsia" w:hAnsiTheme="minorEastAsia" w:eastAsiaTheme="minorEastAsia" w:cstheme="minorEastAsia"/>
          <w:sz w:val="21"/>
          <w:szCs w:val="21"/>
        </w:rPr>
      </w:pPr>
    </w:p>
    <w:p>
      <w:pPr>
        <w:rPr>
          <w:rFonts w:hint="eastAsia" w:ascii="宋体" w:hAnsi="宋体" w:eastAsia="宋体" w:cs="宋体"/>
          <w:b w:val="0"/>
          <w:bCs/>
          <w:sz w:val="28"/>
          <w:szCs w:val="28"/>
          <w:lang w:val="en-US" w:eastAsia="zh-CN"/>
        </w:rPr>
      </w:pPr>
      <w:bookmarkStart w:id="40" w:name="_Toc21670"/>
      <w:r>
        <w:rPr>
          <w:rFonts w:hint="eastAsia" w:ascii="宋体" w:hAnsi="宋体" w:eastAsia="宋体" w:cs="宋体"/>
          <w:b w:val="0"/>
          <w:bCs/>
          <w:sz w:val="28"/>
          <w:szCs w:val="28"/>
          <w:lang w:val="en-US" w:eastAsia="zh-CN"/>
        </w:rPr>
        <w:br w:type="page"/>
      </w:r>
    </w:p>
    <w:p>
      <w:pPr>
        <w:pStyle w:val="3"/>
        <w:spacing w:line="360" w:lineRule="auto"/>
        <w:ind w:left="0" w:leftChars="0" w:firstLine="0" w:firstLineChars="0"/>
        <w:jc w:val="center"/>
        <w:rPr>
          <w:rFonts w:hint="eastAsia"/>
          <w:lang w:val="en-US" w:eastAsia="zh-CN"/>
        </w:rPr>
      </w:pPr>
      <w:bookmarkStart w:id="41" w:name="_Toc4627"/>
      <w:r>
        <w:rPr>
          <w:rFonts w:hint="eastAsia"/>
          <w:lang w:val="en-US" w:eastAsia="zh-CN"/>
        </w:rPr>
        <w:t>8  安全措施</w:t>
      </w:r>
      <w:bookmarkEnd w:id="40"/>
      <w:bookmarkEnd w:id="41"/>
    </w:p>
    <w:p>
      <w:pPr>
        <w:bidi w:val="0"/>
        <w:spacing w:line="360" w:lineRule="auto"/>
        <w:ind w:left="0" w:leftChars="0" w:firstLine="0" w:firstLineChars="0"/>
        <w:rPr>
          <w:rFonts w:hint="eastAsia" w:ascii="宋体" w:hAnsi="宋体" w:eastAsia="宋体" w:cs="宋体"/>
          <w:b/>
          <w:bCs/>
          <w:color w:val="auto"/>
          <w:kern w:val="2"/>
          <w:sz w:val="21"/>
          <w:szCs w:val="21"/>
          <w:lang w:val="en-US" w:eastAsia="zh-CN" w:bidi="ar-SA"/>
        </w:rPr>
      </w:pP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8.0.1  </w:t>
      </w:r>
      <w:r>
        <w:rPr>
          <w:rFonts w:hint="eastAsia" w:ascii="宋体" w:hAnsi="宋体" w:eastAsia="宋体" w:cs="宋体"/>
          <w:color w:val="auto"/>
          <w:kern w:val="2"/>
          <w:sz w:val="21"/>
          <w:szCs w:val="21"/>
          <w:lang w:val="en-US" w:eastAsia="zh-CN" w:bidi="ar-SA"/>
        </w:rPr>
        <w:t>操作人员必须正确佩戴安全防护用品。</w:t>
      </w: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8.0.2 </w:t>
      </w:r>
      <w:r>
        <w:rPr>
          <w:rFonts w:hint="eastAsia" w:ascii="宋体" w:hAnsi="宋体" w:eastAsia="宋体" w:cs="宋体"/>
          <w:color w:val="auto"/>
          <w:kern w:val="2"/>
          <w:sz w:val="21"/>
          <w:szCs w:val="21"/>
          <w:lang w:val="en-US" w:eastAsia="zh-CN" w:bidi="ar-SA"/>
        </w:rPr>
        <w:t xml:space="preserve"> 搅拌机具需专人进行操作，做好周围安全防护，严格执行机械操作规程要求。 </w:t>
      </w: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8.0.3</w:t>
      </w:r>
      <w:r>
        <w:rPr>
          <w:rFonts w:hint="eastAsia" w:ascii="宋体" w:hAnsi="宋体" w:eastAsia="宋体" w:cs="宋体"/>
          <w:color w:val="auto"/>
          <w:kern w:val="2"/>
          <w:sz w:val="21"/>
          <w:szCs w:val="21"/>
          <w:lang w:val="en-US" w:eastAsia="zh-CN" w:bidi="ar-SA"/>
        </w:rPr>
        <w:t xml:space="preserve">  夜间高处作业必须配备充足的照明。</w:t>
      </w: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8.0.4 </w:t>
      </w:r>
      <w:r>
        <w:rPr>
          <w:rFonts w:hint="eastAsia" w:ascii="宋体" w:hAnsi="宋体" w:eastAsia="宋体" w:cs="宋体"/>
          <w:color w:val="auto"/>
          <w:kern w:val="2"/>
          <w:sz w:val="21"/>
          <w:szCs w:val="21"/>
          <w:lang w:val="en-US" w:eastAsia="zh-CN" w:bidi="ar-SA"/>
        </w:rPr>
        <w:t xml:space="preserve"> 抹灰前，应做好安全、技术交底工作；操作平台应安装、固定牢固；脚手架搭设应符合国家有关规范的要求。</w:t>
      </w: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bCs/>
          <w:color w:val="auto"/>
          <w:kern w:val="2"/>
          <w:sz w:val="21"/>
          <w:szCs w:val="21"/>
          <w:lang w:val="en-US" w:eastAsia="zh-CN" w:bidi="ar-SA"/>
        </w:rPr>
        <w:t>8.0.5</w:t>
      </w:r>
      <w:r>
        <w:rPr>
          <w:rFonts w:hint="eastAsia" w:ascii="宋体" w:hAnsi="宋体" w:eastAsia="宋体" w:cs="宋体"/>
          <w:color w:val="auto"/>
          <w:kern w:val="2"/>
          <w:sz w:val="21"/>
          <w:szCs w:val="21"/>
          <w:lang w:val="en-US" w:eastAsia="zh-CN" w:bidi="ar-SA"/>
        </w:rPr>
        <w:t xml:space="preserve">  高处作业安全防护，应符合《建筑施工高处作业安全技术规范》（JGJ80）的相关规定；现场临时用电应符合《施工现场临时用电安全技术规范》（JGJ46）的相关规定。</w:t>
      </w:r>
    </w:p>
    <w:p>
      <w:pPr>
        <w:pStyle w:val="3"/>
        <w:spacing w:line="360" w:lineRule="auto"/>
        <w:ind w:left="0" w:leftChars="0" w:firstLine="0" w:firstLineChars="0"/>
        <w:jc w:val="center"/>
        <w:rPr>
          <w:rFonts w:hint="eastAsia"/>
          <w:lang w:val="en-US" w:eastAsia="zh-CN"/>
        </w:rPr>
      </w:pPr>
      <w:bookmarkStart w:id="42" w:name="_Toc28828"/>
      <w:bookmarkStart w:id="43" w:name="_Toc21696"/>
      <w:r>
        <w:rPr>
          <w:rFonts w:hint="eastAsia"/>
          <w:lang w:val="en-US" w:eastAsia="zh-CN"/>
        </w:rPr>
        <w:t>9  环保措施</w:t>
      </w:r>
      <w:bookmarkEnd w:id="42"/>
      <w:bookmarkEnd w:id="43"/>
    </w:p>
    <w:p>
      <w:pPr>
        <w:bidi w:val="0"/>
        <w:spacing w:line="360" w:lineRule="auto"/>
        <w:ind w:left="0" w:leftChars="0" w:firstLine="0" w:firstLineChars="0"/>
        <w:rPr>
          <w:rFonts w:hint="eastAsia" w:ascii="宋体" w:hAnsi="宋体" w:eastAsia="宋体" w:cs="宋体"/>
          <w:b/>
          <w:bCs/>
          <w:color w:val="auto"/>
          <w:kern w:val="2"/>
          <w:sz w:val="21"/>
          <w:szCs w:val="21"/>
          <w:lang w:val="en-US" w:eastAsia="zh-CN" w:bidi="ar-SA"/>
        </w:rPr>
      </w:pPr>
    </w:p>
    <w:p>
      <w:pPr>
        <w:bidi w:val="0"/>
        <w:spacing w:line="360" w:lineRule="auto"/>
        <w:ind w:left="0" w:leftChars="0" w:firstLine="0" w:firstLineChars="0"/>
        <w:rPr>
          <w:rFonts w:hint="eastAsia" w:ascii="宋体" w:hAnsi="宋体" w:eastAsia="宋体" w:cs="宋体"/>
          <w:b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9.0.1  </w:t>
      </w:r>
      <w:r>
        <w:rPr>
          <w:rFonts w:hint="eastAsia" w:ascii="宋体" w:hAnsi="宋体" w:eastAsia="宋体" w:cs="宋体"/>
          <w:b w:val="0"/>
          <w:color w:val="auto"/>
          <w:kern w:val="2"/>
          <w:sz w:val="21"/>
          <w:szCs w:val="21"/>
          <w:lang w:val="en-US" w:eastAsia="zh-CN" w:bidi="ar-SA"/>
        </w:rPr>
        <w:t>现场材料堆放场地应按施工总平面布置，还应符合以下文明与绿色施工要求：</w:t>
      </w:r>
    </w:p>
    <w:p>
      <w:pPr>
        <w:bidi w:val="0"/>
        <w:spacing w:line="36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1 </w:t>
      </w:r>
      <w:r>
        <w:rPr>
          <w:rFonts w:hint="eastAsia" w:ascii="宋体" w:hAnsi="宋体" w:eastAsia="宋体" w:cs="宋体"/>
          <w:color w:val="auto"/>
          <w:kern w:val="2"/>
          <w:sz w:val="21"/>
          <w:szCs w:val="21"/>
          <w:lang w:val="en-US" w:eastAsia="zh-CN" w:bidi="ar-SA"/>
        </w:rPr>
        <w:t xml:space="preserve"> 充分利用邻近交通道路和垂直运输机械，尽量减少运距和避免二次运输；</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2  </w:t>
      </w:r>
      <w:r>
        <w:rPr>
          <w:rFonts w:hint="eastAsia" w:ascii="宋体" w:hAnsi="宋体" w:eastAsia="宋体" w:cs="宋体"/>
          <w:color w:val="auto"/>
          <w:kern w:val="2"/>
          <w:sz w:val="21"/>
          <w:szCs w:val="21"/>
          <w:lang w:val="en-US" w:eastAsia="zh-CN" w:bidi="ar-SA"/>
        </w:rPr>
        <w:t>砂浆优先选用预拌砂浆，现场采用砂浆储存罐进行储存。若条件不能满足，采用现场拌制砂浆，应满足以下条件：砂石堆放场地面积合理，排水畅通，无泥土、油污等污染；现场砂堆场采用</w:t>
      </w:r>
      <w:r>
        <w:rPr>
          <w:rFonts w:hint="eastAsia" w:ascii="宋体" w:hAnsi="宋体" w:eastAsia="宋体" w:cs="宋体"/>
          <w:sz w:val="21"/>
          <w:szCs w:val="21"/>
          <w:lang w:val="en-US" w:eastAsia="zh-CN"/>
        </w:rPr>
        <w:t>塑料膜、彩条布等</w:t>
      </w:r>
      <w:r>
        <w:rPr>
          <w:rFonts w:hint="eastAsia" w:ascii="宋体" w:hAnsi="宋体" w:eastAsia="宋体" w:cs="宋体"/>
          <w:color w:val="auto"/>
          <w:kern w:val="2"/>
          <w:sz w:val="21"/>
          <w:szCs w:val="21"/>
          <w:lang w:val="en-US" w:eastAsia="zh-CN" w:bidi="ar-SA"/>
        </w:rPr>
        <w:t>进行覆盖，减少施工扬尘；水泥堆放必须设置专用水泥仓库，并应做好排水、防雨措施及降尘措施。</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3 </w:t>
      </w:r>
      <w:r>
        <w:rPr>
          <w:rFonts w:hint="eastAsia" w:ascii="宋体" w:hAnsi="宋体" w:eastAsia="宋体" w:cs="宋体"/>
          <w:color w:val="auto"/>
          <w:kern w:val="2"/>
          <w:sz w:val="21"/>
          <w:szCs w:val="21"/>
          <w:lang w:val="en-US" w:eastAsia="zh-CN" w:bidi="ar-SA"/>
        </w:rPr>
        <w:t xml:space="preserve"> 材料堆放有序、合理，避免二次倒运。</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4  </w:t>
      </w:r>
      <w:r>
        <w:rPr>
          <w:rFonts w:hint="eastAsia" w:ascii="宋体" w:hAnsi="宋体" w:eastAsia="宋体" w:cs="宋体"/>
          <w:color w:val="auto"/>
          <w:kern w:val="2"/>
          <w:sz w:val="21"/>
          <w:szCs w:val="21"/>
          <w:lang w:val="en-US" w:eastAsia="zh-CN" w:bidi="ar-SA"/>
        </w:rPr>
        <w:t>认真做好抹灰施工的准备，提高机械加工效率，机械用完及时拉闸关电，避免空转，减少机械磨损，节约用电。</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5  </w:t>
      </w:r>
      <w:r>
        <w:rPr>
          <w:rFonts w:hint="eastAsia" w:ascii="宋体" w:hAnsi="宋体" w:eastAsia="宋体" w:cs="宋体"/>
          <w:color w:val="auto"/>
          <w:kern w:val="2"/>
          <w:sz w:val="21"/>
          <w:szCs w:val="21"/>
          <w:lang w:val="en-US" w:eastAsia="zh-CN" w:bidi="ar-SA"/>
        </w:rPr>
        <w:t>施工现场应做到工完场清，落地灰需及时清理、回收、处理，避免材料的浪费。</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6  </w:t>
      </w:r>
      <w:r>
        <w:rPr>
          <w:rFonts w:hint="eastAsia" w:ascii="宋体" w:hAnsi="宋体" w:eastAsia="宋体" w:cs="宋体"/>
          <w:color w:val="auto"/>
          <w:kern w:val="2"/>
          <w:sz w:val="21"/>
          <w:szCs w:val="21"/>
          <w:lang w:val="en-US" w:eastAsia="zh-CN" w:bidi="ar-SA"/>
        </w:rPr>
        <w:t>噪音与震动控制：采用低噪音、低震动的机具；采取封闭等隔音、隔振措施，避免或降低噪音和机械振动。</w:t>
      </w:r>
    </w:p>
    <w:p>
      <w:pPr>
        <w:bidi w:val="0"/>
        <w:spacing w:line="360" w:lineRule="auto"/>
        <w:rPr>
          <w:rFonts w:hint="eastAsia" w:ascii="宋体" w:hAnsi="宋体" w:eastAsia="宋体" w:cs="宋体"/>
          <w:color w:val="auto"/>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bidi w:val="0"/>
        <w:ind w:left="0" w:leftChars="0" w:firstLine="0" w:firstLineChars="0"/>
        <w:jc w:val="center"/>
        <w:rPr>
          <w:rFonts w:hint="eastAsia" w:ascii="宋体" w:hAnsi="宋体" w:eastAsia="宋体" w:cs="宋体"/>
          <w:b w:val="0"/>
          <w:bCs/>
          <w:sz w:val="28"/>
          <w:szCs w:val="28"/>
          <w:lang w:val="en-US" w:eastAsia="zh-CN"/>
        </w:rPr>
        <w:sectPr>
          <w:footerReference r:id="rId12" w:type="first"/>
          <w:footerReference r:id="rId11" w:type="default"/>
          <w:pgSz w:w="11906" w:h="16838"/>
          <w:pgMar w:top="1440" w:right="1800" w:bottom="1440" w:left="1800" w:header="851" w:footer="992" w:gutter="0"/>
          <w:pgNumType w:fmt="decimal"/>
          <w:cols w:space="425" w:num="1"/>
          <w:titlePg/>
          <w:docGrid w:type="lines" w:linePitch="312" w:charSpace="0"/>
        </w:sectPr>
      </w:pPr>
    </w:p>
    <w:p>
      <w:pPr>
        <w:pStyle w:val="3"/>
        <w:spacing w:line="360" w:lineRule="auto"/>
        <w:ind w:left="0" w:leftChars="0" w:firstLine="0" w:firstLineChars="0"/>
        <w:jc w:val="center"/>
        <w:rPr>
          <w:rFonts w:hint="eastAsia"/>
          <w:lang w:val="en-US" w:eastAsia="zh-CN"/>
        </w:rPr>
      </w:pPr>
      <w:bookmarkStart w:id="44" w:name="_Toc8440"/>
      <w:bookmarkStart w:id="45" w:name="_Toc19321"/>
      <w:r>
        <w:rPr>
          <w:rFonts w:hint="eastAsia"/>
          <w:lang w:val="en-US" w:eastAsia="zh-CN"/>
        </w:rPr>
        <w:t>本标准用词说明</w:t>
      </w:r>
      <w:bookmarkEnd w:id="44"/>
      <w:bookmarkEnd w:id="45"/>
    </w:p>
    <w:p>
      <w:pPr>
        <w:bidi w:val="0"/>
        <w:spacing w:line="360" w:lineRule="auto"/>
        <w:ind w:left="0" w:leftChars="0" w:firstLine="420" w:firstLineChars="200"/>
        <w:rPr>
          <w:rFonts w:hint="eastAsia" w:ascii="宋体" w:hAnsi="宋体" w:eastAsia="宋体" w:cs="宋体"/>
          <w:color w:val="auto"/>
          <w:kern w:val="2"/>
          <w:sz w:val="21"/>
          <w:szCs w:val="21"/>
          <w:lang w:val="en-US" w:eastAsia="zh-CN" w:bidi="ar-SA"/>
        </w:rPr>
      </w:pPr>
    </w:p>
    <w:p>
      <w:pPr>
        <w:bidi w:val="0"/>
        <w:spacing w:line="36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为便于在执行本标准条文时区别对待，对于要求严格程 度不同的用词说明如下：</w:t>
      </w:r>
    </w:p>
    <w:p>
      <w:pPr>
        <w:numPr>
          <w:ilvl w:val="0"/>
          <w:numId w:val="0"/>
        </w:numPr>
        <w:bidi w:val="0"/>
        <w:spacing w:line="360" w:lineRule="auto"/>
        <w:ind w:firstLine="840" w:firstLineChars="4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表示很严格，非这样做不可的：</w:t>
      </w:r>
    </w:p>
    <w:p>
      <w:pPr>
        <w:numPr>
          <w:ilvl w:val="0"/>
          <w:numId w:val="1"/>
        </w:numPr>
        <w:bidi w:val="0"/>
        <w:spacing w:line="360" w:lineRule="auto"/>
        <w:ind w:firstLine="840" w:firstLineChars="4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正面词采用“必须”；反面词采用“严禁”。</w:t>
      </w:r>
    </w:p>
    <w:p>
      <w:pPr>
        <w:bidi w:val="0"/>
        <w:spacing w:line="360" w:lineRule="auto"/>
        <w:ind w:firstLine="840" w:firstLineChars="4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表示严格，在正常情况下均应这样做的：</w:t>
      </w:r>
    </w:p>
    <w:p>
      <w:pPr>
        <w:bidi w:val="0"/>
        <w:spacing w:line="360" w:lineRule="auto"/>
        <w:ind w:firstLine="1260" w:firstLineChars="6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正面词采用“应”；反面词采用“不应”或“不得”。</w:t>
      </w:r>
    </w:p>
    <w:p>
      <w:pPr>
        <w:numPr>
          <w:ilvl w:val="0"/>
          <w:numId w:val="1"/>
        </w:numPr>
        <w:bidi w:val="0"/>
        <w:spacing w:line="360" w:lineRule="auto"/>
        <w:ind w:left="0" w:leftChars="0" w:firstLine="840" w:firstLineChars="4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表示允许稍有选择，在条件许可时，首先应这样做的: </w:t>
      </w:r>
    </w:p>
    <w:p>
      <w:pPr>
        <w:numPr>
          <w:ilvl w:val="0"/>
          <w:numId w:val="0"/>
        </w:numPr>
        <w:bidi w:val="0"/>
        <w:spacing w:line="360" w:lineRule="auto"/>
        <w:ind w:firstLine="1260" w:firstLineChars="6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正面词釆用“宜”；反面词釆用“不宜”。</w:t>
      </w:r>
    </w:p>
    <w:p>
      <w:pPr>
        <w:numPr>
          <w:ilvl w:val="0"/>
          <w:numId w:val="1"/>
        </w:numPr>
        <w:bidi w:val="0"/>
        <w:spacing w:line="360" w:lineRule="auto"/>
        <w:ind w:left="0" w:leftChars="0" w:firstLine="840" w:firstLineChars="4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表示有选择，在一定条件下可以这样做的，釆用 “可”。</w:t>
      </w:r>
    </w:p>
    <w:p>
      <w:pPr>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条文中指明应按其他有关标准执行的写法为：“应按…… 执行”或“应符合……的规定”。</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3"/>
        <w:spacing w:line="360" w:lineRule="auto"/>
        <w:ind w:left="0" w:leftChars="0" w:firstLine="0" w:firstLineChars="0"/>
        <w:jc w:val="center"/>
        <w:rPr>
          <w:rFonts w:hint="eastAsia"/>
          <w:lang w:val="en-US" w:eastAsia="zh-CN"/>
        </w:rPr>
      </w:pPr>
      <w:bookmarkStart w:id="46" w:name="_Toc12567"/>
      <w:bookmarkStart w:id="47" w:name="_Toc25928"/>
      <w:r>
        <w:rPr>
          <w:rFonts w:hint="eastAsia"/>
          <w:lang w:val="en-US" w:eastAsia="zh-CN"/>
        </w:rPr>
        <w:t>引用标准名录</w:t>
      </w:r>
      <w:bookmarkEnd w:id="46"/>
      <w:bookmarkEnd w:id="47"/>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《建筑装饰装修工程质量验收标准》GB50210</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bookmarkStart w:id="48" w:name="bookmark6"/>
      <w:r>
        <w:rPr>
          <w:rFonts w:hint="eastAsia" w:asciiTheme="minorEastAsia" w:hAnsiTheme="minorEastAsia" w:eastAsiaTheme="minorEastAsia" w:cstheme="minorEastAsia"/>
          <w:sz w:val="21"/>
          <w:szCs w:val="21"/>
          <w:lang w:val="en-US" w:eastAsia="zh-CN"/>
        </w:rPr>
        <w:t>2  《抹灰砂浆技术规程》JGJ/T220</w:t>
      </w:r>
    </w:p>
    <w:bookmarkEnd w:id="48"/>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《通用硅酸盐水泥》GB175</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《砌筑水泥》GB/T3183</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  《建筑材料放射性核素限量》GB6566</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  《普通混凝土用砂、石质量及检验方法标准》JGJ52</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  《混凝土用水标准》JGJ63</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  《建筑砂浆基本性能试验方法标准》JGJ/T70</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  《砌筑砂浆配合比设计规程》JGJ98</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  《建筑工程冬期施工规程》JGJ104</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  《预拌砂浆应用技术规程》JGJ/T223</w:t>
      </w:r>
    </w:p>
    <w:p>
      <w:pPr>
        <w:pStyle w:val="8"/>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  《预拌砂浆》JG/T230</w:t>
      </w:r>
    </w:p>
    <w:p>
      <w:pPr>
        <w:pStyle w:val="8"/>
        <w:rPr>
          <w:rFonts w:hint="eastAsia" w:asciiTheme="minorEastAsia" w:hAnsiTheme="minorEastAsia" w:eastAsiaTheme="minorEastAsia" w:cstheme="minorEastAsia"/>
          <w:sz w:val="21"/>
          <w:szCs w:val="21"/>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28"/>
        <w:tabs>
          <w:tab w:val="right" w:leader="dot" w:pos="8731"/>
        </w:tabs>
        <w:jc w:val="center"/>
        <w:rPr>
          <w:rFonts w:hint="eastAsia" w:ascii="仿宋" w:hAnsi="仿宋" w:eastAsia="仿宋" w:cs="仿宋"/>
          <w:b/>
          <w:bCs/>
          <w:sz w:val="32"/>
          <w:szCs w:val="32"/>
        </w:rPr>
      </w:pPr>
      <w:r>
        <w:rPr>
          <w:rFonts w:hint="eastAsia" w:ascii="仿宋" w:hAnsi="仿宋" w:eastAsia="仿宋" w:cs="仿宋"/>
          <w:b/>
          <w:bCs/>
          <w:sz w:val="32"/>
          <w:szCs w:val="32"/>
        </w:rPr>
        <w:t>云南省工程建设地方标准</w:t>
      </w:r>
    </w:p>
    <w:p>
      <w:pPr>
        <w:pStyle w:val="28"/>
        <w:tabs>
          <w:tab w:val="right" w:leader="dot" w:pos="8731"/>
        </w:tabs>
        <w:jc w:val="center"/>
        <w:rPr>
          <w:rFonts w:hint="eastAsia" w:ascii="宋体" w:hAnsi="宋体" w:cs="宋体"/>
          <w:sz w:val="32"/>
          <w:szCs w:val="32"/>
        </w:rPr>
      </w:pPr>
    </w:p>
    <w:p>
      <w:pPr>
        <w:pStyle w:val="28"/>
        <w:tabs>
          <w:tab w:val="right" w:leader="dot" w:pos="8731"/>
        </w:tabs>
        <w:jc w:val="center"/>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薄层抹灰施工技术</w:t>
      </w:r>
      <w:r>
        <w:rPr>
          <w:rFonts w:hint="eastAsia" w:ascii="宋体" w:hAnsi="宋体" w:cs="宋体"/>
          <w:b/>
          <w:bCs/>
          <w:sz w:val="36"/>
          <w:szCs w:val="36"/>
          <w:u w:val="none"/>
          <w:lang w:val="en-US" w:eastAsia="zh-CN"/>
        </w:rPr>
        <w:t>标准</w:t>
      </w:r>
    </w:p>
    <w:p>
      <w:pPr>
        <w:spacing w:line="360" w:lineRule="auto"/>
        <w:ind w:left="0" w:leftChars="0" w:firstLine="0" w:firstLineChars="0"/>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kern w:val="2"/>
          <w:sz w:val="32"/>
          <w:szCs w:val="32"/>
          <w:lang w:val="en-US" w:eastAsia="zh-CN" w:bidi="ar-SA"/>
        </w:rPr>
        <w:t>Technical Standard for construction of thin layer plastering</w:t>
      </w:r>
    </w:p>
    <w:p>
      <w:pPr>
        <w:pStyle w:val="3"/>
        <w:spacing w:line="360" w:lineRule="auto"/>
        <w:rPr>
          <w:rFonts w:hint="eastAsia"/>
        </w:rPr>
      </w:pPr>
    </w:p>
    <w:p>
      <w:pPr>
        <w:pStyle w:val="3"/>
        <w:spacing w:line="360" w:lineRule="auto"/>
        <w:ind w:left="0" w:leftChars="0" w:firstLine="0" w:firstLineChars="0"/>
        <w:jc w:val="center"/>
        <w:rPr>
          <w:rFonts w:hint="eastAsia"/>
          <w:lang w:val="en-US" w:eastAsia="zh-CN"/>
        </w:rPr>
      </w:pPr>
      <w:bookmarkStart w:id="49" w:name="_Toc11362"/>
      <w:bookmarkStart w:id="50" w:name="_Toc22089"/>
      <w:bookmarkStart w:id="51" w:name="_Toc6544"/>
      <w:bookmarkStart w:id="52" w:name="_Toc12775"/>
      <w:bookmarkStart w:id="53" w:name="_Toc275006919"/>
      <w:r>
        <w:rPr>
          <w:rFonts w:hint="eastAsia"/>
          <w:lang w:val="en-US" w:eastAsia="zh-CN"/>
        </w:rPr>
        <w:t>条 文 说 明</w:t>
      </w:r>
      <w:bookmarkEnd w:id="49"/>
      <w:bookmarkEnd w:id="50"/>
      <w:bookmarkEnd w:id="51"/>
      <w:bookmarkEnd w:id="52"/>
      <w:bookmarkEnd w:id="53"/>
    </w:p>
    <w:p>
      <w:pPr>
        <w:bidi w:val="0"/>
        <w:spacing w:line="360" w:lineRule="auto"/>
        <w:jc w:val="center"/>
        <w:rPr>
          <w:rFonts w:hint="eastAsia"/>
          <w:lang w:val="en-US" w:eastAsia="zh-CN"/>
        </w:rPr>
      </w:pPr>
    </w:p>
    <w:p>
      <w:pPr>
        <w:bidi w:val="0"/>
        <w:spacing w:line="360" w:lineRule="auto"/>
        <w:rPr>
          <w:rFonts w:hint="eastAsia"/>
          <w:lang w:val="en-US" w:eastAsia="zh-CN"/>
        </w:rPr>
      </w:pPr>
    </w:p>
    <w:p>
      <w:pPr>
        <w:bidi w:val="0"/>
        <w:spacing w:line="360" w:lineRule="auto"/>
        <w:rPr>
          <w:rFonts w:hint="eastAsia"/>
          <w:lang w:val="en-US" w:eastAsia="zh-CN"/>
        </w:rPr>
      </w:pPr>
    </w:p>
    <w:p>
      <w:pPr>
        <w:bidi w:val="0"/>
        <w:spacing w:line="360" w:lineRule="auto"/>
        <w:rPr>
          <w:rFonts w:hint="eastAsia"/>
          <w:lang w:val="en-US" w:eastAsia="zh-CN"/>
        </w:rPr>
      </w:pPr>
    </w:p>
    <w:p>
      <w:pPr>
        <w:bidi w:val="0"/>
        <w:spacing w:line="360" w:lineRule="auto"/>
        <w:rPr>
          <w:rFonts w:hint="eastAsia"/>
          <w:lang w:val="en-US" w:eastAsia="zh-CN"/>
        </w:rPr>
      </w:pPr>
    </w:p>
    <w:p>
      <w:pPr>
        <w:bidi w:val="0"/>
        <w:spacing w:line="360" w:lineRule="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pStyle w:val="11"/>
        <w:tabs>
          <w:tab w:val="right" w:leader="dot" w:pos="8306"/>
        </w:tabs>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    次</w:t>
      </w:r>
    </w:p>
    <w:p>
      <w:pPr>
        <w:pStyle w:val="11"/>
        <w:tabs>
          <w:tab w:val="right" w:leader="dot" w:pos="8306"/>
        </w:tabs>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TOC \o "1-2" \u </w:instrText>
      </w:r>
      <w:r>
        <w:rPr>
          <w:rFonts w:hint="eastAsia" w:ascii="宋体" w:hAnsi="宋体" w:eastAsia="宋体" w:cs="宋体"/>
          <w:b/>
          <w:bCs/>
          <w:sz w:val="21"/>
          <w:szCs w:val="21"/>
          <w:lang w:val="en-US" w:eastAsia="zh-CN"/>
        </w:rPr>
        <w:fldChar w:fldCharType="separate"/>
      </w:r>
    </w:p>
    <w:p>
      <w:pPr>
        <w:pStyle w:val="11"/>
        <w:tabs>
          <w:tab w:val="right" w:leader="dot" w:pos="8306"/>
        </w:tabs>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bCs/>
          <w:sz w:val="21"/>
          <w:szCs w:val="21"/>
          <w:lang w:val="en-US" w:eastAsia="zh-CN"/>
        </w:rPr>
        <w:t>1  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_Toc31357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2  术  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_Toc20660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3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_Toc19208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4  施工准备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_Toc21715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5  砂浆配合比设计及要求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_Toc15884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6  抹灰施工工艺流程及操作要点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_Toc23493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7  检查与验收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_Toc28385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8  安全措施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_Toc18283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p>
    <w:p>
      <w:pPr>
        <w:pStyle w:val="11"/>
        <w:tabs>
          <w:tab w:val="right" w:leader="dot" w:pos="8306"/>
        </w:tabs>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bCs/>
          <w:sz w:val="21"/>
          <w:szCs w:val="21"/>
          <w:lang w:val="en-US" w:eastAsia="zh-CN"/>
        </w:rPr>
        <w:t>9  环保措施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_Toc17442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end"/>
      </w:r>
    </w:p>
    <w:p>
      <w:pPr>
        <w:bidi w:val="0"/>
        <w:spacing w:line="360" w:lineRule="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rPr>
          <w:rFonts w:hint="eastAsia"/>
          <w:lang w:val="en-US" w:eastAsia="zh-CN"/>
        </w:rPr>
      </w:pPr>
    </w:p>
    <w:p>
      <w:pPr>
        <w:bidi w:val="0"/>
        <w:rPr>
          <w:rFonts w:hint="eastAsia"/>
          <w:lang w:val="en-US" w:eastAsia="zh-CN"/>
        </w:rPr>
      </w:pPr>
    </w:p>
    <w:p>
      <w:pPr>
        <w:pStyle w:val="3"/>
        <w:spacing w:line="360" w:lineRule="auto"/>
        <w:ind w:left="0" w:leftChars="0" w:firstLine="0" w:firstLineChars="0"/>
        <w:jc w:val="center"/>
        <w:rPr>
          <w:rFonts w:hint="eastAsia" w:ascii="仿宋" w:hAnsi="仿宋" w:eastAsia="仿宋" w:cs="仿宋"/>
          <w:lang w:eastAsia="zh-CN"/>
        </w:rPr>
      </w:pPr>
      <w:bookmarkStart w:id="54" w:name="_Toc30654"/>
      <w:bookmarkStart w:id="55" w:name="_Toc31357"/>
      <w:bookmarkStart w:id="56" w:name="_Toc1696"/>
      <w:bookmarkStart w:id="57" w:name="_Toc11812"/>
      <w:bookmarkStart w:id="58" w:name="_Toc6168"/>
      <w:bookmarkStart w:id="59" w:name="_Toc23537"/>
      <w:r>
        <w:rPr>
          <w:rFonts w:hint="eastAsia"/>
          <w:lang w:val="en-US" w:eastAsia="zh-CN"/>
        </w:rPr>
        <w:fldChar w:fldCharType="begin"/>
      </w:r>
      <w:r>
        <w:rPr>
          <w:rFonts w:hint="eastAsia"/>
          <w:lang w:val="en-US" w:eastAsia="zh-CN"/>
        </w:rPr>
        <w:instrText xml:space="preserve"> HYPERLINK \l _Toc14264_WPSOffice_Level1 </w:instrText>
      </w:r>
      <w:r>
        <w:rPr>
          <w:rFonts w:hint="eastAsia"/>
          <w:lang w:val="en-US" w:eastAsia="zh-CN"/>
        </w:rPr>
        <w:fldChar w:fldCharType="separate"/>
      </w:r>
      <w:r>
        <w:rPr>
          <w:rFonts w:hint="eastAsia"/>
          <w:lang w:val="en-US" w:eastAsia="zh-CN"/>
        </w:rPr>
        <w:t>1  总</w:t>
      </w:r>
      <w:r>
        <w:rPr>
          <w:rFonts w:hint="eastAsia"/>
          <w:lang w:val="en-US" w:eastAsia="zh-CN"/>
        </w:rPr>
        <w:fldChar w:fldCharType="end"/>
      </w:r>
      <w:r>
        <w:rPr>
          <w:rFonts w:hint="eastAsia"/>
          <w:lang w:val="en-US" w:eastAsia="zh-CN"/>
        </w:rPr>
        <w:t xml:space="preserve">    则</w:t>
      </w:r>
      <w:bookmarkEnd w:id="54"/>
      <w:bookmarkEnd w:id="55"/>
      <w:bookmarkEnd w:id="56"/>
      <w:bookmarkEnd w:id="57"/>
      <w:bookmarkEnd w:id="58"/>
      <w:bookmarkEnd w:id="59"/>
    </w:p>
    <w:p>
      <w:pPr>
        <w:bidi w:val="0"/>
        <w:spacing w:line="360" w:lineRule="auto"/>
        <w:ind w:left="0" w:leftChars="0" w:firstLine="0" w:firstLineChars="0"/>
        <w:rPr>
          <w:rFonts w:hint="eastAsia" w:ascii="宋体" w:hAnsi="宋体" w:eastAsia="宋体" w:cs="宋体"/>
          <w:b/>
          <w:bCs/>
          <w:sz w:val="21"/>
          <w:szCs w:val="21"/>
          <w:lang w:val="en-US" w:eastAsia="zh-CN"/>
        </w:rPr>
      </w:pP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1.0.1 </w:t>
      </w:r>
      <w:r>
        <w:rPr>
          <w:rFonts w:hint="eastAsia" w:ascii="宋体" w:hAnsi="宋体" w:eastAsia="宋体" w:cs="宋体"/>
          <w:sz w:val="21"/>
          <w:szCs w:val="21"/>
          <w:lang w:val="en-US" w:eastAsia="zh-CN"/>
        </w:rPr>
        <w:t xml:space="preserve"> 为规范云南省薄层抹灰工程的设计、施工与验收，做到安全适用、技术先进、经济合理，保证工程质量，制定本规程。</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1.0.2</w:t>
      </w:r>
      <w:r>
        <w:rPr>
          <w:rFonts w:hint="eastAsia" w:ascii="宋体" w:hAnsi="宋体" w:eastAsia="宋体" w:cs="宋体"/>
          <w:sz w:val="21"/>
          <w:szCs w:val="21"/>
          <w:lang w:val="en-US" w:eastAsia="zh-CN"/>
        </w:rPr>
        <w:t xml:space="preserve">  本标准适用于各类房屋建筑工程内墙面抹灰施工，可行性、实用性强，易于推广使用，具有较高应用价值。</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1.0.3</w:t>
      </w:r>
      <w:r>
        <w:rPr>
          <w:rFonts w:hint="eastAsia" w:ascii="宋体" w:hAnsi="宋体" w:eastAsia="宋体" w:cs="宋体"/>
          <w:sz w:val="21"/>
          <w:szCs w:val="21"/>
          <w:lang w:val="en-US" w:eastAsia="zh-CN"/>
        </w:rPr>
        <w:t xml:space="preserve">  薄层抹灰在民用房屋建筑工程施工中的应用，除应执行本规程外，尚应与现行国家标准《建筑装饰装修工程质量验收标准》GB50210、《抹灰砂浆技术规程》JGJ/T 220协调一致。</w:t>
      </w:r>
    </w:p>
    <w:p>
      <w:pPr>
        <w:bidi w:val="0"/>
        <w:spacing w:line="360" w:lineRule="auto"/>
        <w:ind w:left="0" w:leftChars="0" w:firstLine="0" w:firstLineChars="0"/>
        <w:rPr>
          <w:rFonts w:hint="eastAsia" w:ascii="宋体" w:hAnsi="宋体" w:eastAsia="宋体" w:cs="宋体"/>
          <w:sz w:val="21"/>
          <w:szCs w:val="21"/>
          <w:lang w:val="en-US" w:eastAsia="zh-CN"/>
        </w:rPr>
        <w:sectPr>
          <w:footerReference r:id="rId14" w:type="first"/>
          <w:footerReference r:id="rId13" w:type="default"/>
          <w:pgSz w:w="11906" w:h="16838"/>
          <w:pgMar w:top="1440" w:right="1800" w:bottom="1440" w:left="1800" w:header="851" w:footer="992" w:gutter="0"/>
          <w:pgNumType w:fmt="decimal"/>
          <w:cols w:space="425" w:num="1"/>
          <w:docGrid w:type="lines" w:linePitch="312" w:charSpace="0"/>
        </w:sectPr>
      </w:pPr>
    </w:p>
    <w:p>
      <w:pPr>
        <w:pStyle w:val="3"/>
        <w:spacing w:line="360" w:lineRule="auto"/>
        <w:ind w:left="0" w:leftChars="0" w:firstLine="0" w:firstLineChars="0"/>
        <w:jc w:val="center"/>
        <w:rPr>
          <w:rFonts w:hint="eastAsia"/>
          <w:lang w:val="en-US" w:eastAsia="zh-CN"/>
        </w:rPr>
      </w:pPr>
      <w:bookmarkStart w:id="60" w:name="_Toc16814"/>
      <w:bookmarkStart w:id="61" w:name="_Toc10783"/>
      <w:bookmarkStart w:id="62" w:name="_Toc6671"/>
      <w:bookmarkStart w:id="63" w:name="_Toc13742"/>
      <w:bookmarkStart w:id="64" w:name="_Toc1298"/>
      <w:bookmarkStart w:id="65" w:name="_Toc20660"/>
      <w:r>
        <w:rPr>
          <w:rFonts w:hint="eastAsia"/>
          <w:lang w:val="en-US" w:eastAsia="zh-CN"/>
        </w:rPr>
        <w:t>2  术    语</w:t>
      </w:r>
      <w:bookmarkEnd w:id="60"/>
      <w:bookmarkEnd w:id="61"/>
      <w:bookmarkEnd w:id="62"/>
      <w:bookmarkEnd w:id="63"/>
      <w:bookmarkEnd w:id="64"/>
      <w:bookmarkEnd w:id="65"/>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本节给出了薄层抹灰相应术语及其定义，如薄层抹灰厚度：3～5mm，配合比：水、水泥、聚合物砂浆腻子、砂按1:1:1:2的比例。</w:t>
      </w:r>
    </w:p>
    <w:p>
      <w:pPr>
        <w:bidi w:val="0"/>
        <w:spacing w:line="360" w:lineRule="auto"/>
        <w:rPr>
          <w:rFonts w:hint="eastAsia"/>
          <w:lang w:val="en-US" w:eastAsia="zh-CN"/>
        </w:rPr>
      </w:pPr>
      <w:r>
        <w:rPr>
          <w:rFonts w:hint="eastAsia"/>
          <w:lang w:val="en-US" w:eastAsia="zh-CN"/>
        </w:rPr>
        <w:br w:type="page"/>
      </w:r>
    </w:p>
    <w:p>
      <w:pPr>
        <w:pStyle w:val="3"/>
        <w:spacing w:line="360" w:lineRule="auto"/>
        <w:ind w:left="0" w:leftChars="0" w:firstLine="0" w:firstLineChars="0"/>
        <w:jc w:val="center"/>
        <w:rPr>
          <w:rFonts w:hint="default"/>
          <w:lang w:val="en-US" w:eastAsia="zh-CN"/>
        </w:rPr>
      </w:pPr>
      <w:bookmarkStart w:id="66" w:name="_Toc24340"/>
      <w:bookmarkStart w:id="67" w:name="_Toc31777"/>
      <w:bookmarkStart w:id="68" w:name="_Toc19208"/>
      <w:bookmarkStart w:id="69" w:name="_Toc10821"/>
      <w:bookmarkStart w:id="70" w:name="_Toc22150"/>
      <w:bookmarkStart w:id="71" w:name="_Toc27992"/>
      <w:r>
        <w:rPr>
          <w:rFonts w:hint="eastAsia"/>
          <w:lang w:val="en-US" w:eastAsia="zh-CN"/>
        </w:rPr>
        <w:t>3  基本规定</w:t>
      </w:r>
      <w:bookmarkEnd w:id="66"/>
      <w:bookmarkEnd w:id="67"/>
      <w:bookmarkEnd w:id="68"/>
    </w:p>
    <w:p>
      <w:pPr>
        <w:bidi w:val="0"/>
        <w:spacing w:line="360" w:lineRule="auto"/>
        <w:ind w:left="0" w:leftChars="0" w:firstLine="0" w:firstLineChars="0"/>
        <w:rPr>
          <w:rFonts w:hint="eastAsia" w:ascii="宋体" w:hAnsi="宋体" w:eastAsia="宋体" w:cs="宋体"/>
          <w:b/>
          <w:bCs/>
          <w:color w:val="auto"/>
          <w:kern w:val="2"/>
          <w:sz w:val="21"/>
          <w:szCs w:val="21"/>
          <w:lang w:val="en-US" w:eastAsia="zh-CN" w:bidi="ar-SA"/>
        </w:rPr>
      </w:pP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bCs/>
          <w:color w:val="auto"/>
          <w:kern w:val="2"/>
          <w:sz w:val="21"/>
          <w:szCs w:val="21"/>
          <w:lang w:val="en-US" w:eastAsia="zh-CN" w:bidi="ar-SA"/>
        </w:rPr>
        <w:t xml:space="preserve">3.0.1 </w:t>
      </w:r>
      <w:r>
        <w:rPr>
          <w:rFonts w:hint="eastAsia" w:ascii="宋体" w:hAnsi="宋体" w:eastAsia="宋体" w:cs="宋体"/>
          <w:b/>
          <w:bCs/>
          <w:kern w:val="2"/>
          <w:sz w:val="21"/>
          <w:szCs w:val="21"/>
          <w:lang w:val="en-US" w:eastAsia="zh-CN" w:bidi="ar-SA"/>
        </w:rPr>
        <w:t>～</w:t>
      </w:r>
      <w:r>
        <w:rPr>
          <w:rFonts w:hint="eastAsia" w:ascii="宋体" w:hAnsi="宋体" w:eastAsia="宋体" w:cs="宋体"/>
          <w:b/>
          <w:bCs/>
          <w:color w:val="auto"/>
          <w:kern w:val="2"/>
          <w:sz w:val="21"/>
          <w:szCs w:val="21"/>
          <w:lang w:val="en-US" w:eastAsia="zh-CN" w:bidi="ar-SA"/>
        </w:rPr>
        <w:t xml:space="preserve"> 3.0.16</w:t>
      </w:r>
      <w:r>
        <w:rPr>
          <w:rFonts w:hint="eastAsia" w:ascii="宋体" w:hAnsi="宋体" w:eastAsia="宋体" w:cs="宋体"/>
          <w:color w:val="auto"/>
          <w:kern w:val="2"/>
          <w:sz w:val="21"/>
          <w:szCs w:val="21"/>
          <w:lang w:val="en-US" w:eastAsia="zh-CN" w:bidi="ar-SA"/>
        </w:rPr>
        <w:t xml:space="preserve">  本条文规定了薄层抹灰的以下内容：</w:t>
      </w:r>
      <w:r>
        <w:rPr>
          <w:rFonts w:hint="eastAsia" w:ascii="宋体" w:hAnsi="宋体" w:eastAsia="宋体" w:cs="宋体"/>
          <w:sz w:val="21"/>
          <w:szCs w:val="21"/>
          <w:lang w:val="en-US" w:eastAsia="zh-CN"/>
        </w:rPr>
        <w:t>薄层抹灰所用材料的品种、规格和质量应符合的要求</w:t>
      </w:r>
      <w:r>
        <w:rPr>
          <w:rFonts w:hint="eastAsia" w:ascii="宋体" w:hAnsi="宋体" w:eastAsia="宋体" w:cs="宋体"/>
          <w:b w:val="0"/>
          <w:bCs w:val="0"/>
          <w:sz w:val="21"/>
          <w:szCs w:val="21"/>
          <w:lang w:val="en-US" w:eastAsia="zh-CN"/>
        </w:rPr>
        <w:t>，薄层抹灰砂浆的强度等级应满足的要求，</w:t>
      </w:r>
      <w:r>
        <w:rPr>
          <w:rFonts w:hint="eastAsia" w:ascii="宋体" w:hAnsi="宋体" w:eastAsia="宋体" w:cs="宋体"/>
          <w:sz w:val="21"/>
          <w:szCs w:val="21"/>
          <w:lang w:val="en-US" w:eastAsia="zh-CN"/>
        </w:rPr>
        <w:t>薄层抹灰采用的材料按进场批次进行检验，进场后需要进行复验和行见证检的材料种类，对施工单位的相关要求，薄层抹灰技术方案要求，人员上岗要求，薄层抹灰施工应进行的全过程质量控制，样板实施应经有关各方确认。</w:t>
      </w:r>
    </w:p>
    <w:p>
      <w:pPr>
        <w:pStyle w:val="3"/>
        <w:spacing w:line="360" w:lineRule="auto"/>
        <w:ind w:left="0" w:leftChars="0" w:firstLine="0" w:firstLineChars="0"/>
        <w:jc w:val="center"/>
        <w:rPr>
          <w:rFonts w:hint="default"/>
          <w:lang w:val="en-US" w:eastAsia="zh-CN"/>
        </w:rPr>
      </w:pPr>
      <w:bookmarkStart w:id="72" w:name="_Toc4440"/>
      <w:bookmarkStart w:id="73" w:name="_Toc32630"/>
      <w:bookmarkStart w:id="74" w:name="_Toc21715"/>
      <w:r>
        <w:rPr>
          <w:rFonts w:hint="eastAsia"/>
          <w:lang w:val="en-US" w:eastAsia="zh-CN"/>
        </w:rPr>
        <w:t xml:space="preserve">4  </w:t>
      </w:r>
      <w:bookmarkEnd w:id="69"/>
      <w:bookmarkEnd w:id="70"/>
      <w:bookmarkEnd w:id="71"/>
      <w:r>
        <w:rPr>
          <w:rFonts w:hint="eastAsia"/>
          <w:lang w:val="en-US" w:eastAsia="zh-CN"/>
        </w:rPr>
        <w:t>施工准备</w:t>
      </w:r>
      <w:bookmarkEnd w:id="72"/>
      <w:bookmarkEnd w:id="73"/>
      <w:bookmarkEnd w:id="74"/>
    </w:p>
    <w:p>
      <w:pPr>
        <w:bidi w:val="0"/>
        <w:spacing w:line="360" w:lineRule="auto"/>
        <w:ind w:left="0" w:leftChars="0" w:firstLine="0" w:firstLineChars="0"/>
        <w:rPr>
          <w:rFonts w:hint="eastAsia" w:ascii="宋体" w:hAnsi="宋体" w:eastAsia="宋体" w:cs="宋体"/>
          <w:b/>
          <w:bCs/>
          <w:kern w:val="2"/>
          <w:sz w:val="21"/>
          <w:szCs w:val="21"/>
          <w:lang w:val="en-US" w:eastAsia="zh-CN" w:bidi="ar-SA"/>
        </w:rPr>
      </w:pP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 xml:space="preserve">4.1 </w:t>
      </w:r>
      <w:r>
        <w:rPr>
          <w:rFonts w:hint="eastAsia" w:ascii="宋体" w:hAnsi="宋体" w:eastAsia="宋体" w:cs="宋体"/>
          <w:b w:val="0"/>
          <w:kern w:val="2"/>
          <w:sz w:val="21"/>
          <w:szCs w:val="21"/>
          <w:lang w:val="en-US" w:eastAsia="zh-CN" w:bidi="ar-SA"/>
        </w:rPr>
        <w:t xml:space="preserve"> 技术条件：</w:t>
      </w:r>
      <w:r>
        <w:rPr>
          <w:rFonts w:hint="eastAsia" w:ascii="宋体" w:hAnsi="宋体" w:eastAsia="宋体" w:cs="宋体"/>
          <w:sz w:val="21"/>
          <w:szCs w:val="21"/>
          <w:lang w:val="en-US" w:eastAsia="zh-CN"/>
        </w:rPr>
        <w:t xml:space="preserve"> 本条主要规定了抹灰工程必须在混凝土结构工程、砌体工程全部完成，并经有关部门隐蔽验收合格后施工。抹灰工程施工环境温度、冬季施工注意事项，抹灰施工前的准备工作及薄层抹灰对基层平整度的要求：（必须保证墙体垂直度、平整度2～3mm），高精度（薄层）砌筑工艺与薄层抹灰属于配套工艺，采用薄层抹灰必须相应采用薄层砌筑工艺；剪力墙、填充墙水电管压槽、开槽深度必须满足水电管安装完成后外漏墙面小于2mm，抹灰前，必须提前将线槽等缺陷部位进行修补。抹灰前应检查需埋设的接线盒、电箱、管线、管道套管是否固定牢固。待检验合格，管线、盒边已修补完毕后方可进行抹灰工程。</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4.2</w:t>
      </w:r>
      <w:r>
        <w:rPr>
          <w:rFonts w:hint="eastAsia" w:ascii="宋体" w:hAnsi="宋体" w:eastAsia="宋体" w:cs="宋体"/>
          <w:b w:val="0"/>
          <w:kern w:val="2"/>
          <w:sz w:val="21"/>
          <w:szCs w:val="21"/>
          <w:lang w:val="en-US" w:eastAsia="zh-CN" w:bidi="ar-SA"/>
        </w:rPr>
        <w:t xml:space="preserve">  主要材料：本条规定了薄层抹灰主要材料：水泥、砂、腻子、掺和料型号、规格，并明确水泥进场后应对其凝结时间、安定性和抗压强度进行复验，用于同一部位的水泥应采用同一品种、同一批号的产品，保证颜色一致，中砂平均粒径为0.35～0.5mm，细砂平均粒径为0.25～0.35mm，砂的颗粒要求坚硬洁净，不得含有粘土、草根、树叶、碱质及其他杂质；砂在使用前应根据使用要求用不同孔径的筛子过筛，掺合料等外加剂，必须符合设计要求及国家产品标准的规定，其掺量应按照产品说明书配制并通过试验确定。掺合料的性能应与抹灰墙面涂料的性能相匹配，做溶剂型</w:t>
      </w:r>
      <w:r>
        <w:rPr>
          <w:rFonts w:hint="eastAsia" w:ascii="宋体" w:hAnsi="宋体" w:eastAsia="宋体" w:cs="宋体"/>
          <w:sz w:val="21"/>
          <w:szCs w:val="21"/>
          <w:lang w:val="en-US" w:eastAsia="zh-CN"/>
        </w:rPr>
        <w:t>涂料饰面的抹灰砂浆中不得掺有含有食盐和氮化钙的。</w:t>
      </w:r>
    </w:p>
    <w:p>
      <w:pPr>
        <w:bidi w:val="0"/>
        <w:spacing w:line="360" w:lineRule="auto"/>
        <w:ind w:left="0" w:leftChars="0" w:firstLine="0" w:firstLineChars="0"/>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bCs/>
          <w:kern w:val="2"/>
          <w:sz w:val="21"/>
          <w:szCs w:val="21"/>
          <w:lang w:val="en-US" w:eastAsia="zh-CN" w:bidi="ar-SA"/>
        </w:rPr>
        <w:t xml:space="preserve">4.3 </w:t>
      </w:r>
      <w:r>
        <w:rPr>
          <w:rFonts w:hint="eastAsia" w:ascii="宋体" w:hAnsi="宋体" w:eastAsia="宋体" w:cs="宋体"/>
          <w:b w:val="0"/>
          <w:kern w:val="2"/>
          <w:sz w:val="21"/>
          <w:szCs w:val="21"/>
          <w:lang w:val="en-US" w:eastAsia="zh-CN" w:bidi="ar-SA"/>
        </w:rPr>
        <w:t xml:space="preserve"> 主要机具设备：本条列出了薄层抹灰使用的施工设备型号、规格。</w:t>
      </w:r>
    </w:p>
    <w:p>
      <w:pPr>
        <w:pStyle w:val="3"/>
        <w:spacing w:line="360" w:lineRule="auto"/>
        <w:ind w:left="0" w:leftChars="0" w:firstLine="0" w:firstLineChars="0"/>
        <w:jc w:val="center"/>
        <w:rPr>
          <w:rFonts w:hint="eastAsia"/>
          <w:lang w:val="en-US" w:eastAsia="zh-CN"/>
        </w:rPr>
      </w:pPr>
      <w:bookmarkStart w:id="75" w:name="_Toc4402"/>
      <w:bookmarkStart w:id="76" w:name="_Toc14310"/>
      <w:bookmarkStart w:id="77" w:name="_Toc21094"/>
      <w:bookmarkStart w:id="78" w:name="_Toc1389"/>
      <w:bookmarkStart w:id="79" w:name="_Toc15884"/>
      <w:bookmarkStart w:id="80" w:name="_Toc29379"/>
      <w:r>
        <w:rPr>
          <w:rFonts w:hint="eastAsia"/>
          <w:lang w:val="en-US" w:eastAsia="zh-CN"/>
        </w:rPr>
        <w:t xml:space="preserve">5  </w:t>
      </w:r>
      <w:bookmarkEnd w:id="75"/>
      <w:bookmarkEnd w:id="76"/>
      <w:bookmarkEnd w:id="77"/>
      <w:r>
        <w:rPr>
          <w:rFonts w:hint="eastAsia"/>
          <w:lang w:val="en-US" w:eastAsia="zh-CN"/>
        </w:rPr>
        <w:t>砂浆配合比设计及要求</w:t>
      </w:r>
      <w:bookmarkEnd w:id="78"/>
      <w:bookmarkEnd w:id="79"/>
      <w:bookmarkEnd w:id="80"/>
    </w:p>
    <w:p>
      <w:pPr>
        <w:bidi w:val="0"/>
        <w:spacing w:line="360" w:lineRule="auto"/>
        <w:ind w:left="0" w:leftChars="0" w:firstLine="0" w:firstLineChars="0"/>
        <w:rPr>
          <w:rFonts w:hint="eastAsia" w:ascii="宋体" w:hAnsi="宋体" w:eastAsia="宋体" w:cs="宋体"/>
          <w:b/>
          <w:bCs/>
          <w:sz w:val="21"/>
          <w:szCs w:val="21"/>
          <w:lang w:val="en-US" w:eastAsia="zh-CN"/>
        </w:rPr>
      </w:pP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5.1</w:t>
      </w:r>
      <w:r>
        <w:rPr>
          <w:rFonts w:hint="eastAsia" w:ascii="宋体" w:hAnsi="宋体" w:eastAsia="宋体" w:cs="宋体"/>
          <w:sz w:val="21"/>
          <w:szCs w:val="21"/>
          <w:lang w:val="en-US" w:eastAsia="zh-CN"/>
        </w:rPr>
        <w:t xml:space="preserve">  砂浆配合比一般规定：</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本条文给出了薄层抹灰砂浆的试配抗压强度计算，计量方式，分层度的规定，抹灰砂浆中掺合料掺量应经试验确定。抹灰砂浆防水性、抗渗性应设计要求。</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5.2 </w:t>
      </w:r>
      <w:r>
        <w:rPr>
          <w:rFonts w:hint="eastAsia" w:ascii="宋体" w:hAnsi="宋体" w:eastAsia="宋体" w:cs="宋体"/>
          <w:sz w:val="21"/>
          <w:szCs w:val="21"/>
          <w:lang w:val="en-US" w:eastAsia="zh-CN"/>
        </w:rPr>
        <w:t xml:space="preserve"> 本条文给出了薄层抹灰砂浆要求和薄层抹灰砂浆配合比的材料用量。</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5.3 </w:t>
      </w:r>
      <w:r>
        <w:rPr>
          <w:rFonts w:hint="eastAsia" w:ascii="宋体" w:hAnsi="宋体" w:eastAsia="宋体" w:cs="宋体"/>
          <w:sz w:val="21"/>
          <w:szCs w:val="21"/>
          <w:lang w:val="en-US" w:eastAsia="zh-CN"/>
        </w:rPr>
        <w:t xml:space="preserve"> 本条从配合比试配、调整与确定，</w:t>
      </w:r>
      <w:r>
        <w:rPr>
          <w:rFonts w:hint="eastAsia" w:ascii="宋体" w:hAnsi="宋体" w:eastAsia="宋体" w:cs="宋体"/>
          <w:b w:val="0"/>
          <w:bCs w:val="0"/>
          <w:sz w:val="21"/>
          <w:szCs w:val="21"/>
          <w:lang w:val="en-US" w:eastAsia="zh-CN"/>
        </w:rPr>
        <w:t>分别测定不同配合比砂浆的抗压强度、分层度（或保水率），确定了符合要求的且水泥用量最低的配合比作为砂浆施工配合比</w:t>
      </w:r>
      <w:r>
        <w:rPr>
          <w:rFonts w:hint="eastAsia" w:ascii="宋体" w:hAnsi="宋体" w:eastAsia="宋体" w:cs="宋体"/>
          <w:sz w:val="21"/>
          <w:szCs w:val="21"/>
          <w:lang w:val="en-US" w:eastAsia="zh-CN"/>
        </w:rPr>
        <w:t>。</w:t>
      </w: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3"/>
        <w:spacing w:line="360" w:lineRule="auto"/>
        <w:ind w:left="0" w:leftChars="0" w:firstLine="0" w:firstLineChars="0"/>
        <w:jc w:val="center"/>
        <w:rPr>
          <w:rFonts w:hint="eastAsia"/>
          <w:lang w:val="en-US" w:eastAsia="zh-CN"/>
        </w:rPr>
      </w:pPr>
      <w:bookmarkStart w:id="81" w:name="_Toc16899"/>
      <w:bookmarkStart w:id="82" w:name="_Toc9455"/>
      <w:bookmarkStart w:id="83" w:name="_Toc23493"/>
      <w:bookmarkStart w:id="84" w:name="_Toc18861"/>
      <w:bookmarkStart w:id="85" w:name="_Toc14952"/>
      <w:bookmarkStart w:id="86" w:name="_Toc12169"/>
      <w:r>
        <w:rPr>
          <w:rFonts w:hint="eastAsia"/>
          <w:lang w:val="en-US" w:eastAsia="zh-CN"/>
        </w:rPr>
        <w:t>6  抹灰施工工艺流程及操作要点</w:t>
      </w:r>
      <w:bookmarkEnd w:id="81"/>
      <w:bookmarkEnd w:id="82"/>
      <w:bookmarkEnd w:id="83"/>
      <w:bookmarkEnd w:id="84"/>
      <w:bookmarkEnd w:id="85"/>
      <w:bookmarkEnd w:id="86"/>
    </w:p>
    <w:p>
      <w:pPr>
        <w:bidi w:val="0"/>
        <w:spacing w:line="360" w:lineRule="auto"/>
        <w:ind w:left="0" w:leftChars="0" w:firstLine="0" w:firstLineChars="0"/>
        <w:rPr>
          <w:rFonts w:hint="eastAsia" w:ascii="宋体" w:hAnsi="宋体" w:eastAsia="宋体" w:cs="宋体"/>
          <w:b/>
          <w:bCs/>
          <w:sz w:val="21"/>
          <w:szCs w:val="21"/>
          <w:lang w:val="en-US" w:eastAsia="zh-CN"/>
        </w:rPr>
      </w:pP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6.1 </w:t>
      </w:r>
      <w:r>
        <w:rPr>
          <w:rFonts w:hint="eastAsia" w:ascii="宋体" w:hAnsi="宋体" w:eastAsia="宋体" w:cs="宋体"/>
          <w:sz w:val="21"/>
          <w:szCs w:val="21"/>
          <w:lang w:val="en-US" w:eastAsia="zh-CN"/>
        </w:rPr>
        <w:t xml:space="preserve"> 施工工艺流程：</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本条文给出了薄层抹灰施工工艺流程及薄层抹灰简化工艺流程，有效避免交接处开裂。</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6.2</w:t>
      </w:r>
      <w:r>
        <w:rPr>
          <w:rFonts w:hint="eastAsia" w:ascii="宋体" w:hAnsi="宋体" w:eastAsia="宋体" w:cs="宋体"/>
          <w:sz w:val="21"/>
          <w:szCs w:val="21"/>
          <w:lang w:val="en-US" w:eastAsia="zh-CN"/>
        </w:rPr>
        <w:t xml:space="preserve">  操作要点</w:t>
      </w:r>
    </w:p>
    <w:p>
      <w:p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6.2.1～6.2.5</w:t>
      </w:r>
      <w:r>
        <w:rPr>
          <w:rFonts w:hint="eastAsia" w:ascii="宋体" w:hAnsi="宋体" w:eastAsia="宋体" w:cs="宋体"/>
          <w:sz w:val="21"/>
          <w:szCs w:val="21"/>
          <w:lang w:val="en-US" w:eastAsia="zh-CN"/>
        </w:rPr>
        <w:t xml:space="preserve">  本条从墙面清理、洒水湿润、中砂聚合物砂浆找平、交接处聚酯纤维聚合砂浆崁缝处理、细沙聚合物砂浆腻子罩面等施工工序介绍了薄层抹灰施工过程的操作要点及注意事项。</w:t>
      </w: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8"/>
        <w:rPr>
          <w:rFonts w:hint="eastAsia" w:ascii="宋体" w:hAnsi="宋体" w:eastAsia="宋体" w:cs="宋体"/>
          <w:sz w:val="21"/>
          <w:szCs w:val="21"/>
          <w:lang w:val="en-US" w:eastAsia="zh-CN"/>
        </w:rPr>
      </w:pPr>
    </w:p>
    <w:p>
      <w:pPr>
        <w:pStyle w:val="3"/>
        <w:spacing w:line="360" w:lineRule="auto"/>
        <w:ind w:left="0" w:leftChars="0" w:firstLine="0" w:firstLineChars="0"/>
        <w:jc w:val="center"/>
        <w:rPr>
          <w:rFonts w:hint="eastAsia"/>
          <w:lang w:val="en-US" w:eastAsia="zh-CN"/>
        </w:rPr>
      </w:pPr>
      <w:bookmarkStart w:id="87" w:name="_Toc10337"/>
      <w:bookmarkStart w:id="88" w:name="_Toc3548"/>
      <w:bookmarkStart w:id="89" w:name="_Toc28385"/>
      <w:bookmarkStart w:id="90" w:name="_Toc15909"/>
      <w:bookmarkStart w:id="91" w:name="_Toc9152"/>
      <w:bookmarkStart w:id="92" w:name="_Toc359"/>
      <w:r>
        <w:rPr>
          <w:rFonts w:hint="eastAsia"/>
          <w:lang w:val="en-US" w:eastAsia="zh-CN"/>
        </w:rPr>
        <w:t>7  检查与验收</w:t>
      </w:r>
      <w:bookmarkEnd w:id="87"/>
      <w:bookmarkEnd w:id="88"/>
      <w:bookmarkEnd w:id="89"/>
    </w:p>
    <w:p>
      <w:pPr>
        <w:bidi w:val="0"/>
        <w:spacing w:line="360" w:lineRule="auto"/>
        <w:ind w:left="0" w:leftChars="0" w:firstLine="0" w:firstLineChars="0"/>
        <w:rPr>
          <w:rFonts w:hint="eastAsia" w:ascii="宋体" w:hAnsi="宋体" w:eastAsia="宋体" w:cs="宋体"/>
          <w:b/>
          <w:bCs/>
          <w:color w:val="auto"/>
          <w:kern w:val="2"/>
          <w:sz w:val="21"/>
          <w:szCs w:val="21"/>
          <w:lang w:val="en-US" w:eastAsia="zh-CN" w:bidi="ar-SA"/>
        </w:rPr>
      </w:pP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b/>
          <w:bCs/>
          <w:color w:val="auto"/>
          <w:kern w:val="2"/>
          <w:sz w:val="21"/>
          <w:szCs w:val="21"/>
          <w:lang w:val="en-US" w:eastAsia="zh-CN" w:bidi="ar-SA"/>
        </w:rPr>
        <w:t xml:space="preserve">7.0.1 </w:t>
      </w:r>
      <w:r>
        <w:rPr>
          <w:rFonts w:hint="eastAsia" w:ascii="宋体" w:hAnsi="宋体" w:eastAsia="宋体" w:cs="宋体"/>
          <w:b/>
          <w:bCs/>
          <w:kern w:val="2"/>
          <w:sz w:val="21"/>
          <w:szCs w:val="21"/>
          <w:lang w:val="en-US" w:eastAsia="zh-CN" w:bidi="ar-SA"/>
        </w:rPr>
        <w:t>～</w:t>
      </w:r>
      <w:r>
        <w:rPr>
          <w:rFonts w:hint="eastAsia" w:ascii="宋体" w:hAnsi="宋体" w:eastAsia="宋体" w:cs="宋体"/>
          <w:b/>
          <w:bCs/>
          <w:color w:val="auto"/>
          <w:kern w:val="2"/>
          <w:sz w:val="21"/>
          <w:szCs w:val="21"/>
          <w:lang w:val="en-US" w:eastAsia="zh-CN" w:bidi="ar-SA"/>
        </w:rPr>
        <w:t xml:space="preserve"> 7.0.14 </w:t>
      </w:r>
      <w:r>
        <w:rPr>
          <w:rFonts w:hint="eastAsia" w:ascii="宋体" w:hAnsi="宋体" w:eastAsia="宋体" w:cs="宋体"/>
          <w:color w:val="auto"/>
          <w:kern w:val="2"/>
          <w:sz w:val="21"/>
          <w:szCs w:val="21"/>
          <w:lang w:val="en-US" w:eastAsia="zh-CN" w:bidi="ar-SA"/>
        </w:rPr>
        <w:t xml:space="preserve"> 本条文对薄层抹灰施工检查、验收进行了规定：</w:t>
      </w:r>
      <w:r>
        <w:rPr>
          <w:rFonts w:hint="eastAsia" w:ascii="宋体" w:hAnsi="宋体" w:eastAsia="宋体" w:cs="宋体"/>
          <w:b w:val="0"/>
          <w:bCs w:val="0"/>
          <w:sz w:val="21"/>
          <w:szCs w:val="21"/>
          <w:lang w:val="en-US" w:eastAsia="zh-CN"/>
        </w:rPr>
        <w:t>质量验收记录；抹灰工程验收时检查文件和记录；抹灰工程验收前各检验批划分；抹灰工程质量检查验收时主控项目、一般项目检查的内容、方法；</w:t>
      </w:r>
      <w:r>
        <w:rPr>
          <w:rFonts w:hint="eastAsia" w:ascii="宋体" w:hAnsi="宋体" w:eastAsia="宋体" w:cs="宋体"/>
          <w:b w:val="0"/>
          <w:bCs w:val="0"/>
          <w:kern w:val="2"/>
          <w:sz w:val="21"/>
          <w:szCs w:val="21"/>
          <w:u w:val="none"/>
          <w:shd w:val="clear"/>
          <w:lang w:val="en-US" w:eastAsia="zh-CN" w:bidi="ar-SA"/>
        </w:rPr>
        <w:t>抹灰工程质量允许偏差和检验方法</w:t>
      </w:r>
      <w:r>
        <w:rPr>
          <w:rFonts w:hint="eastAsia" w:ascii="宋体" w:hAnsi="宋体" w:eastAsia="宋体" w:cs="宋体"/>
          <w:color w:val="auto"/>
          <w:kern w:val="2"/>
          <w:sz w:val="21"/>
          <w:szCs w:val="21"/>
          <w:lang w:val="en-US" w:eastAsia="zh-CN" w:bidi="ar-SA"/>
        </w:rPr>
        <w:t>。</w:t>
      </w:r>
    </w:p>
    <w:p>
      <w:pPr>
        <w:pStyle w:val="3"/>
        <w:spacing w:line="360" w:lineRule="auto"/>
        <w:ind w:left="0" w:leftChars="0" w:firstLine="0" w:firstLineChars="0"/>
        <w:jc w:val="center"/>
        <w:rPr>
          <w:rFonts w:hint="eastAsia"/>
          <w:lang w:val="en-US" w:eastAsia="zh-CN"/>
        </w:rPr>
      </w:pPr>
      <w:bookmarkStart w:id="93" w:name="_Toc8985"/>
      <w:bookmarkStart w:id="94" w:name="_Toc10676"/>
      <w:bookmarkStart w:id="95" w:name="_Toc18283"/>
      <w:r>
        <w:rPr>
          <w:rFonts w:hint="eastAsia"/>
          <w:lang w:val="en-US" w:eastAsia="zh-CN"/>
        </w:rPr>
        <w:t>8  安全措施</w:t>
      </w:r>
      <w:bookmarkEnd w:id="90"/>
      <w:bookmarkEnd w:id="91"/>
      <w:bookmarkEnd w:id="92"/>
      <w:bookmarkEnd w:id="93"/>
      <w:bookmarkEnd w:id="94"/>
      <w:bookmarkEnd w:id="95"/>
    </w:p>
    <w:p>
      <w:pPr>
        <w:bidi w:val="0"/>
        <w:spacing w:line="360" w:lineRule="auto"/>
        <w:ind w:left="0" w:leftChars="0" w:firstLine="0" w:firstLineChars="0"/>
        <w:rPr>
          <w:rFonts w:hint="eastAsia" w:ascii="宋体" w:hAnsi="宋体" w:eastAsia="宋体" w:cs="宋体"/>
          <w:b/>
          <w:bCs/>
          <w:color w:val="auto"/>
          <w:kern w:val="2"/>
          <w:sz w:val="21"/>
          <w:szCs w:val="21"/>
          <w:lang w:val="en-US" w:eastAsia="zh-CN" w:bidi="ar-SA"/>
        </w:rPr>
      </w:pPr>
    </w:p>
    <w:p>
      <w:pPr>
        <w:bidi w:val="0"/>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8.0.1 ～ 8.0.5</w:t>
      </w:r>
      <w:r>
        <w:rPr>
          <w:rFonts w:hint="eastAsia" w:ascii="宋体" w:hAnsi="宋体" w:eastAsia="宋体" w:cs="宋体"/>
          <w:color w:val="auto"/>
          <w:kern w:val="2"/>
          <w:sz w:val="21"/>
          <w:szCs w:val="21"/>
          <w:lang w:val="en-US" w:eastAsia="zh-CN" w:bidi="ar-SA"/>
        </w:rPr>
        <w:t xml:space="preserve"> 本条文根据薄层抹灰施工工序，针对整个施工过程中可能存在的安全隐患进行归纳，对所有施工安全管理进行了要求。</w:t>
      </w:r>
    </w:p>
    <w:p>
      <w:pPr>
        <w:pStyle w:val="3"/>
        <w:spacing w:line="360" w:lineRule="auto"/>
        <w:jc w:val="both"/>
        <w:rPr>
          <w:rFonts w:hint="eastAsia"/>
          <w:lang w:val="en-US" w:eastAsia="zh-CN"/>
        </w:rPr>
      </w:pPr>
    </w:p>
    <w:p>
      <w:pPr>
        <w:ind w:left="0" w:leftChars="0" w:firstLine="0" w:firstLineChars="0"/>
        <w:rPr>
          <w:rFonts w:hint="eastAsia"/>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3"/>
        <w:spacing w:line="360" w:lineRule="auto"/>
        <w:ind w:left="0" w:leftChars="0" w:firstLine="0" w:firstLineChars="0"/>
        <w:jc w:val="center"/>
        <w:rPr>
          <w:rFonts w:hint="eastAsia"/>
          <w:lang w:val="en-US" w:eastAsia="zh-CN"/>
        </w:rPr>
      </w:pPr>
      <w:bookmarkStart w:id="96" w:name="_Toc7662"/>
      <w:bookmarkStart w:id="97" w:name="_Toc4994"/>
      <w:bookmarkStart w:id="98" w:name="_Toc17442"/>
      <w:bookmarkStart w:id="99" w:name="_Toc25322"/>
      <w:bookmarkStart w:id="100" w:name="_Toc10455"/>
      <w:bookmarkStart w:id="101" w:name="_Toc25962"/>
      <w:r>
        <w:rPr>
          <w:rFonts w:hint="eastAsia"/>
          <w:lang w:val="en-US" w:eastAsia="zh-CN"/>
        </w:rPr>
        <w:t>9  环保措施</w:t>
      </w:r>
      <w:bookmarkEnd w:id="96"/>
      <w:bookmarkEnd w:id="97"/>
      <w:bookmarkEnd w:id="98"/>
      <w:bookmarkEnd w:id="99"/>
      <w:bookmarkEnd w:id="100"/>
      <w:bookmarkEnd w:id="101"/>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本条文主要规定了：</w:t>
      </w:r>
      <w:r>
        <w:rPr>
          <w:rFonts w:hint="eastAsia" w:ascii="宋体" w:hAnsi="宋体" w:eastAsia="宋体" w:cs="宋体"/>
          <w:b w:val="0"/>
          <w:color w:val="auto"/>
          <w:kern w:val="2"/>
          <w:sz w:val="21"/>
          <w:szCs w:val="21"/>
          <w:lang w:val="en-US" w:eastAsia="zh-CN" w:bidi="ar-SA"/>
        </w:rPr>
        <w:t>现场材料堆放场地应按施工总平面布置</w:t>
      </w:r>
      <w:r>
        <w:rPr>
          <w:rFonts w:hint="eastAsia" w:ascii="宋体" w:hAnsi="宋体" w:eastAsia="宋体" w:cs="宋体"/>
          <w:color w:val="auto"/>
          <w:kern w:val="2"/>
          <w:sz w:val="21"/>
          <w:szCs w:val="21"/>
          <w:lang w:val="en-US" w:eastAsia="zh-CN" w:bidi="ar-SA"/>
        </w:rPr>
        <w:t>，还应符合文明与绿色施工要求，施工过程中，应充分利用邻近交通道路和垂直运输机械，尽量减少运距和避免二次运输；机械用完及时拉闸关电，避免空转，减少机械磨损，节约用电。做到施工现场工完场清，落地灰需及时清理、回收、处理，避免材料的浪费。 噪音与震动控制：采用低噪音、低震动机具；采取封闭等隔音、隔振措施，尽量避免或降低噪音和机械振动。</w:t>
      </w:r>
    </w:p>
    <w:p>
      <w:pPr>
        <w:bidi w:val="0"/>
        <w:spacing w:line="360" w:lineRule="auto"/>
        <w:ind w:firstLine="420" w:firstLineChars="200"/>
        <w:rPr>
          <w:rFonts w:hint="eastAsia" w:ascii="宋体" w:hAnsi="宋体" w:eastAsia="宋体" w:cs="宋体"/>
          <w:color w:val="auto"/>
          <w:kern w:val="2"/>
          <w:sz w:val="21"/>
          <w:szCs w:val="21"/>
          <w:lang w:val="en-US" w:eastAsia="zh-CN" w:bidi="ar-SA"/>
        </w:rPr>
      </w:pPr>
    </w:p>
    <w:p>
      <w:pPr>
        <w:pStyle w:val="8"/>
        <w:ind w:left="0" w:leftChars="0" w:firstLine="0" w:firstLineChars="0"/>
        <w:rPr>
          <w:rFonts w:hint="eastAsia"/>
          <w:lang w:val="en-US" w:eastAsia="zh-CN"/>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6698"/>
        <w:tab w:val="right" w:pos="10316"/>
      </w:tabs>
      <w:jc w:val="left"/>
      <w:rPr>
        <w:rFonts w:hint="eastAsia" w:eastAsia="宋体"/>
        <w:lang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7670B"/>
    <w:multiLevelType w:val="singleLevel"/>
    <w:tmpl w:val="AF37670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C7404"/>
    <w:rsid w:val="00171B14"/>
    <w:rsid w:val="003B2EB7"/>
    <w:rsid w:val="0055030B"/>
    <w:rsid w:val="005E31F0"/>
    <w:rsid w:val="00AD3951"/>
    <w:rsid w:val="00C81E41"/>
    <w:rsid w:val="00EF0335"/>
    <w:rsid w:val="00FC5E3E"/>
    <w:rsid w:val="01090C35"/>
    <w:rsid w:val="011D0658"/>
    <w:rsid w:val="025D0B7C"/>
    <w:rsid w:val="02775F32"/>
    <w:rsid w:val="02802064"/>
    <w:rsid w:val="02842AEE"/>
    <w:rsid w:val="028770AC"/>
    <w:rsid w:val="02AA48C4"/>
    <w:rsid w:val="02AF5F9E"/>
    <w:rsid w:val="03053FE2"/>
    <w:rsid w:val="03140E95"/>
    <w:rsid w:val="03C276F8"/>
    <w:rsid w:val="03F04417"/>
    <w:rsid w:val="048F5FCC"/>
    <w:rsid w:val="04AB6D43"/>
    <w:rsid w:val="04AF28F3"/>
    <w:rsid w:val="04B26AF0"/>
    <w:rsid w:val="04C85ABF"/>
    <w:rsid w:val="057905C4"/>
    <w:rsid w:val="06525B7D"/>
    <w:rsid w:val="065260DC"/>
    <w:rsid w:val="069F5C61"/>
    <w:rsid w:val="06A53961"/>
    <w:rsid w:val="06D73D97"/>
    <w:rsid w:val="06E728AB"/>
    <w:rsid w:val="072C3A91"/>
    <w:rsid w:val="076D21A5"/>
    <w:rsid w:val="07853F5B"/>
    <w:rsid w:val="08363302"/>
    <w:rsid w:val="083A082B"/>
    <w:rsid w:val="086F6F6F"/>
    <w:rsid w:val="08A639C1"/>
    <w:rsid w:val="08B26FD4"/>
    <w:rsid w:val="08BA502A"/>
    <w:rsid w:val="08EC6A57"/>
    <w:rsid w:val="08FF431A"/>
    <w:rsid w:val="090B6D1D"/>
    <w:rsid w:val="09125E01"/>
    <w:rsid w:val="093E03DF"/>
    <w:rsid w:val="094E0F7C"/>
    <w:rsid w:val="094E55ED"/>
    <w:rsid w:val="09691A96"/>
    <w:rsid w:val="09753D5F"/>
    <w:rsid w:val="099060AF"/>
    <w:rsid w:val="09B00F4F"/>
    <w:rsid w:val="09D770FB"/>
    <w:rsid w:val="09D90424"/>
    <w:rsid w:val="09DB00FF"/>
    <w:rsid w:val="09ED6C39"/>
    <w:rsid w:val="0A094797"/>
    <w:rsid w:val="0A881C0C"/>
    <w:rsid w:val="0AA407AA"/>
    <w:rsid w:val="0AF548F7"/>
    <w:rsid w:val="0B0C1716"/>
    <w:rsid w:val="0B147219"/>
    <w:rsid w:val="0B7C5BF2"/>
    <w:rsid w:val="0B9E1B06"/>
    <w:rsid w:val="0C121B7B"/>
    <w:rsid w:val="0C1C6FE5"/>
    <w:rsid w:val="0C5B4595"/>
    <w:rsid w:val="0C7D4D70"/>
    <w:rsid w:val="0CDB17E7"/>
    <w:rsid w:val="0D431BF5"/>
    <w:rsid w:val="0D7F6057"/>
    <w:rsid w:val="0DCE5B4E"/>
    <w:rsid w:val="0DF93076"/>
    <w:rsid w:val="0E142FD3"/>
    <w:rsid w:val="0E96440F"/>
    <w:rsid w:val="0EBF1AEB"/>
    <w:rsid w:val="0EFD1945"/>
    <w:rsid w:val="0FB26B45"/>
    <w:rsid w:val="0FDF2041"/>
    <w:rsid w:val="105948EF"/>
    <w:rsid w:val="105B4BE5"/>
    <w:rsid w:val="10960FD1"/>
    <w:rsid w:val="10D61EBE"/>
    <w:rsid w:val="10E83861"/>
    <w:rsid w:val="10ED647F"/>
    <w:rsid w:val="10EE6CC2"/>
    <w:rsid w:val="111D6E59"/>
    <w:rsid w:val="113000AF"/>
    <w:rsid w:val="11477F7A"/>
    <w:rsid w:val="116671D9"/>
    <w:rsid w:val="11762DEC"/>
    <w:rsid w:val="11A969C1"/>
    <w:rsid w:val="11D00951"/>
    <w:rsid w:val="11E37609"/>
    <w:rsid w:val="11E47143"/>
    <w:rsid w:val="12563190"/>
    <w:rsid w:val="12724583"/>
    <w:rsid w:val="12953069"/>
    <w:rsid w:val="13147DC8"/>
    <w:rsid w:val="13303378"/>
    <w:rsid w:val="133D0986"/>
    <w:rsid w:val="134B685D"/>
    <w:rsid w:val="137E67F1"/>
    <w:rsid w:val="1389465D"/>
    <w:rsid w:val="13BB4BCC"/>
    <w:rsid w:val="13CE3653"/>
    <w:rsid w:val="142B442E"/>
    <w:rsid w:val="14506DB6"/>
    <w:rsid w:val="149E3696"/>
    <w:rsid w:val="14B85B7E"/>
    <w:rsid w:val="14F9736F"/>
    <w:rsid w:val="15322965"/>
    <w:rsid w:val="157830A8"/>
    <w:rsid w:val="15955907"/>
    <w:rsid w:val="15A42CAB"/>
    <w:rsid w:val="15A81934"/>
    <w:rsid w:val="15C75104"/>
    <w:rsid w:val="16287AEC"/>
    <w:rsid w:val="16C90D7D"/>
    <w:rsid w:val="16E83844"/>
    <w:rsid w:val="16F73C9F"/>
    <w:rsid w:val="177319CA"/>
    <w:rsid w:val="177514FE"/>
    <w:rsid w:val="17751BF7"/>
    <w:rsid w:val="17894C63"/>
    <w:rsid w:val="17BF34E3"/>
    <w:rsid w:val="17D543D1"/>
    <w:rsid w:val="18211911"/>
    <w:rsid w:val="1850484B"/>
    <w:rsid w:val="187F6A12"/>
    <w:rsid w:val="189B1F49"/>
    <w:rsid w:val="18AF0FEE"/>
    <w:rsid w:val="18BD7665"/>
    <w:rsid w:val="18C01DFB"/>
    <w:rsid w:val="18F317B3"/>
    <w:rsid w:val="190423F7"/>
    <w:rsid w:val="191767DB"/>
    <w:rsid w:val="193452DA"/>
    <w:rsid w:val="19870110"/>
    <w:rsid w:val="198E72CC"/>
    <w:rsid w:val="19AF2544"/>
    <w:rsid w:val="19E17080"/>
    <w:rsid w:val="19F2386A"/>
    <w:rsid w:val="19F4648A"/>
    <w:rsid w:val="1A0E01E8"/>
    <w:rsid w:val="1A4714E1"/>
    <w:rsid w:val="1A4A5043"/>
    <w:rsid w:val="1A7B2606"/>
    <w:rsid w:val="1A98548D"/>
    <w:rsid w:val="1ADD052A"/>
    <w:rsid w:val="1B2334DC"/>
    <w:rsid w:val="1B392BEC"/>
    <w:rsid w:val="1B8D5F3F"/>
    <w:rsid w:val="1B945E79"/>
    <w:rsid w:val="1B9B5ADD"/>
    <w:rsid w:val="1BA408D2"/>
    <w:rsid w:val="1BAE52C4"/>
    <w:rsid w:val="1BAE749D"/>
    <w:rsid w:val="1C7E03A6"/>
    <w:rsid w:val="1CD931C7"/>
    <w:rsid w:val="1CEE3C88"/>
    <w:rsid w:val="1D396C5A"/>
    <w:rsid w:val="1D44794B"/>
    <w:rsid w:val="1D62493A"/>
    <w:rsid w:val="1D652774"/>
    <w:rsid w:val="1DAE69CE"/>
    <w:rsid w:val="1DB16552"/>
    <w:rsid w:val="1DE203E0"/>
    <w:rsid w:val="1E240177"/>
    <w:rsid w:val="1E4225EC"/>
    <w:rsid w:val="1E4579D8"/>
    <w:rsid w:val="1E4F26FA"/>
    <w:rsid w:val="1E58491C"/>
    <w:rsid w:val="1E656743"/>
    <w:rsid w:val="1EDC7404"/>
    <w:rsid w:val="1F400E4B"/>
    <w:rsid w:val="1FBB66DE"/>
    <w:rsid w:val="1FFD6AEC"/>
    <w:rsid w:val="20561C72"/>
    <w:rsid w:val="209B417F"/>
    <w:rsid w:val="20B7158E"/>
    <w:rsid w:val="20BE4D85"/>
    <w:rsid w:val="214F235E"/>
    <w:rsid w:val="21522FFC"/>
    <w:rsid w:val="21946717"/>
    <w:rsid w:val="21B042C0"/>
    <w:rsid w:val="22225248"/>
    <w:rsid w:val="22533288"/>
    <w:rsid w:val="22997BCA"/>
    <w:rsid w:val="22A84540"/>
    <w:rsid w:val="22BC64EE"/>
    <w:rsid w:val="22F066E4"/>
    <w:rsid w:val="22F33794"/>
    <w:rsid w:val="233D54E2"/>
    <w:rsid w:val="236A4237"/>
    <w:rsid w:val="238A6BB8"/>
    <w:rsid w:val="23E86AFF"/>
    <w:rsid w:val="23F711B7"/>
    <w:rsid w:val="23FA4AE6"/>
    <w:rsid w:val="24192FF9"/>
    <w:rsid w:val="24225D2C"/>
    <w:rsid w:val="24423297"/>
    <w:rsid w:val="246D44E5"/>
    <w:rsid w:val="24774250"/>
    <w:rsid w:val="24D52634"/>
    <w:rsid w:val="25252EC5"/>
    <w:rsid w:val="25514ECA"/>
    <w:rsid w:val="25515411"/>
    <w:rsid w:val="255B2091"/>
    <w:rsid w:val="257D10D8"/>
    <w:rsid w:val="259A4AC5"/>
    <w:rsid w:val="261E2535"/>
    <w:rsid w:val="262B518F"/>
    <w:rsid w:val="264056C0"/>
    <w:rsid w:val="265B38D9"/>
    <w:rsid w:val="266875D2"/>
    <w:rsid w:val="267D344A"/>
    <w:rsid w:val="268F6796"/>
    <w:rsid w:val="2719156C"/>
    <w:rsid w:val="272C5877"/>
    <w:rsid w:val="277E0A1B"/>
    <w:rsid w:val="27846C86"/>
    <w:rsid w:val="27AA119C"/>
    <w:rsid w:val="27D24DFA"/>
    <w:rsid w:val="280B5E86"/>
    <w:rsid w:val="28532AE8"/>
    <w:rsid w:val="286F56C9"/>
    <w:rsid w:val="287F5CA6"/>
    <w:rsid w:val="28CA303E"/>
    <w:rsid w:val="28E01378"/>
    <w:rsid w:val="29353B57"/>
    <w:rsid w:val="2954356C"/>
    <w:rsid w:val="29936A49"/>
    <w:rsid w:val="299614C2"/>
    <w:rsid w:val="29AA5E0F"/>
    <w:rsid w:val="29B205CC"/>
    <w:rsid w:val="29EB25EC"/>
    <w:rsid w:val="2A1F2CCF"/>
    <w:rsid w:val="2A54276A"/>
    <w:rsid w:val="2A61200F"/>
    <w:rsid w:val="2A672FD4"/>
    <w:rsid w:val="2AA901CF"/>
    <w:rsid w:val="2AC35DA7"/>
    <w:rsid w:val="2AF24294"/>
    <w:rsid w:val="2AFC1B2D"/>
    <w:rsid w:val="2B02057A"/>
    <w:rsid w:val="2B180CF7"/>
    <w:rsid w:val="2B44544A"/>
    <w:rsid w:val="2B7B58E3"/>
    <w:rsid w:val="2B953AEE"/>
    <w:rsid w:val="2BA71804"/>
    <w:rsid w:val="2C17391E"/>
    <w:rsid w:val="2C4B5361"/>
    <w:rsid w:val="2DAE6C3D"/>
    <w:rsid w:val="2DCE4682"/>
    <w:rsid w:val="2DD65527"/>
    <w:rsid w:val="2DE16E09"/>
    <w:rsid w:val="2DE45851"/>
    <w:rsid w:val="2DFF6D29"/>
    <w:rsid w:val="2E6A2689"/>
    <w:rsid w:val="2E865978"/>
    <w:rsid w:val="2EA57BD7"/>
    <w:rsid w:val="2EB17224"/>
    <w:rsid w:val="2EF02EC6"/>
    <w:rsid w:val="2F0E1F8B"/>
    <w:rsid w:val="2F20798E"/>
    <w:rsid w:val="2F2F16D8"/>
    <w:rsid w:val="2F5344AF"/>
    <w:rsid w:val="2F547A73"/>
    <w:rsid w:val="2F57241D"/>
    <w:rsid w:val="2F5F1A75"/>
    <w:rsid w:val="2FBD52F6"/>
    <w:rsid w:val="2FF73870"/>
    <w:rsid w:val="2FFE49D0"/>
    <w:rsid w:val="302512EA"/>
    <w:rsid w:val="305D0FF4"/>
    <w:rsid w:val="30990FDA"/>
    <w:rsid w:val="30B36F6B"/>
    <w:rsid w:val="30C9042D"/>
    <w:rsid w:val="310270BA"/>
    <w:rsid w:val="3108486D"/>
    <w:rsid w:val="31127CD3"/>
    <w:rsid w:val="31546E3D"/>
    <w:rsid w:val="316018A1"/>
    <w:rsid w:val="316756B4"/>
    <w:rsid w:val="31766DF6"/>
    <w:rsid w:val="31867C81"/>
    <w:rsid w:val="319C64D1"/>
    <w:rsid w:val="31FC0673"/>
    <w:rsid w:val="32141536"/>
    <w:rsid w:val="32445D63"/>
    <w:rsid w:val="324B251E"/>
    <w:rsid w:val="328532E6"/>
    <w:rsid w:val="32914A24"/>
    <w:rsid w:val="32A261EA"/>
    <w:rsid w:val="32BF41C0"/>
    <w:rsid w:val="32C41BB2"/>
    <w:rsid w:val="32D47274"/>
    <w:rsid w:val="32DA293C"/>
    <w:rsid w:val="32E93D96"/>
    <w:rsid w:val="33191313"/>
    <w:rsid w:val="331C61AC"/>
    <w:rsid w:val="331F17BA"/>
    <w:rsid w:val="333F7E61"/>
    <w:rsid w:val="334E201C"/>
    <w:rsid w:val="33CA6E03"/>
    <w:rsid w:val="345A4505"/>
    <w:rsid w:val="347B218B"/>
    <w:rsid w:val="34A72CC9"/>
    <w:rsid w:val="34B901A2"/>
    <w:rsid w:val="35020893"/>
    <w:rsid w:val="359C3A11"/>
    <w:rsid w:val="35EF6647"/>
    <w:rsid w:val="36394608"/>
    <w:rsid w:val="36554CC6"/>
    <w:rsid w:val="36801550"/>
    <w:rsid w:val="36986E83"/>
    <w:rsid w:val="36ED38F9"/>
    <w:rsid w:val="36FB1B80"/>
    <w:rsid w:val="36FE046D"/>
    <w:rsid w:val="371A3FCD"/>
    <w:rsid w:val="374919AD"/>
    <w:rsid w:val="375177B3"/>
    <w:rsid w:val="37CD1226"/>
    <w:rsid w:val="37E30FD1"/>
    <w:rsid w:val="38070924"/>
    <w:rsid w:val="385E6FC3"/>
    <w:rsid w:val="38662D32"/>
    <w:rsid w:val="387461CB"/>
    <w:rsid w:val="387C0E95"/>
    <w:rsid w:val="3955590D"/>
    <w:rsid w:val="39725185"/>
    <w:rsid w:val="39B64204"/>
    <w:rsid w:val="39EB02BD"/>
    <w:rsid w:val="3A037A21"/>
    <w:rsid w:val="3A461D78"/>
    <w:rsid w:val="3A4F283D"/>
    <w:rsid w:val="3A5B0132"/>
    <w:rsid w:val="3A6778D0"/>
    <w:rsid w:val="3AEA5FCD"/>
    <w:rsid w:val="3B2E4C89"/>
    <w:rsid w:val="3B477948"/>
    <w:rsid w:val="3B4B01F3"/>
    <w:rsid w:val="3B5D2571"/>
    <w:rsid w:val="3B623CA6"/>
    <w:rsid w:val="3B643C28"/>
    <w:rsid w:val="3BCD2B37"/>
    <w:rsid w:val="3C0D11C5"/>
    <w:rsid w:val="3C1E04E6"/>
    <w:rsid w:val="3C1E7487"/>
    <w:rsid w:val="3C2933CA"/>
    <w:rsid w:val="3C4677B0"/>
    <w:rsid w:val="3C4A616F"/>
    <w:rsid w:val="3C4C3949"/>
    <w:rsid w:val="3CF45707"/>
    <w:rsid w:val="3D033F9E"/>
    <w:rsid w:val="3D17796D"/>
    <w:rsid w:val="3D2B3D43"/>
    <w:rsid w:val="3D567908"/>
    <w:rsid w:val="3DAF2302"/>
    <w:rsid w:val="3DBF0084"/>
    <w:rsid w:val="3DD4245F"/>
    <w:rsid w:val="3DD71238"/>
    <w:rsid w:val="3E21478F"/>
    <w:rsid w:val="3E231655"/>
    <w:rsid w:val="3E2523E4"/>
    <w:rsid w:val="3E5449FB"/>
    <w:rsid w:val="3F0C7AF5"/>
    <w:rsid w:val="3F261799"/>
    <w:rsid w:val="3F820FCD"/>
    <w:rsid w:val="3FA97372"/>
    <w:rsid w:val="3FBC7FF1"/>
    <w:rsid w:val="40143308"/>
    <w:rsid w:val="402527D1"/>
    <w:rsid w:val="40487165"/>
    <w:rsid w:val="40585C9B"/>
    <w:rsid w:val="40636EF8"/>
    <w:rsid w:val="40992D0A"/>
    <w:rsid w:val="40AF6248"/>
    <w:rsid w:val="418E4E60"/>
    <w:rsid w:val="4198475F"/>
    <w:rsid w:val="419D490F"/>
    <w:rsid w:val="41B15B9E"/>
    <w:rsid w:val="42043701"/>
    <w:rsid w:val="420833FF"/>
    <w:rsid w:val="420E0E98"/>
    <w:rsid w:val="425517A6"/>
    <w:rsid w:val="426C2E47"/>
    <w:rsid w:val="427C7385"/>
    <w:rsid w:val="42820A81"/>
    <w:rsid w:val="42A001D9"/>
    <w:rsid w:val="42A310FF"/>
    <w:rsid w:val="42BB5DCF"/>
    <w:rsid w:val="42CD7C69"/>
    <w:rsid w:val="43033C3B"/>
    <w:rsid w:val="430B36D6"/>
    <w:rsid w:val="43521180"/>
    <w:rsid w:val="436E2FD4"/>
    <w:rsid w:val="43CE71C8"/>
    <w:rsid w:val="43E63349"/>
    <w:rsid w:val="44057988"/>
    <w:rsid w:val="44296165"/>
    <w:rsid w:val="44411911"/>
    <w:rsid w:val="444708AE"/>
    <w:rsid w:val="447D56CA"/>
    <w:rsid w:val="447E1F02"/>
    <w:rsid w:val="44844D5D"/>
    <w:rsid w:val="44864C92"/>
    <w:rsid w:val="44DE20E2"/>
    <w:rsid w:val="451B3FA9"/>
    <w:rsid w:val="456274AC"/>
    <w:rsid w:val="45AC3137"/>
    <w:rsid w:val="45FA3413"/>
    <w:rsid w:val="4609571F"/>
    <w:rsid w:val="46130D1D"/>
    <w:rsid w:val="46196E86"/>
    <w:rsid w:val="463A3933"/>
    <w:rsid w:val="47044986"/>
    <w:rsid w:val="47060999"/>
    <w:rsid w:val="47424EED"/>
    <w:rsid w:val="4777307C"/>
    <w:rsid w:val="47CC6B62"/>
    <w:rsid w:val="483E090F"/>
    <w:rsid w:val="48560708"/>
    <w:rsid w:val="486B1692"/>
    <w:rsid w:val="489500EA"/>
    <w:rsid w:val="48A12B73"/>
    <w:rsid w:val="48FC55C4"/>
    <w:rsid w:val="498969A4"/>
    <w:rsid w:val="49A23E7D"/>
    <w:rsid w:val="49AF7AFA"/>
    <w:rsid w:val="49BD037A"/>
    <w:rsid w:val="49EB0584"/>
    <w:rsid w:val="4A204BD8"/>
    <w:rsid w:val="4A72222F"/>
    <w:rsid w:val="4AA025D9"/>
    <w:rsid w:val="4AA61090"/>
    <w:rsid w:val="4ADB5325"/>
    <w:rsid w:val="4AE46F94"/>
    <w:rsid w:val="4AFB1692"/>
    <w:rsid w:val="4B036669"/>
    <w:rsid w:val="4B1D6489"/>
    <w:rsid w:val="4BDF31DC"/>
    <w:rsid w:val="4BEE0EB4"/>
    <w:rsid w:val="4C6F4DE9"/>
    <w:rsid w:val="4CA50089"/>
    <w:rsid w:val="4CC92DC6"/>
    <w:rsid w:val="4CD12502"/>
    <w:rsid w:val="4D0276B9"/>
    <w:rsid w:val="4D26604F"/>
    <w:rsid w:val="4D44668D"/>
    <w:rsid w:val="4D7D3B43"/>
    <w:rsid w:val="4D7D5637"/>
    <w:rsid w:val="4DBF6BA6"/>
    <w:rsid w:val="4DDC5222"/>
    <w:rsid w:val="4E403D43"/>
    <w:rsid w:val="4E52321E"/>
    <w:rsid w:val="4E72053C"/>
    <w:rsid w:val="4E8A4B3A"/>
    <w:rsid w:val="4ED21345"/>
    <w:rsid w:val="4ED26587"/>
    <w:rsid w:val="4EDA1123"/>
    <w:rsid w:val="4EF13C2D"/>
    <w:rsid w:val="4F791A97"/>
    <w:rsid w:val="4F8E1E9E"/>
    <w:rsid w:val="4FAB7AAD"/>
    <w:rsid w:val="4FF4058B"/>
    <w:rsid w:val="4FFB158A"/>
    <w:rsid w:val="500351CC"/>
    <w:rsid w:val="501B7225"/>
    <w:rsid w:val="501E064B"/>
    <w:rsid w:val="50480DFE"/>
    <w:rsid w:val="50D22CC2"/>
    <w:rsid w:val="511D3509"/>
    <w:rsid w:val="51377F31"/>
    <w:rsid w:val="51526C37"/>
    <w:rsid w:val="516746CE"/>
    <w:rsid w:val="51863EC8"/>
    <w:rsid w:val="51AA07F7"/>
    <w:rsid w:val="521551FD"/>
    <w:rsid w:val="52171982"/>
    <w:rsid w:val="521B7405"/>
    <w:rsid w:val="52260BD4"/>
    <w:rsid w:val="52420AF7"/>
    <w:rsid w:val="529226B2"/>
    <w:rsid w:val="52B26832"/>
    <w:rsid w:val="52B57CB5"/>
    <w:rsid w:val="52BD2C63"/>
    <w:rsid w:val="52E929BC"/>
    <w:rsid w:val="532471AF"/>
    <w:rsid w:val="536C0314"/>
    <w:rsid w:val="53906EC6"/>
    <w:rsid w:val="53B5325E"/>
    <w:rsid w:val="53BC4C9D"/>
    <w:rsid w:val="53E41131"/>
    <w:rsid w:val="54067E0D"/>
    <w:rsid w:val="542B5572"/>
    <w:rsid w:val="546769BF"/>
    <w:rsid w:val="54983050"/>
    <w:rsid w:val="54B24809"/>
    <w:rsid w:val="54DF0F0B"/>
    <w:rsid w:val="5540223B"/>
    <w:rsid w:val="5568260B"/>
    <w:rsid w:val="557911F1"/>
    <w:rsid w:val="55D51C39"/>
    <w:rsid w:val="55DD1902"/>
    <w:rsid w:val="55E176D1"/>
    <w:rsid w:val="55F828A2"/>
    <w:rsid w:val="56157BC1"/>
    <w:rsid w:val="56552BB7"/>
    <w:rsid w:val="566631C3"/>
    <w:rsid w:val="569D6F14"/>
    <w:rsid w:val="569E29CD"/>
    <w:rsid w:val="56E701E1"/>
    <w:rsid w:val="570B7E01"/>
    <w:rsid w:val="579867A8"/>
    <w:rsid w:val="57E80758"/>
    <w:rsid w:val="58115964"/>
    <w:rsid w:val="587914E9"/>
    <w:rsid w:val="587D6E68"/>
    <w:rsid w:val="589F3A0D"/>
    <w:rsid w:val="58BE6145"/>
    <w:rsid w:val="59156507"/>
    <w:rsid w:val="591E2F88"/>
    <w:rsid w:val="59242BFF"/>
    <w:rsid w:val="592A2CA9"/>
    <w:rsid w:val="5933409F"/>
    <w:rsid w:val="59502274"/>
    <w:rsid w:val="59AB4747"/>
    <w:rsid w:val="59CC5EF4"/>
    <w:rsid w:val="5A4B29E9"/>
    <w:rsid w:val="5A8456C7"/>
    <w:rsid w:val="5AA278EC"/>
    <w:rsid w:val="5AA57CE1"/>
    <w:rsid w:val="5AF36C26"/>
    <w:rsid w:val="5AFC4310"/>
    <w:rsid w:val="5B4D3202"/>
    <w:rsid w:val="5B5B2D34"/>
    <w:rsid w:val="5B907207"/>
    <w:rsid w:val="5BA27846"/>
    <w:rsid w:val="5BC23986"/>
    <w:rsid w:val="5BD73088"/>
    <w:rsid w:val="5BEF512D"/>
    <w:rsid w:val="5C0C2D17"/>
    <w:rsid w:val="5CBA6BA9"/>
    <w:rsid w:val="5D451A0A"/>
    <w:rsid w:val="5D7230D3"/>
    <w:rsid w:val="5D7B73EB"/>
    <w:rsid w:val="5D8D0728"/>
    <w:rsid w:val="5DA90A64"/>
    <w:rsid w:val="5DB35DCD"/>
    <w:rsid w:val="5DF11B82"/>
    <w:rsid w:val="5DFB506F"/>
    <w:rsid w:val="5E21527D"/>
    <w:rsid w:val="5E2C092B"/>
    <w:rsid w:val="5E995238"/>
    <w:rsid w:val="5F2569AD"/>
    <w:rsid w:val="5F55094E"/>
    <w:rsid w:val="5F694D0D"/>
    <w:rsid w:val="5F711D33"/>
    <w:rsid w:val="5F861EEE"/>
    <w:rsid w:val="5F972C15"/>
    <w:rsid w:val="5FBA4356"/>
    <w:rsid w:val="5FCF22E4"/>
    <w:rsid w:val="5FD01BCA"/>
    <w:rsid w:val="5FEA2BAB"/>
    <w:rsid w:val="600E2620"/>
    <w:rsid w:val="60120DB8"/>
    <w:rsid w:val="602024C2"/>
    <w:rsid w:val="603C2BAF"/>
    <w:rsid w:val="60433776"/>
    <w:rsid w:val="604A07BA"/>
    <w:rsid w:val="605C014B"/>
    <w:rsid w:val="60685CBB"/>
    <w:rsid w:val="60893743"/>
    <w:rsid w:val="60AA6294"/>
    <w:rsid w:val="6151498A"/>
    <w:rsid w:val="61600E8C"/>
    <w:rsid w:val="61885A24"/>
    <w:rsid w:val="61996F68"/>
    <w:rsid w:val="61D51173"/>
    <w:rsid w:val="61DC154A"/>
    <w:rsid w:val="621F541D"/>
    <w:rsid w:val="623A0083"/>
    <w:rsid w:val="62684090"/>
    <w:rsid w:val="62705D8F"/>
    <w:rsid w:val="627564A4"/>
    <w:rsid w:val="62802C3A"/>
    <w:rsid w:val="628F2E96"/>
    <w:rsid w:val="6294226B"/>
    <w:rsid w:val="62A17339"/>
    <w:rsid w:val="62CD2CFA"/>
    <w:rsid w:val="62DD04DF"/>
    <w:rsid w:val="62E5717E"/>
    <w:rsid w:val="630D0E40"/>
    <w:rsid w:val="631816C7"/>
    <w:rsid w:val="6359321C"/>
    <w:rsid w:val="635C0D83"/>
    <w:rsid w:val="635E526F"/>
    <w:rsid w:val="63611EB7"/>
    <w:rsid w:val="63B16D63"/>
    <w:rsid w:val="63C32141"/>
    <w:rsid w:val="64672ABE"/>
    <w:rsid w:val="6469513A"/>
    <w:rsid w:val="646E2C9D"/>
    <w:rsid w:val="648D69E8"/>
    <w:rsid w:val="64E154D9"/>
    <w:rsid w:val="64E513D1"/>
    <w:rsid w:val="65043E3A"/>
    <w:rsid w:val="65230AA5"/>
    <w:rsid w:val="654D0903"/>
    <w:rsid w:val="65DB2572"/>
    <w:rsid w:val="65E2707D"/>
    <w:rsid w:val="65FA211B"/>
    <w:rsid w:val="6622482D"/>
    <w:rsid w:val="663330E8"/>
    <w:rsid w:val="66635CE0"/>
    <w:rsid w:val="666A3C6D"/>
    <w:rsid w:val="6699496C"/>
    <w:rsid w:val="66DE3152"/>
    <w:rsid w:val="66ED3FD7"/>
    <w:rsid w:val="66FC1B25"/>
    <w:rsid w:val="67207DBF"/>
    <w:rsid w:val="67230788"/>
    <w:rsid w:val="67386B4F"/>
    <w:rsid w:val="674271E0"/>
    <w:rsid w:val="67731EFE"/>
    <w:rsid w:val="679E390F"/>
    <w:rsid w:val="67C145B4"/>
    <w:rsid w:val="68155E05"/>
    <w:rsid w:val="68314AFC"/>
    <w:rsid w:val="6835790A"/>
    <w:rsid w:val="68496769"/>
    <w:rsid w:val="686A66FA"/>
    <w:rsid w:val="686D7959"/>
    <w:rsid w:val="68BD530A"/>
    <w:rsid w:val="68C43F1B"/>
    <w:rsid w:val="68C60BBF"/>
    <w:rsid w:val="68D05F79"/>
    <w:rsid w:val="68D33F37"/>
    <w:rsid w:val="694D38A4"/>
    <w:rsid w:val="69A32757"/>
    <w:rsid w:val="69CE2012"/>
    <w:rsid w:val="69FF686F"/>
    <w:rsid w:val="6A246CC3"/>
    <w:rsid w:val="6A6A0684"/>
    <w:rsid w:val="6AA03DF1"/>
    <w:rsid w:val="6AA509AF"/>
    <w:rsid w:val="6AEB441B"/>
    <w:rsid w:val="6B301E93"/>
    <w:rsid w:val="6B4F36BD"/>
    <w:rsid w:val="6BA0100E"/>
    <w:rsid w:val="6C201002"/>
    <w:rsid w:val="6C502CE6"/>
    <w:rsid w:val="6C52585F"/>
    <w:rsid w:val="6C8854EF"/>
    <w:rsid w:val="6C91338A"/>
    <w:rsid w:val="6CE4352A"/>
    <w:rsid w:val="6CFA152B"/>
    <w:rsid w:val="6D454D8A"/>
    <w:rsid w:val="6D602AA2"/>
    <w:rsid w:val="6D6C6CBA"/>
    <w:rsid w:val="6D752BD9"/>
    <w:rsid w:val="6D7C63D9"/>
    <w:rsid w:val="6DBC5E3E"/>
    <w:rsid w:val="6DC95E48"/>
    <w:rsid w:val="6DD04624"/>
    <w:rsid w:val="6E0A5FCA"/>
    <w:rsid w:val="6E4154AE"/>
    <w:rsid w:val="6E4344AA"/>
    <w:rsid w:val="6E46315C"/>
    <w:rsid w:val="6E672758"/>
    <w:rsid w:val="6EB7244C"/>
    <w:rsid w:val="6EB84588"/>
    <w:rsid w:val="6EE627D9"/>
    <w:rsid w:val="6F046263"/>
    <w:rsid w:val="6F4F6DA0"/>
    <w:rsid w:val="6F542699"/>
    <w:rsid w:val="6F720F01"/>
    <w:rsid w:val="6F751E2D"/>
    <w:rsid w:val="6F787DC9"/>
    <w:rsid w:val="700A53F8"/>
    <w:rsid w:val="700B642B"/>
    <w:rsid w:val="705A3099"/>
    <w:rsid w:val="705A5B85"/>
    <w:rsid w:val="70755AD3"/>
    <w:rsid w:val="70A42AF0"/>
    <w:rsid w:val="70DB2F3F"/>
    <w:rsid w:val="70F1146C"/>
    <w:rsid w:val="711C2DD0"/>
    <w:rsid w:val="712004B9"/>
    <w:rsid w:val="712858E1"/>
    <w:rsid w:val="71306F6A"/>
    <w:rsid w:val="71784BE4"/>
    <w:rsid w:val="71CD710D"/>
    <w:rsid w:val="71F74F58"/>
    <w:rsid w:val="721E038E"/>
    <w:rsid w:val="7280097A"/>
    <w:rsid w:val="730E2205"/>
    <w:rsid w:val="731A121F"/>
    <w:rsid w:val="73225243"/>
    <w:rsid w:val="736C073A"/>
    <w:rsid w:val="74235A63"/>
    <w:rsid w:val="746F7CDD"/>
    <w:rsid w:val="74785F47"/>
    <w:rsid w:val="74792D1D"/>
    <w:rsid w:val="749334F4"/>
    <w:rsid w:val="74942543"/>
    <w:rsid w:val="75013F4D"/>
    <w:rsid w:val="75083724"/>
    <w:rsid w:val="75655E04"/>
    <w:rsid w:val="759F20E6"/>
    <w:rsid w:val="75B70DD1"/>
    <w:rsid w:val="75DF7E55"/>
    <w:rsid w:val="76057D96"/>
    <w:rsid w:val="760C73EC"/>
    <w:rsid w:val="7619018A"/>
    <w:rsid w:val="76624FA2"/>
    <w:rsid w:val="76A06158"/>
    <w:rsid w:val="76C45384"/>
    <w:rsid w:val="77554DAF"/>
    <w:rsid w:val="77755A20"/>
    <w:rsid w:val="778C1563"/>
    <w:rsid w:val="77B00A34"/>
    <w:rsid w:val="77B901A7"/>
    <w:rsid w:val="77C12942"/>
    <w:rsid w:val="77CB2A6A"/>
    <w:rsid w:val="77F87AB7"/>
    <w:rsid w:val="78125C12"/>
    <w:rsid w:val="784F25E4"/>
    <w:rsid w:val="785B1762"/>
    <w:rsid w:val="787115EA"/>
    <w:rsid w:val="78775430"/>
    <w:rsid w:val="78E50A92"/>
    <w:rsid w:val="78ED0F9E"/>
    <w:rsid w:val="790005C5"/>
    <w:rsid w:val="7919703C"/>
    <w:rsid w:val="794C2BF4"/>
    <w:rsid w:val="79A76855"/>
    <w:rsid w:val="79B9224C"/>
    <w:rsid w:val="7AA71C20"/>
    <w:rsid w:val="7AF32449"/>
    <w:rsid w:val="7B131D1B"/>
    <w:rsid w:val="7B886BE7"/>
    <w:rsid w:val="7B9250B1"/>
    <w:rsid w:val="7C214B8A"/>
    <w:rsid w:val="7C465BBB"/>
    <w:rsid w:val="7C8B5E08"/>
    <w:rsid w:val="7C906659"/>
    <w:rsid w:val="7C957B43"/>
    <w:rsid w:val="7C982083"/>
    <w:rsid w:val="7CA80807"/>
    <w:rsid w:val="7CC30889"/>
    <w:rsid w:val="7CC84A8B"/>
    <w:rsid w:val="7D7C39F9"/>
    <w:rsid w:val="7D930E80"/>
    <w:rsid w:val="7DF42187"/>
    <w:rsid w:val="7F190137"/>
    <w:rsid w:val="7F402ED4"/>
    <w:rsid w:val="7F542DBE"/>
    <w:rsid w:val="7F6E279A"/>
    <w:rsid w:val="7F7221A6"/>
    <w:rsid w:val="7F836A94"/>
    <w:rsid w:val="7F957B92"/>
    <w:rsid w:val="7FAF55A0"/>
    <w:rsid w:val="7FCA68CC"/>
    <w:rsid w:val="7FCB154E"/>
    <w:rsid w:val="7FF863FF"/>
    <w:rsid w:val="7FFE4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0" w:firstLineChars="20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31"/>
    <w:qFormat/>
    <w:uiPriority w:val="0"/>
    <w:pPr>
      <w:keepNext/>
      <w:keepLines/>
      <w:spacing w:before="120" w:beforeLines="0" w:beforeAutospacing="0" w:after="120" w:afterLines="0" w:afterAutospacing="0" w:line="576" w:lineRule="auto"/>
      <w:jc w:val="center"/>
      <w:outlineLvl w:val="0"/>
    </w:pPr>
    <w:rPr>
      <w:rFonts w:ascii="Arial" w:hAnsi="Arial" w:eastAsia="宋体"/>
      <w:b/>
      <w:kern w:val="44"/>
    </w:rPr>
  </w:style>
  <w:style w:type="paragraph" w:styleId="4">
    <w:name w:val="heading 2"/>
    <w:basedOn w:val="1"/>
    <w:next w:val="1"/>
    <w:link w:val="32"/>
    <w:unhideWhenUsed/>
    <w:qFormat/>
    <w:uiPriority w:val="0"/>
    <w:pPr>
      <w:keepNext/>
      <w:keepLines/>
      <w:spacing w:before="120" w:beforeLines="0" w:beforeAutospacing="0" w:after="120" w:afterLines="0" w:afterAutospacing="0" w:line="413" w:lineRule="auto"/>
      <w:jc w:val="center"/>
      <w:outlineLvl w:val="1"/>
    </w:pPr>
    <w:rPr>
      <w:rFonts w:ascii="Arial" w:hAnsi="Arial" w:eastAsia="黑体"/>
      <w:b/>
      <w:sz w:val="24"/>
    </w:rPr>
  </w:style>
  <w:style w:type="paragraph" w:styleId="5">
    <w:name w:val="heading 3"/>
    <w:basedOn w:val="1"/>
    <w:next w:val="1"/>
    <w:link w:val="33"/>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link w:val="34"/>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3">
    <w:name w:val="Body Text Indent 3"/>
    <w:basedOn w:val="1"/>
    <w:qFormat/>
    <w:uiPriority w:val="99"/>
    <w:pPr>
      <w:ind w:firstLine="480" w:firstLineChars="200"/>
      <w:jc w:val="both"/>
    </w:pPr>
    <w:rPr>
      <w:rFonts w:ascii="幼圆" w:hAnsi="宋体" w:eastAsia="幼圆"/>
      <w:color w:val="000000"/>
      <w:kern w:val="0"/>
      <w:szCs w:val="24"/>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0"/>
    <w:rPr>
      <w:b/>
      <w:sz w:val="24"/>
      <w:szCs w:val="24"/>
    </w:rPr>
  </w:style>
  <w:style w:type="character" w:styleId="20">
    <w:name w:val="FollowedHyperlink"/>
    <w:basedOn w:val="18"/>
    <w:qFormat/>
    <w:uiPriority w:val="0"/>
    <w:rPr>
      <w:color w:val="0063C8"/>
      <w:u w:val="none"/>
    </w:rPr>
  </w:style>
  <w:style w:type="character" w:styleId="21">
    <w:name w:val="Emphasis"/>
    <w:basedOn w:val="18"/>
    <w:qFormat/>
    <w:uiPriority w:val="0"/>
    <w:rPr>
      <w:color w:val="CC0000"/>
      <w:sz w:val="24"/>
      <w:szCs w:val="24"/>
    </w:rPr>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0063C8"/>
      <w:u w:val="none"/>
    </w:rPr>
  </w:style>
  <w:style w:type="character" w:styleId="26">
    <w:name w:val="HTML Code"/>
    <w:basedOn w:val="18"/>
    <w:qFormat/>
    <w:uiPriority w:val="0"/>
    <w:rPr>
      <w:rFonts w:ascii="Courier New" w:hAnsi="Courier New"/>
      <w:sz w:val="20"/>
    </w:rPr>
  </w:style>
  <w:style w:type="character" w:styleId="27">
    <w:name w:val="HTML Cite"/>
    <w:basedOn w:val="18"/>
    <w:qFormat/>
    <w:uiPriority w:val="0"/>
    <w:rPr>
      <w:sz w:val="24"/>
      <w:szCs w:val="24"/>
    </w:rPr>
  </w:style>
  <w:style w:type="paragraph" w:customStyle="1" w:styleId="28">
    <w:name w:val="WPSOffice手动目录 1"/>
    <w:link w:val="36"/>
    <w:qFormat/>
    <w:uiPriority w:val="0"/>
    <w:pPr>
      <w:ind w:leftChars="0"/>
    </w:pPr>
    <w:rPr>
      <w:rFonts w:ascii="Times New Roman" w:hAnsi="Times New Roman" w:eastAsia="宋体" w:cs="Times New Roman"/>
      <w:sz w:val="20"/>
      <w:szCs w:val="20"/>
    </w:rPr>
  </w:style>
  <w:style w:type="paragraph" w:customStyle="1" w:styleId="29">
    <w:name w:val="WPSOffice手动目录 2"/>
    <w:link w:val="35"/>
    <w:qFormat/>
    <w:uiPriority w:val="0"/>
    <w:pPr>
      <w:ind w:leftChars="200"/>
    </w:pPr>
    <w:rPr>
      <w:rFonts w:ascii="Times New Roman" w:hAnsi="Times New Roman" w:eastAsia="宋体" w:cs="Times New Roman"/>
      <w:sz w:val="20"/>
      <w:szCs w:val="20"/>
    </w:rPr>
  </w:style>
  <w:style w:type="paragraph" w:customStyle="1" w:styleId="30">
    <w:name w:val="段落"/>
    <w:basedOn w:val="1"/>
    <w:qFormat/>
    <w:uiPriority w:val="0"/>
    <w:pPr>
      <w:spacing w:line="300" w:lineRule="auto"/>
      <w:ind w:firstLine="420" w:firstLineChars="200"/>
    </w:pPr>
    <w:rPr>
      <w:rFonts w:ascii="宋体" w:hAnsi="宋体"/>
      <w:szCs w:val="21"/>
    </w:rPr>
  </w:style>
  <w:style w:type="character" w:customStyle="1" w:styleId="31">
    <w:name w:val="标题 1 Char"/>
    <w:link w:val="3"/>
    <w:qFormat/>
    <w:uiPriority w:val="0"/>
    <w:rPr>
      <w:rFonts w:ascii="Arial" w:hAnsi="Arial" w:eastAsia="宋体"/>
      <w:b/>
      <w:kern w:val="44"/>
      <w:sz w:val="28"/>
    </w:rPr>
  </w:style>
  <w:style w:type="character" w:customStyle="1" w:styleId="32">
    <w:name w:val="标题 2 Char"/>
    <w:link w:val="4"/>
    <w:qFormat/>
    <w:uiPriority w:val="0"/>
    <w:rPr>
      <w:rFonts w:ascii="Arial" w:hAnsi="Arial" w:eastAsia="黑体"/>
      <w:b/>
      <w:sz w:val="24"/>
    </w:rPr>
  </w:style>
  <w:style w:type="character" w:customStyle="1" w:styleId="33">
    <w:name w:val="标题 3 Char"/>
    <w:link w:val="5"/>
    <w:qFormat/>
    <w:uiPriority w:val="0"/>
    <w:rPr>
      <w:b/>
      <w:sz w:val="32"/>
    </w:rPr>
  </w:style>
  <w:style w:type="character" w:customStyle="1" w:styleId="34">
    <w:name w:val="标题 4 Char"/>
    <w:link w:val="2"/>
    <w:qFormat/>
    <w:uiPriority w:val="0"/>
    <w:rPr>
      <w:rFonts w:ascii="Arial" w:hAnsi="Arial" w:eastAsia="黑体"/>
      <w:b/>
      <w:sz w:val="28"/>
    </w:rPr>
  </w:style>
  <w:style w:type="character" w:customStyle="1" w:styleId="35">
    <w:name w:val="WPSOffice手动目录 2 Char"/>
    <w:link w:val="29"/>
    <w:qFormat/>
    <w:uiPriority w:val="0"/>
    <w:rPr>
      <w:rFonts w:ascii="Times New Roman" w:hAnsi="Times New Roman" w:eastAsia="宋体" w:cs="Times New Roman"/>
      <w:sz w:val="20"/>
      <w:szCs w:val="20"/>
    </w:rPr>
  </w:style>
  <w:style w:type="character" w:customStyle="1" w:styleId="36">
    <w:name w:val="WPSOffice手动目录 1 Char"/>
    <w:link w:val="28"/>
    <w:qFormat/>
    <w:uiPriority w:val="0"/>
    <w:rPr>
      <w:rFonts w:ascii="Times New Roman" w:hAnsi="Times New Roman" w:eastAsia="宋体" w:cs="Times New Roman"/>
      <w:sz w:val="20"/>
      <w:szCs w:val="20"/>
    </w:rPr>
  </w:style>
  <w:style w:type="paragraph" w:customStyle="1" w:styleId="37">
    <w:name w:val="content"/>
    <w:basedOn w:val="1"/>
    <w:qFormat/>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 w:type="character" w:customStyle="1" w:styleId="38">
    <w:name w:val="s1"/>
    <w:basedOn w:val="18"/>
    <w:qFormat/>
    <w:uiPriority w:val="0"/>
    <w:rPr>
      <w:color w:val="DDDDDD"/>
      <w:sz w:val="18"/>
      <w:szCs w:val="18"/>
    </w:rPr>
  </w:style>
  <w:style w:type="character" w:customStyle="1" w:styleId="39">
    <w:name w:val="hover"/>
    <w:basedOn w:val="18"/>
    <w:qFormat/>
    <w:uiPriority w:val="0"/>
    <w:rPr>
      <w:color w:val="3EAF0E"/>
    </w:rPr>
  </w:style>
  <w:style w:type="character" w:customStyle="1" w:styleId="40">
    <w:name w:val="btn-task-gray"/>
    <w:basedOn w:val="18"/>
    <w:qFormat/>
    <w:uiPriority w:val="0"/>
  </w:style>
  <w:style w:type="character" w:customStyle="1" w:styleId="41">
    <w:name w:val="btn-task-gray1"/>
    <w:basedOn w:val="18"/>
    <w:qFormat/>
    <w:uiPriority w:val="0"/>
    <w:rPr>
      <w:color w:val="FFFFFF"/>
      <w:u w:val="none"/>
      <w:shd w:val="clear" w:fill="CCCCCC"/>
    </w:rPr>
  </w:style>
  <w:style w:type="character" w:customStyle="1" w:styleId="42">
    <w:name w:val="mr-prof"/>
    <w:basedOn w:val="18"/>
    <w:qFormat/>
    <w:uiPriority w:val="0"/>
  </w:style>
  <w:style w:type="character" w:customStyle="1" w:styleId="43">
    <w:name w:val="hover37"/>
    <w:basedOn w:val="18"/>
    <w:qFormat/>
    <w:uiPriority w:val="0"/>
    <w:rPr>
      <w:color w:val="3EAF0E"/>
    </w:rPr>
  </w:style>
  <w:style w:type="character" w:customStyle="1" w:styleId="44">
    <w:name w:val="s16"/>
    <w:basedOn w:val="18"/>
    <w:qFormat/>
    <w:uiPriority w:val="0"/>
    <w:rPr>
      <w:color w:val="DDDDDD"/>
      <w:sz w:val="18"/>
      <w:szCs w:val="18"/>
    </w:rPr>
  </w:style>
  <w:style w:type="character" w:customStyle="1" w:styleId="45">
    <w:name w:val="btn-task-gray2"/>
    <w:basedOn w:val="18"/>
    <w:qFormat/>
    <w:uiPriority w:val="0"/>
    <w:rPr>
      <w:color w:val="FFFFFF"/>
      <w:u w:val="none"/>
      <w:shd w:val="clear" w:fill="CCCCCC"/>
    </w:rPr>
  </w:style>
  <w:style w:type="character" w:customStyle="1" w:styleId="46">
    <w:name w:val="btn-task-gray3"/>
    <w:basedOn w:val="18"/>
    <w:qFormat/>
    <w:uiPriority w:val="0"/>
  </w:style>
  <w:style w:type="character" w:customStyle="1" w:styleId="47">
    <w:name w:val="hover36"/>
    <w:basedOn w:val="18"/>
    <w:qFormat/>
    <w:uiPriority w:val="0"/>
    <w:rPr>
      <w:color w:val="3EAF0E"/>
    </w:rPr>
  </w:style>
  <w:style w:type="paragraph" w:customStyle="1" w:styleId="48">
    <w:name w:val="Body text|1"/>
    <w:basedOn w:val="1"/>
    <w:qFormat/>
    <w:uiPriority w:val="0"/>
    <w:pPr>
      <w:widowControl w:val="0"/>
      <w:shd w:val="clear" w:color="auto" w:fill="auto"/>
      <w:spacing w:line="319" w:lineRule="auto"/>
      <w:ind w:firstLine="400"/>
    </w:pPr>
    <w:rPr>
      <w:rFonts w:ascii="宋体" w:hAnsi="宋体" w:eastAsia="宋体" w:cs="宋体"/>
      <w:sz w:val="30"/>
      <w:szCs w:val="30"/>
      <w:u w:val="none"/>
      <w:shd w:val="clear" w:color="auto" w:fill="auto"/>
      <w:lang w:val="zh-TW" w:eastAsia="zh-TW" w:bidi="zh-TW"/>
    </w:rPr>
  </w:style>
  <w:style w:type="paragraph" w:customStyle="1" w:styleId="49">
    <w:name w:val="Body text|3"/>
    <w:basedOn w:val="1"/>
    <w:qFormat/>
    <w:uiPriority w:val="0"/>
    <w:pPr>
      <w:widowControl w:val="0"/>
      <w:shd w:val="clear" w:color="auto" w:fill="auto"/>
      <w:spacing w:line="180" w:lineRule="auto"/>
      <w:ind w:hanging="960"/>
    </w:pPr>
    <w:rPr>
      <w:b/>
      <w:bCs/>
      <w:sz w:val="30"/>
      <w:szCs w:val="30"/>
      <w:u w:val="none"/>
      <w:shd w:val="clear" w:color="auto" w:fill="auto"/>
      <w:lang w:val="zh-TW" w:eastAsia="zh-TW" w:bidi="zh-TW"/>
    </w:rPr>
  </w:style>
  <w:style w:type="paragraph" w:customStyle="1" w:styleId="50">
    <w:name w:val="Heading #1|1"/>
    <w:basedOn w:val="1"/>
    <w:qFormat/>
    <w:uiPriority w:val="0"/>
    <w:pPr>
      <w:widowControl w:val="0"/>
      <w:shd w:val="clear" w:color="auto" w:fill="auto"/>
      <w:spacing w:after="200"/>
      <w:jc w:val="center"/>
      <w:outlineLvl w:val="0"/>
    </w:pPr>
    <w:rPr>
      <w:rFonts w:ascii="宋体" w:hAnsi="宋体" w:eastAsia="宋体" w:cs="宋体"/>
      <w:sz w:val="40"/>
      <w:szCs w:val="40"/>
      <w:u w:val="none"/>
      <w:shd w:val="clear" w:color="auto" w:fill="auto"/>
      <w:lang w:val="zh-TW" w:eastAsia="zh-TW" w:bidi="zh-TW"/>
    </w:rPr>
  </w:style>
  <w:style w:type="paragraph" w:customStyle="1" w:styleId="51">
    <w:name w:val="Body text|2"/>
    <w:basedOn w:val="1"/>
    <w:qFormat/>
    <w:uiPriority w:val="0"/>
    <w:pPr>
      <w:widowControl w:val="0"/>
      <w:shd w:val="clear" w:color="auto" w:fill="auto"/>
      <w:spacing w:after="340"/>
      <w:jc w:val="center"/>
    </w:pPr>
    <w:rPr>
      <w:sz w:val="20"/>
      <w:szCs w:val="20"/>
      <w:u w:val="none"/>
      <w:shd w:val="clear" w:color="auto" w:fill="auto"/>
    </w:rPr>
  </w:style>
  <w:style w:type="paragraph" w:customStyle="1" w:styleId="52">
    <w:name w:val="Other|1"/>
    <w:basedOn w:val="1"/>
    <w:qFormat/>
    <w:uiPriority w:val="0"/>
    <w:pPr>
      <w:widowControl w:val="0"/>
      <w:shd w:val="clear" w:color="auto" w:fill="auto"/>
      <w:spacing w:line="334" w:lineRule="auto"/>
      <w:ind w:firstLine="210"/>
    </w:pPr>
    <w:rPr>
      <w:rFonts w:ascii="宋体" w:hAnsi="宋体" w:eastAsia="宋体" w:cs="宋体"/>
      <w:sz w:val="20"/>
      <w:szCs w:val="20"/>
      <w:u w:val="none"/>
      <w:shd w:val="clear" w:color="auto" w:fill="auto"/>
      <w:lang w:val="zh-TW" w:eastAsia="zh-TW" w:bidi="zh-TW"/>
    </w:rPr>
  </w:style>
  <w:style w:type="paragraph" w:customStyle="1" w:styleId="53">
    <w:name w:val="Heading #3|1"/>
    <w:basedOn w:val="1"/>
    <w:qFormat/>
    <w:uiPriority w:val="0"/>
    <w:pPr>
      <w:widowControl w:val="0"/>
      <w:shd w:val="clear" w:color="auto" w:fill="auto"/>
      <w:spacing w:after="260"/>
      <w:jc w:val="center"/>
      <w:outlineLvl w:val="2"/>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2019-09-08T02:09:00Z</dcterms:created>
  <dc:creator>A戏子</dc:creator>
  <cp:lastModifiedBy>郭虹燕</cp:lastModifiedBy>
  <cp:lastPrinted>2020-06-30T04:38:00Z</cp:lastPrinted>
  <dcterms:modified xsi:type="dcterms:W3CDTF">2020-07-15T02:47:44Z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