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sz w:val="44"/>
          <w:szCs w:val="44"/>
        </w:rPr>
      </w:pPr>
      <w:bookmarkStart w:id="105" w:name="_GoBack"/>
      <w:bookmarkEnd w:id="105"/>
      <w:r>
        <w:rPr>
          <w:rFonts w:ascii="黑体" w:hAnsi="黑体" w:eastAsia="黑体"/>
          <w:sz w:val="44"/>
          <w:szCs w:val="44"/>
        </w:rPr>
        <w:t>云南省</w:t>
      </w:r>
      <w:r>
        <w:rPr>
          <w:rFonts w:hint="eastAsia" w:ascii="黑体" w:hAnsi="黑体" w:eastAsia="黑体"/>
          <w:sz w:val="44"/>
          <w:szCs w:val="44"/>
        </w:rPr>
        <w:t>工程建设</w:t>
      </w:r>
      <w:r>
        <w:rPr>
          <w:rFonts w:ascii="黑体" w:hAnsi="黑体" w:eastAsia="黑体"/>
          <w:sz w:val="44"/>
          <w:szCs w:val="44"/>
        </w:rPr>
        <w:t>地方标准</w:t>
      </w:r>
      <w:r>
        <w:rPr>
          <w:rFonts w:hint="eastAsia" w:ascii="黑体" w:hAnsi="黑体" w:eastAsia="黑体"/>
          <w:sz w:val="44"/>
          <w:szCs w:val="44"/>
        </w:rPr>
        <w:t xml:space="preserve"> </w:t>
      </w:r>
      <w:r>
        <w:rPr>
          <w:rFonts w:ascii="黑体" w:hAnsi="黑体" w:eastAsia="黑体"/>
          <w:sz w:val="44"/>
          <w:szCs w:val="44"/>
        </w:rPr>
        <w:t xml:space="preserve">              </w:t>
      </w:r>
      <w:r>
        <w:rPr>
          <w:rFonts w:ascii="黑体" w:hAnsi="黑体" w:eastAsia="黑体"/>
          <w:b/>
          <w:sz w:val="104"/>
          <w:szCs w:val="84"/>
        </w:rPr>
        <w:t>DB</w:t>
      </w:r>
    </w:p>
    <w:p>
      <w:pPr>
        <w:pStyle w:val="255"/>
        <w:rPr>
          <w:rFonts w:ascii="黑体" w:hAnsi="黑体" w:eastAsia="黑体"/>
        </w:rPr>
      </w:pPr>
      <w:r>
        <w:rPr>
          <w:rFonts w:ascii="黑体" w:hAnsi="黑体" w:eastAsia="黑体"/>
        </w:rPr>
        <w:t>DBXXX-XXX-XXXX</w:t>
      </w:r>
    </w:p>
    <w:p>
      <w:r>
        <w:rPr>
          <w:b/>
          <w:sz w:val="28"/>
          <w:szCs w:val="28"/>
        </w:rPr>
        <mc:AlternateContent>
          <mc:Choice Requires="wps">
            <w:drawing>
              <wp:inline distT="0" distB="0" distL="0" distR="0">
                <wp:extent cx="5977255" cy="0"/>
                <wp:effectExtent l="0" t="0" r="0" b="0"/>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5977720" cy="0"/>
                        </a:xfrm>
                        <a:prstGeom prst="line">
                          <a:avLst/>
                        </a:prstGeom>
                        <a:noFill/>
                        <a:ln w="9525">
                          <a:solidFill>
                            <a:srgbClr val="000000"/>
                          </a:solidFill>
                          <a:round/>
                        </a:ln>
                      </wps:spPr>
                      <wps:bodyPr/>
                    </wps:wsp>
                  </a:graphicData>
                </a:graphic>
              </wp:inline>
            </w:drawing>
          </mc:Choice>
          <mc:Fallback>
            <w:pict>
              <v:line id="_x0000_s1026" o:spid="_x0000_s1026" o:spt="20" style="height:0pt;width:470.65pt;" filled="f" stroked="t" coordsize="21600,21600" o:gfxdata="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Kv8YsfSAAAAAgEAAA8AAAAAAAAAAQAgAAAAIgAAAGRycy9kb3ducmV2&#10;LnhtbFBLAQIUABQAAAAIAIdO4kBAxTi4yQEAAFwDAAAOAAAAAAAAAAEAIAAAACEBAABkcnMvZTJv&#10;RG9jLnhtbFBLBQYAAAAABgAGAFkBAABcBQAAAAA=&#10;">
                <v:fill on="f" focussize="0,0"/>
                <v:stroke color="#000000" joinstyle="round"/>
                <v:imagedata o:title=""/>
                <o:lock v:ext="edit" aspectratio="f"/>
                <w10:wrap type="none"/>
                <w10:anchorlock/>
              </v:line>
            </w:pict>
          </mc:Fallback>
        </mc:AlternateContent>
      </w:r>
    </w:p>
    <w:p>
      <w:pPr>
        <w:ind w:firstLine="420"/>
      </w:pPr>
    </w:p>
    <w:p>
      <w:pPr>
        <w:ind w:firstLine="420"/>
      </w:pPr>
    </w:p>
    <w:p>
      <w:pPr>
        <w:pStyle w:val="257"/>
        <w:framePr w:w="0" w:hRule="auto" w:wrap="auto" w:vAnchor="margin" w:hAnchor="text" w:xAlign="left" w:yAlign="inline"/>
        <w:ind w:left="3120" w:hanging="3120" w:hangingChars="600"/>
        <w:jc w:val="both"/>
        <w:rPr>
          <w:rFonts w:ascii="Times New Roman"/>
        </w:rPr>
      </w:pPr>
      <w:r>
        <w:rPr>
          <w:rFonts w:hint="eastAsia" w:ascii="Times New Roman"/>
          <w:lang w:val="en-US" w:eastAsia="zh-CN"/>
        </w:rPr>
        <w:t>云南省</w:t>
      </w:r>
      <w:r>
        <w:rPr>
          <w:rFonts w:hint="eastAsia" w:ascii="Times New Roman"/>
        </w:rPr>
        <w:t>公路工程</w:t>
      </w:r>
      <w:r>
        <w:rPr>
          <w:rFonts w:ascii="Times New Roman"/>
        </w:rPr>
        <w:t>回弹法检测混凝土抗压强度技术规程</w:t>
      </w:r>
    </w:p>
    <w:p>
      <w:pPr>
        <w:pStyle w:val="259"/>
        <w:rPr>
          <w:b/>
        </w:rPr>
      </w:pPr>
      <w:r>
        <w:rPr>
          <w:b/>
        </w:rPr>
        <w:t xml:space="preserve">Technical Specification for Inspection of Concrete Compressive Strength by Rebound Method of Highway Engineering </w:t>
      </w:r>
    </w:p>
    <w:p>
      <w:pPr>
        <w:pStyle w:val="259"/>
      </w:pPr>
    </w:p>
    <w:p>
      <w:pPr>
        <w:pStyle w:val="259"/>
      </w:pPr>
    </w:p>
    <w:p>
      <w:pPr>
        <w:pStyle w:val="259"/>
      </w:pPr>
    </w:p>
    <w:p>
      <w:pPr>
        <w:pStyle w:val="259"/>
      </w:pPr>
      <w:r>
        <w:rPr>
          <w:rFonts w:hint="eastAsia"/>
        </w:rPr>
        <w:t>（</w:t>
      </w:r>
      <w:r>
        <w:rPr>
          <w:rFonts w:hint="eastAsia"/>
          <w:lang w:val="en-US" w:eastAsia="zh-CN"/>
        </w:rPr>
        <w:t>征求意见稿</w:t>
      </w:r>
      <w:r>
        <w:rPr>
          <w:rFonts w:hint="eastAsia"/>
        </w:rPr>
        <w:t>）</w:t>
      </w:r>
    </w:p>
    <w:p>
      <w:pPr>
        <w:pStyle w:val="259"/>
      </w:pPr>
    </w:p>
    <w:p>
      <w:pPr>
        <w:pStyle w:val="259"/>
      </w:pPr>
    </w:p>
    <w:p>
      <w:pPr>
        <w:pStyle w:val="259"/>
      </w:pPr>
    </w:p>
    <w:p>
      <w:pPr>
        <w:ind w:firstLine="420"/>
      </w:pPr>
    </w:p>
    <w:p>
      <w:pPr>
        <w:rPr>
          <w:rFonts w:eastAsia="黑体"/>
          <w:sz w:val="28"/>
          <w:szCs w:val="28"/>
        </w:rPr>
      </w:pPr>
      <w:r>
        <w:rPr>
          <w:rFonts w:eastAsia="黑体"/>
          <w:sz w:val="28"/>
          <w:szCs w:val="28"/>
        </w:rPr>
        <w:t>20XX-XX-XX发布                                 20XX-XX-XX实施</w:t>
      </w:r>
    </w:p>
    <w:p>
      <w:pPr>
        <w:rPr>
          <w:b/>
        </w:rPr>
      </w:pPr>
      <w:r>
        <mc:AlternateContent>
          <mc:Choice Requires="wps">
            <w:drawing>
              <wp:inline distT="0" distB="0" distL="0" distR="0">
                <wp:extent cx="5962650" cy="0"/>
                <wp:effectExtent l="0" t="0" r="0" b="0"/>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9525">
                          <a:solidFill>
                            <a:srgbClr val="000000"/>
                          </a:solidFill>
                          <a:round/>
                        </a:ln>
                      </wps:spPr>
                      <wps:bodyPr/>
                    </wps:wsp>
                  </a:graphicData>
                </a:graphic>
              </wp:inline>
            </w:drawing>
          </mc:Choice>
          <mc:Fallback>
            <w:pict>
              <v:line id="_x0000_s1026" o:spid="_x0000_s1026" o:spt="20" style="height:0pt;width:469.5pt;" filled="f" stroked="t" coordsize="21600,21600" o:gfxdata="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wiFzddEAAAACAQAADwAAAAAAAAABACAAAAAiAAAAZHJzL2Rvd25yZXYu&#10;eG1sUEsBAhQAFAAAAAgAh07iQHteznvJAQAAXAMAAA4AAAAAAAAAAQAgAAAAIAEAAGRycy9lMm9E&#10;b2MueG1sUEsFBgAAAAAGAAYAWQEAAFsFAAAAAA==&#10;">
                <v:fill on="f" focussize="0,0"/>
                <v:stroke color="#000000" joinstyle="round"/>
                <v:imagedata o:title=""/>
                <o:lock v:ext="edit" aspectratio="f"/>
                <w10:wrap type="none"/>
                <w10:anchorlock/>
              </v:line>
            </w:pict>
          </mc:Fallback>
        </mc:AlternateContent>
      </w:r>
    </w:p>
    <w:p>
      <w:pPr>
        <w:jc w:val="center"/>
        <w:rPr>
          <w:rStyle w:val="251"/>
          <w:rFonts w:ascii="Times New Roman"/>
        </w:rPr>
      </w:pPr>
      <w:r>
        <w:rPr>
          <w:rStyle w:val="251"/>
          <w:rFonts w:ascii="Times New Roman"/>
        </w:rPr>
        <w:t xml:space="preserve">       发布</w:t>
      </w:r>
    </w:p>
    <w:p/>
    <w:p>
      <w:pPr>
        <w:sectPr>
          <w:headerReference r:id="rId5" w:type="first"/>
          <w:footerReference r:id="rId7" w:type="first"/>
          <w:headerReference r:id="rId3" w:type="default"/>
          <w:headerReference r:id="rId4" w:type="even"/>
          <w:footerReference r:id="rId6" w:type="even"/>
          <w:pgSz w:w="11906" w:h="16838"/>
          <w:pgMar w:top="1418" w:right="1134" w:bottom="1418" w:left="1418" w:header="851" w:footer="992" w:gutter="0"/>
          <w:pgNumType w:start="1"/>
          <w:cols w:space="425" w:num="1"/>
          <w:docGrid w:type="lines" w:linePitch="312" w:charSpace="0"/>
        </w:sectPr>
      </w:pPr>
    </w:p>
    <w:p>
      <w:pPr>
        <w:ind w:firstLine="420"/>
      </w:pPr>
    </w:p>
    <w:p>
      <w:pPr>
        <w:jc w:val="center"/>
        <w:rPr>
          <w:rFonts w:ascii="黑体" w:hAnsi="黑体" w:eastAsia="黑体"/>
          <w:sz w:val="36"/>
          <w:szCs w:val="36"/>
        </w:rPr>
      </w:pPr>
      <w:r>
        <w:rPr>
          <w:rFonts w:ascii="黑体" w:hAnsi="黑体" w:eastAsia="黑体"/>
          <w:sz w:val="36"/>
          <w:szCs w:val="36"/>
        </w:rPr>
        <w:t>云南省</w:t>
      </w:r>
      <w:r>
        <w:rPr>
          <w:rFonts w:hint="eastAsia" w:ascii="黑体" w:hAnsi="黑体" w:eastAsia="黑体"/>
          <w:sz w:val="36"/>
          <w:szCs w:val="36"/>
        </w:rPr>
        <w:t>工程建设</w:t>
      </w:r>
      <w:r>
        <w:rPr>
          <w:rFonts w:ascii="黑体" w:hAnsi="黑体" w:eastAsia="黑体"/>
          <w:sz w:val="36"/>
          <w:szCs w:val="36"/>
        </w:rPr>
        <w:t>地方标准</w:t>
      </w:r>
    </w:p>
    <w:p>
      <w:pPr>
        <w:jc w:val="center"/>
        <w:rPr>
          <w:rFonts w:ascii="黑体" w:hAnsi="黑体" w:eastAsia="黑体"/>
          <w:sz w:val="36"/>
          <w:szCs w:val="36"/>
        </w:rPr>
      </w:pPr>
    </w:p>
    <w:p/>
    <w:p>
      <w:pPr>
        <w:jc w:val="center"/>
        <w:rPr>
          <w:rFonts w:ascii="黑体" w:hAnsi="黑体" w:eastAsia="黑体"/>
          <w:sz w:val="48"/>
          <w:szCs w:val="48"/>
        </w:rPr>
      </w:pPr>
      <w:r>
        <w:rPr>
          <w:rFonts w:hint="eastAsia" w:ascii="黑体" w:hAnsi="黑体" w:eastAsia="黑体"/>
          <w:sz w:val="48"/>
          <w:szCs w:val="48"/>
        </w:rPr>
        <w:t>公路工程</w:t>
      </w:r>
      <w:r>
        <w:rPr>
          <w:rFonts w:ascii="黑体" w:hAnsi="黑体" w:eastAsia="黑体"/>
          <w:sz w:val="48"/>
          <w:szCs w:val="48"/>
        </w:rPr>
        <w:t>回弹法检测混凝土抗压强度</w:t>
      </w:r>
    </w:p>
    <w:p>
      <w:pPr>
        <w:jc w:val="center"/>
        <w:rPr>
          <w:sz w:val="48"/>
          <w:szCs w:val="48"/>
        </w:rPr>
      </w:pPr>
      <w:r>
        <w:rPr>
          <w:rFonts w:ascii="黑体" w:hAnsi="黑体" w:eastAsia="黑体"/>
          <w:sz w:val="48"/>
          <w:szCs w:val="48"/>
        </w:rPr>
        <w:t>技术规程</w:t>
      </w:r>
    </w:p>
    <w:p/>
    <w:p>
      <w:pPr>
        <w:jc w:val="center"/>
        <w:rPr>
          <w:b/>
          <w:sz w:val="28"/>
          <w:szCs w:val="28"/>
        </w:rPr>
      </w:pPr>
      <w:r>
        <w:rPr>
          <w:b/>
          <w:sz w:val="28"/>
          <w:szCs w:val="28"/>
        </w:rPr>
        <w:t>Technical Specification for Inspection of Concrete Compressive Strength by Rebound Method of Highway Engineering</w:t>
      </w:r>
    </w:p>
    <w:p/>
    <w:p>
      <w:pPr>
        <w:jc w:val="center"/>
        <w:rPr>
          <w:b/>
        </w:rPr>
      </w:pPr>
      <w:r>
        <w:rPr>
          <w:b/>
        </w:rPr>
        <w:t>XXX/XXX-XXX-XXX</w:t>
      </w:r>
    </w:p>
    <w:p/>
    <w:p/>
    <w:p>
      <w:pPr>
        <w:ind w:firstLine="3118" w:firstLineChars="1485"/>
      </w:pPr>
      <w:r>
        <w:t>主编单位：</w:t>
      </w:r>
    </w:p>
    <w:p>
      <w:pPr>
        <w:ind w:firstLine="3118" w:firstLineChars="1485"/>
      </w:pPr>
      <w:r>
        <w:t>批准部门：</w:t>
      </w:r>
    </w:p>
    <w:p>
      <w:pPr>
        <w:ind w:firstLine="3118" w:firstLineChars="1485"/>
      </w:pPr>
      <w:r>
        <w:t>施行日期：20XX年XX月XX日</w:t>
      </w:r>
    </w:p>
    <w:p/>
    <w:p/>
    <w:p/>
    <w:p/>
    <w:p/>
    <w:p/>
    <w:p>
      <w:pPr>
        <w:jc w:val="center"/>
        <w:rPr>
          <w:rFonts w:eastAsia="仿宋"/>
          <w:sz w:val="28"/>
          <w:szCs w:val="28"/>
        </w:rPr>
      </w:pPr>
      <w:r>
        <w:rPr>
          <w:rFonts w:eastAsia="仿宋"/>
          <w:sz w:val="28"/>
          <w:szCs w:val="28"/>
        </w:rPr>
        <w:t>XXXXX出版社</w:t>
      </w:r>
    </w:p>
    <w:p>
      <w:pPr>
        <w:jc w:val="center"/>
      </w:pPr>
      <w:r>
        <w:t>XXXX   X X</w:t>
      </w:r>
    </w:p>
    <w:p>
      <w:pPr>
        <w:ind w:firstLine="420"/>
      </w:pPr>
    </w:p>
    <w:p>
      <w:pPr>
        <w:pStyle w:val="268"/>
        <w:rPr>
          <w:rFonts w:ascii="Times New Roman"/>
        </w:rPr>
        <w:sectPr>
          <w:pgSz w:w="11906" w:h="16838"/>
          <w:pgMar w:top="1418" w:right="1134" w:bottom="1418" w:left="1418" w:header="851" w:footer="992" w:gutter="0"/>
          <w:pgNumType w:start="1"/>
          <w:cols w:space="425" w:num="1"/>
          <w:docGrid w:type="lines" w:linePitch="312" w:charSpace="0"/>
        </w:sectPr>
      </w:pPr>
    </w:p>
    <w:p>
      <w:pPr>
        <w:pStyle w:val="268"/>
        <w:rPr>
          <w:rFonts w:ascii="Times New Roman"/>
        </w:rPr>
      </w:pPr>
      <w:bookmarkStart w:id="0" w:name="_Toc522805376"/>
      <w:bookmarkStart w:id="1" w:name="_Toc519868202"/>
      <w:bookmarkStart w:id="2" w:name="_Toc23858554"/>
      <w:bookmarkStart w:id="3" w:name="_Toc23861105"/>
      <w:r>
        <w:rPr>
          <w:rFonts w:ascii="Times New Roman"/>
        </w:rPr>
        <w:t>前    言</w:t>
      </w:r>
      <w:bookmarkEnd w:id="0"/>
      <w:bookmarkEnd w:id="1"/>
      <w:bookmarkEnd w:id="2"/>
      <w:bookmarkEnd w:id="3"/>
    </w:p>
    <w:p>
      <w:pPr>
        <w:pStyle w:val="39"/>
        <w:rPr>
          <w:rFonts w:ascii="Times New Roman"/>
        </w:rPr>
      </w:pPr>
      <w:r>
        <w:rPr>
          <w:rFonts w:ascii="Times New Roman"/>
        </w:rPr>
        <w:t>根据**的要求，本规程由云南省建筑科学研究院会同有关单位共同编制完成。</w:t>
      </w:r>
    </w:p>
    <w:p>
      <w:pPr>
        <w:pStyle w:val="39"/>
        <w:rPr>
          <w:rFonts w:ascii="Times New Roman"/>
        </w:rPr>
      </w:pPr>
      <w:r>
        <w:rPr>
          <w:rFonts w:ascii="Times New Roman"/>
        </w:rPr>
        <w:t>本规程在编制过程中，编制组经广泛调查研究，认真总结实践经验，参考有关国际标准和国外先进标准，并广泛征求意见，最后经审查定稿。</w:t>
      </w:r>
    </w:p>
    <w:p>
      <w:pPr>
        <w:pStyle w:val="39"/>
        <w:rPr>
          <w:rFonts w:ascii="Times New Roman"/>
        </w:rPr>
      </w:pPr>
      <w:r>
        <w:rPr>
          <w:rFonts w:ascii="Times New Roman"/>
        </w:rPr>
        <w:t>本规程共分7章和3个附录，主要技术内容是：1  总则；2  术语、符号；3  回弹仪；4  检测技术；5  回弹值计算；6  测强曲线；7  混凝土强度计算。</w:t>
      </w:r>
    </w:p>
    <w:p>
      <w:pPr>
        <w:pStyle w:val="39"/>
        <w:rPr>
          <w:rFonts w:ascii="Times New Roman"/>
        </w:rPr>
      </w:pPr>
      <w:r>
        <w:rPr>
          <w:rFonts w:ascii="Times New Roman"/>
        </w:rPr>
        <w:t>本规程由云南省交通运输厅工程质量监督局负责管理，由云南省建筑科学研究院负责具体技术内容的解释。执行过程中如有意见或建议，请寄送云南省建筑科学研究院（地址：云南省昆明市学府路150号，邮编650000）以供今后修订时参考。</w:t>
      </w:r>
    </w:p>
    <w:p>
      <w:pPr>
        <w:pStyle w:val="39"/>
        <w:rPr>
          <w:rFonts w:ascii="Times New Roman"/>
        </w:rPr>
      </w:pPr>
      <w:r>
        <w:rPr>
          <w:rFonts w:ascii="Times New Roman"/>
        </w:rPr>
        <w:t>本规程主编单位：云南省建筑科学研究院</w:t>
      </w:r>
    </w:p>
    <w:p>
      <w:pPr>
        <w:pStyle w:val="39"/>
        <w:rPr>
          <w:rFonts w:ascii="Times New Roman"/>
        </w:rPr>
      </w:pPr>
      <w:r>
        <w:rPr>
          <w:rFonts w:ascii="Times New Roman"/>
        </w:rPr>
        <w:t xml:space="preserve">                云南省交通运输厅工程质量监督局</w:t>
      </w:r>
    </w:p>
    <w:p>
      <w:pPr>
        <w:pStyle w:val="39"/>
        <w:ind w:firstLine="2100" w:firstLineChars="1000"/>
        <w:rPr>
          <w:rFonts w:ascii="Times New Roman"/>
        </w:rPr>
      </w:pPr>
      <w:r>
        <w:rPr>
          <w:rFonts w:hint="eastAsia" w:ascii="Times New Roman"/>
        </w:rPr>
        <w:t>云南省公路科学技术研究院</w:t>
      </w:r>
    </w:p>
    <w:p>
      <w:pPr>
        <w:pStyle w:val="39"/>
        <w:ind w:firstLine="2100" w:firstLineChars="1000"/>
        <w:rPr>
          <w:rFonts w:ascii="Times New Roman"/>
        </w:rPr>
      </w:pPr>
      <w:r>
        <w:rPr>
          <w:rFonts w:hint="eastAsia" w:ascii="Times New Roman"/>
        </w:rPr>
        <w:t>云南建筑工程质量检验站有限公司</w:t>
      </w:r>
    </w:p>
    <w:p>
      <w:pPr>
        <w:pStyle w:val="39"/>
        <w:rPr>
          <w:rFonts w:ascii="Times New Roman"/>
        </w:rPr>
      </w:pPr>
      <w:r>
        <w:rPr>
          <w:rFonts w:ascii="Times New Roman"/>
        </w:rPr>
        <w:t>本规程参编单位：</w:t>
      </w:r>
    </w:p>
    <w:p>
      <w:pPr>
        <w:pStyle w:val="39"/>
        <w:rPr>
          <w:rFonts w:ascii="Times New Roman"/>
        </w:rPr>
      </w:pPr>
      <w:r>
        <w:rPr>
          <w:rFonts w:ascii="Times New Roman"/>
        </w:rPr>
        <w:t xml:space="preserve">本规程主要起草人员：XXX  XXX  XXX </w:t>
      </w:r>
    </w:p>
    <w:p>
      <w:pPr>
        <w:pStyle w:val="39"/>
        <w:rPr>
          <w:rFonts w:ascii="Times New Roman"/>
        </w:rPr>
      </w:pPr>
      <w:r>
        <w:rPr>
          <w:rFonts w:ascii="Times New Roman"/>
        </w:rPr>
        <w:t>本规程主要审查人员：XXX  XXX  XXX</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sectPr>
          <w:footerReference r:id="rId8" w:type="default"/>
          <w:pgSz w:w="11906" w:h="16838"/>
          <w:pgMar w:top="1418" w:right="1134" w:bottom="1418" w:left="1418" w:header="851" w:footer="992" w:gutter="0"/>
          <w:pgNumType w:fmt="upperRoman" w:start="1"/>
          <w:cols w:space="425" w:num="1"/>
          <w:docGrid w:type="lines" w:linePitch="312" w:charSpace="0"/>
        </w:sectPr>
      </w:pPr>
    </w:p>
    <w:p>
      <w:pPr>
        <w:pStyle w:val="2"/>
        <w:spacing w:before="312" w:after="312"/>
      </w:pPr>
      <w:bookmarkStart w:id="4" w:name="_Toc23858555"/>
      <w:bookmarkStart w:id="5" w:name="_Toc522805377"/>
      <w:bookmarkStart w:id="6" w:name="_Toc519868203"/>
      <w:bookmarkStart w:id="7" w:name="_Toc23861106"/>
      <w:r>
        <w:t>目    次</w:t>
      </w:r>
      <w:bookmarkEnd w:id="4"/>
      <w:bookmarkEnd w:id="5"/>
      <w:bookmarkEnd w:id="6"/>
      <w:bookmarkEnd w:id="7"/>
    </w:p>
    <w:p>
      <w:pPr>
        <w:pStyle w:val="26"/>
        <w:rPr>
          <w:rFonts w:ascii="Times New Roman" w:eastAsia="黑体"/>
          <w:b w:val="0"/>
          <w:bCs w:val="0"/>
          <w:caps w:val="0"/>
          <w:kern w:val="2"/>
          <w:sz w:val="21"/>
          <w:szCs w:val="22"/>
        </w:rPr>
      </w:pPr>
      <w:r>
        <w:rPr>
          <w:rFonts w:ascii="Times New Roman" w:eastAsia="黑体"/>
          <w:sz w:val="21"/>
          <w:szCs w:val="21"/>
        </w:rPr>
        <w:fldChar w:fldCharType="begin"/>
      </w:r>
      <w:r>
        <w:rPr>
          <w:rFonts w:ascii="Times New Roman" w:eastAsia="黑体"/>
          <w:sz w:val="21"/>
          <w:szCs w:val="21"/>
        </w:rPr>
        <w:instrText xml:space="preserve"> TOC \o "1-2" \h \z \u </w:instrText>
      </w:r>
      <w:r>
        <w:rPr>
          <w:rFonts w:ascii="Times New Roman" w:eastAsia="黑体"/>
          <w:sz w:val="21"/>
          <w:szCs w:val="21"/>
        </w:rPr>
        <w:fldChar w:fldCharType="separate"/>
      </w:r>
      <w:r>
        <w:fldChar w:fldCharType="begin"/>
      </w:r>
      <w:r>
        <w:instrText xml:space="preserve"> HYPERLINK \l "_Toc23861108" </w:instrText>
      </w:r>
      <w:r>
        <w:fldChar w:fldCharType="separate"/>
      </w:r>
      <w:r>
        <w:rPr>
          <w:rStyle w:val="48"/>
          <w:rFonts w:ascii="Times New Roman" w:eastAsia="黑体"/>
        </w:rPr>
        <w:t>1  总   则</w:t>
      </w:r>
      <w:r>
        <w:rPr>
          <w:rFonts w:ascii="Times New Roman" w:eastAsia="黑体"/>
        </w:rPr>
        <w:tab/>
      </w:r>
      <w:r>
        <w:rPr>
          <w:rFonts w:ascii="Times New Roman" w:eastAsia="黑体"/>
        </w:rPr>
        <w:fldChar w:fldCharType="begin"/>
      </w:r>
      <w:r>
        <w:rPr>
          <w:rFonts w:ascii="Times New Roman" w:eastAsia="黑体"/>
        </w:rPr>
        <w:instrText xml:space="preserve"> PAGEREF _Toc23861108 \h </w:instrText>
      </w:r>
      <w:r>
        <w:rPr>
          <w:rFonts w:ascii="Times New Roman" w:eastAsia="黑体"/>
        </w:rPr>
        <w:fldChar w:fldCharType="separate"/>
      </w:r>
      <w:r>
        <w:rPr>
          <w:rFonts w:ascii="Times New Roman" w:eastAsia="黑体"/>
        </w:rPr>
        <w:t>1</w:t>
      </w:r>
      <w:r>
        <w:rPr>
          <w:rFonts w:ascii="Times New Roman" w:eastAsia="黑体"/>
        </w:rPr>
        <w:fldChar w:fldCharType="end"/>
      </w:r>
      <w:r>
        <w:rPr>
          <w:rFonts w:ascii="Times New Roman" w:eastAsia="黑体"/>
        </w:rPr>
        <w:fldChar w:fldCharType="end"/>
      </w:r>
    </w:p>
    <w:p>
      <w:pPr>
        <w:pStyle w:val="26"/>
        <w:rPr>
          <w:rFonts w:ascii="Times New Roman" w:eastAsia="黑体"/>
          <w:b w:val="0"/>
          <w:bCs w:val="0"/>
          <w:caps w:val="0"/>
          <w:kern w:val="2"/>
          <w:sz w:val="21"/>
          <w:szCs w:val="22"/>
        </w:rPr>
      </w:pPr>
      <w:r>
        <w:fldChar w:fldCharType="begin"/>
      </w:r>
      <w:r>
        <w:instrText xml:space="preserve"> HYPERLINK \l "_Toc23861109" </w:instrText>
      </w:r>
      <w:r>
        <w:fldChar w:fldCharType="separate"/>
      </w:r>
      <w:r>
        <w:rPr>
          <w:rStyle w:val="48"/>
          <w:rFonts w:ascii="Times New Roman" w:eastAsia="黑体"/>
        </w:rPr>
        <w:t>2  术语和符号</w:t>
      </w:r>
      <w:r>
        <w:rPr>
          <w:rFonts w:ascii="Times New Roman" w:eastAsia="黑体"/>
        </w:rPr>
        <w:tab/>
      </w:r>
      <w:r>
        <w:rPr>
          <w:rFonts w:ascii="Times New Roman" w:eastAsia="黑体"/>
        </w:rPr>
        <w:fldChar w:fldCharType="begin"/>
      </w:r>
      <w:r>
        <w:rPr>
          <w:rFonts w:ascii="Times New Roman" w:eastAsia="黑体"/>
        </w:rPr>
        <w:instrText xml:space="preserve"> PAGEREF _Toc23861109 \h </w:instrText>
      </w:r>
      <w:r>
        <w:rPr>
          <w:rFonts w:ascii="Times New Roman" w:eastAsia="黑体"/>
        </w:rPr>
        <w:fldChar w:fldCharType="separate"/>
      </w:r>
      <w:r>
        <w:rPr>
          <w:rFonts w:ascii="Times New Roman" w:eastAsia="黑体"/>
        </w:rPr>
        <w:t>2</w:t>
      </w:r>
      <w:r>
        <w:rPr>
          <w:rFonts w:ascii="Times New Roman" w:eastAsia="黑体"/>
        </w:rPr>
        <w:fldChar w:fldCharType="end"/>
      </w:r>
      <w:r>
        <w:rPr>
          <w:rFonts w:ascii="Times New Roman" w:eastAsia="黑体"/>
        </w:rPr>
        <w:fldChar w:fldCharType="end"/>
      </w:r>
    </w:p>
    <w:p>
      <w:pPr>
        <w:pStyle w:val="35"/>
        <w:tabs>
          <w:tab w:val="right" w:leader="dot" w:pos="9344"/>
        </w:tabs>
        <w:rPr>
          <w:rFonts w:ascii="Times New Roman" w:eastAsia="黑体"/>
          <w:smallCaps w:val="0"/>
          <w:kern w:val="2"/>
          <w:sz w:val="21"/>
          <w:szCs w:val="22"/>
        </w:rPr>
      </w:pPr>
      <w:r>
        <w:fldChar w:fldCharType="begin"/>
      </w:r>
      <w:r>
        <w:instrText xml:space="preserve"> HYPERLINK \l "_Toc23861110" </w:instrText>
      </w:r>
      <w:r>
        <w:fldChar w:fldCharType="separate"/>
      </w:r>
      <w:r>
        <w:rPr>
          <w:rStyle w:val="48"/>
          <w:rFonts w:ascii="Times New Roman" w:eastAsia="黑体"/>
        </w:rPr>
        <w:t>2.1  术语</w:t>
      </w:r>
      <w:r>
        <w:rPr>
          <w:rFonts w:ascii="Times New Roman" w:eastAsia="黑体"/>
        </w:rPr>
        <w:tab/>
      </w:r>
      <w:r>
        <w:rPr>
          <w:rFonts w:ascii="Times New Roman" w:eastAsia="黑体"/>
        </w:rPr>
        <w:fldChar w:fldCharType="begin"/>
      </w:r>
      <w:r>
        <w:rPr>
          <w:rFonts w:ascii="Times New Roman" w:eastAsia="黑体"/>
        </w:rPr>
        <w:instrText xml:space="preserve"> PAGEREF _Toc23861110 \h </w:instrText>
      </w:r>
      <w:r>
        <w:rPr>
          <w:rFonts w:ascii="Times New Roman" w:eastAsia="黑体"/>
        </w:rPr>
        <w:fldChar w:fldCharType="separate"/>
      </w:r>
      <w:r>
        <w:rPr>
          <w:rFonts w:ascii="Times New Roman" w:eastAsia="黑体"/>
        </w:rPr>
        <w:t>2</w:t>
      </w:r>
      <w:r>
        <w:rPr>
          <w:rFonts w:ascii="Times New Roman" w:eastAsia="黑体"/>
        </w:rPr>
        <w:fldChar w:fldCharType="end"/>
      </w:r>
      <w:r>
        <w:rPr>
          <w:rFonts w:ascii="Times New Roman" w:eastAsia="黑体"/>
        </w:rPr>
        <w:fldChar w:fldCharType="end"/>
      </w:r>
    </w:p>
    <w:p>
      <w:pPr>
        <w:pStyle w:val="35"/>
        <w:tabs>
          <w:tab w:val="right" w:leader="dot" w:pos="9344"/>
        </w:tabs>
        <w:rPr>
          <w:rFonts w:ascii="Times New Roman" w:eastAsia="黑体"/>
          <w:smallCaps w:val="0"/>
          <w:kern w:val="2"/>
          <w:sz w:val="21"/>
          <w:szCs w:val="22"/>
        </w:rPr>
      </w:pPr>
      <w:r>
        <w:fldChar w:fldCharType="begin"/>
      </w:r>
      <w:r>
        <w:instrText xml:space="preserve"> HYPERLINK \l "_Toc23861111" </w:instrText>
      </w:r>
      <w:r>
        <w:fldChar w:fldCharType="separate"/>
      </w:r>
      <w:r>
        <w:rPr>
          <w:rStyle w:val="48"/>
          <w:rFonts w:ascii="Times New Roman" w:eastAsia="黑体"/>
        </w:rPr>
        <w:t>2.2  符号</w:t>
      </w:r>
      <w:r>
        <w:rPr>
          <w:rFonts w:ascii="Times New Roman" w:eastAsia="黑体"/>
        </w:rPr>
        <w:tab/>
      </w:r>
      <w:r>
        <w:rPr>
          <w:rFonts w:ascii="Times New Roman" w:eastAsia="黑体"/>
        </w:rPr>
        <w:fldChar w:fldCharType="begin"/>
      </w:r>
      <w:r>
        <w:rPr>
          <w:rFonts w:ascii="Times New Roman" w:eastAsia="黑体"/>
        </w:rPr>
        <w:instrText xml:space="preserve"> PAGEREF _Toc23861111 \h </w:instrText>
      </w:r>
      <w:r>
        <w:rPr>
          <w:rFonts w:ascii="Times New Roman" w:eastAsia="黑体"/>
        </w:rPr>
        <w:fldChar w:fldCharType="separate"/>
      </w:r>
      <w:r>
        <w:rPr>
          <w:rFonts w:ascii="Times New Roman" w:eastAsia="黑体"/>
        </w:rPr>
        <w:t>2</w:t>
      </w:r>
      <w:r>
        <w:rPr>
          <w:rFonts w:ascii="Times New Roman" w:eastAsia="黑体"/>
        </w:rPr>
        <w:fldChar w:fldCharType="end"/>
      </w:r>
      <w:r>
        <w:rPr>
          <w:rFonts w:ascii="Times New Roman" w:eastAsia="黑体"/>
        </w:rPr>
        <w:fldChar w:fldCharType="end"/>
      </w:r>
    </w:p>
    <w:p>
      <w:pPr>
        <w:pStyle w:val="26"/>
        <w:rPr>
          <w:rFonts w:ascii="Times New Roman" w:eastAsia="黑体"/>
          <w:b w:val="0"/>
          <w:bCs w:val="0"/>
          <w:caps w:val="0"/>
          <w:kern w:val="2"/>
          <w:sz w:val="21"/>
          <w:szCs w:val="22"/>
        </w:rPr>
      </w:pPr>
      <w:r>
        <w:fldChar w:fldCharType="begin"/>
      </w:r>
      <w:r>
        <w:instrText xml:space="preserve"> HYPERLINK \l "_Toc23861112" </w:instrText>
      </w:r>
      <w:r>
        <w:fldChar w:fldCharType="separate"/>
      </w:r>
      <w:r>
        <w:rPr>
          <w:rStyle w:val="48"/>
          <w:rFonts w:ascii="Times New Roman" w:eastAsia="黑体"/>
        </w:rPr>
        <w:t>3  回 弹 仪</w:t>
      </w:r>
      <w:r>
        <w:rPr>
          <w:rFonts w:ascii="Times New Roman" w:eastAsia="黑体"/>
        </w:rPr>
        <w:tab/>
      </w:r>
      <w:r>
        <w:rPr>
          <w:rFonts w:ascii="Times New Roman" w:eastAsia="黑体"/>
        </w:rPr>
        <w:fldChar w:fldCharType="begin"/>
      </w:r>
      <w:r>
        <w:rPr>
          <w:rFonts w:ascii="Times New Roman" w:eastAsia="黑体"/>
        </w:rPr>
        <w:instrText xml:space="preserve"> PAGEREF _Toc23861112 \h </w:instrText>
      </w:r>
      <w:r>
        <w:rPr>
          <w:rFonts w:ascii="Times New Roman" w:eastAsia="黑体"/>
        </w:rPr>
        <w:fldChar w:fldCharType="separate"/>
      </w:r>
      <w:r>
        <w:rPr>
          <w:rFonts w:ascii="Times New Roman" w:eastAsia="黑体"/>
        </w:rPr>
        <w:t>3</w:t>
      </w:r>
      <w:r>
        <w:rPr>
          <w:rFonts w:ascii="Times New Roman" w:eastAsia="黑体"/>
        </w:rPr>
        <w:fldChar w:fldCharType="end"/>
      </w:r>
      <w:r>
        <w:rPr>
          <w:rFonts w:ascii="Times New Roman" w:eastAsia="黑体"/>
        </w:rPr>
        <w:fldChar w:fldCharType="end"/>
      </w:r>
    </w:p>
    <w:p>
      <w:pPr>
        <w:pStyle w:val="35"/>
        <w:tabs>
          <w:tab w:val="right" w:leader="dot" w:pos="9344"/>
        </w:tabs>
        <w:rPr>
          <w:rFonts w:ascii="Times New Roman" w:eastAsia="黑体"/>
          <w:smallCaps w:val="0"/>
          <w:kern w:val="2"/>
          <w:sz w:val="21"/>
          <w:szCs w:val="22"/>
        </w:rPr>
      </w:pPr>
      <w:r>
        <w:fldChar w:fldCharType="begin"/>
      </w:r>
      <w:r>
        <w:instrText xml:space="preserve"> HYPERLINK \l "_Toc23861113" </w:instrText>
      </w:r>
      <w:r>
        <w:fldChar w:fldCharType="separate"/>
      </w:r>
      <w:r>
        <w:rPr>
          <w:rStyle w:val="48"/>
          <w:rFonts w:ascii="Times New Roman" w:eastAsia="黑体"/>
        </w:rPr>
        <w:t>3.1  一般规定</w:t>
      </w:r>
      <w:r>
        <w:rPr>
          <w:rFonts w:ascii="Times New Roman" w:eastAsia="黑体"/>
        </w:rPr>
        <w:tab/>
      </w:r>
      <w:r>
        <w:rPr>
          <w:rFonts w:ascii="Times New Roman" w:eastAsia="黑体"/>
        </w:rPr>
        <w:fldChar w:fldCharType="begin"/>
      </w:r>
      <w:r>
        <w:rPr>
          <w:rFonts w:ascii="Times New Roman" w:eastAsia="黑体"/>
        </w:rPr>
        <w:instrText xml:space="preserve"> PAGEREF _Toc23861113 \h </w:instrText>
      </w:r>
      <w:r>
        <w:rPr>
          <w:rFonts w:ascii="Times New Roman" w:eastAsia="黑体"/>
        </w:rPr>
        <w:fldChar w:fldCharType="separate"/>
      </w:r>
      <w:r>
        <w:rPr>
          <w:rFonts w:ascii="Times New Roman" w:eastAsia="黑体"/>
        </w:rPr>
        <w:t>3</w:t>
      </w:r>
      <w:r>
        <w:rPr>
          <w:rFonts w:ascii="Times New Roman" w:eastAsia="黑体"/>
        </w:rPr>
        <w:fldChar w:fldCharType="end"/>
      </w:r>
      <w:r>
        <w:rPr>
          <w:rFonts w:ascii="Times New Roman" w:eastAsia="黑体"/>
        </w:rPr>
        <w:fldChar w:fldCharType="end"/>
      </w:r>
    </w:p>
    <w:p>
      <w:pPr>
        <w:pStyle w:val="35"/>
        <w:tabs>
          <w:tab w:val="right" w:leader="dot" w:pos="9344"/>
        </w:tabs>
        <w:rPr>
          <w:rFonts w:ascii="Times New Roman" w:eastAsia="黑体"/>
          <w:smallCaps w:val="0"/>
          <w:kern w:val="2"/>
          <w:sz w:val="21"/>
          <w:szCs w:val="22"/>
        </w:rPr>
      </w:pPr>
      <w:r>
        <w:fldChar w:fldCharType="begin"/>
      </w:r>
      <w:r>
        <w:instrText xml:space="preserve"> HYPERLINK \l "_Toc23861114" </w:instrText>
      </w:r>
      <w:r>
        <w:fldChar w:fldCharType="separate"/>
      </w:r>
      <w:r>
        <w:rPr>
          <w:rStyle w:val="48"/>
          <w:rFonts w:ascii="Times New Roman" w:eastAsia="黑体"/>
        </w:rPr>
        <w:t>3.2  检定</w:t>
      </w:r>
      <w:r>
        <w:rPr>
          <w:rFonts w:ascii="Times New Roman" w:eastAsia="黑体"/>
        </w:rPr>
        <w:tab/>
      </w:r>
      <w:r>
        <w:rPr>
          <w:rFonts w:ascii="Times New Roman" w:eastAsia="黑体"/>
        </w:rPr>
        <w:fldChar w:fldCharType="begin"/>
      </w:r>
      <w:r>
        <w:rPr>
          <w:rFonts w:ascii="Times New Roman" w:eastAsia="黑体"/>
        </w:rPr>
        <w:instrText xml:space="preserve"> PAGEREF _Toc23861114 \h </w:instrText>
      </w:r>
      <w:r>
        <w:rPr>
          <w:rFonts w:ascii="Times New Roman" w:eastAsia="黑体"/>
        </w:rPr>
        <w:fldChar w:fldCharType="separate"/>
      </w:r>
      <w:r>
        <w:rPr>
          <w:rFonts w:ascii="Times New Roman" w:eastAsia="黑体"/>
        </w:rPr>
        <w:t>3</w:t>
      </w:r>
      <w:r>
        <w:rPr>
          <w:rFonts w:ascii="Times New Roman" w:eastAsia="黑体"/>
        </w:rPr>
        <w:fldChar w:fldCharType="end"/>
      </w:r>
      <w:r>
        <w:rPr>
          <w:rFonts w:ascii="Times New Roman" w:eastAsia="黑体"/>
        </w:rPr>
        <w:fldChar w:fldCharType="end"/>
      </w:r>
    </w:p>
    <w:p>
      <w:pPr>
        <w:pStyle w:val="35"/>
        <w:tabs>
          <w:tab w:val="right" w:leader="dot" w:pos="9344"/>
        </w:tabs>
        <w:rPr>
          <w:rFonts w:ascii="Times New Roman" w:eastAsia="黑体"/>
          <w:smallCaps w:val="0"/>
          <w:kern w:val="2"/>
          <w:sz w:val="21"/>
          <w:szCs w:val="22"/>
        </w:rPr>
      </w:pPr>
      <w:r>
        <w:fldChar w:fldCharType="begin"/>
      </w:r>
      <w:r>
        <w:instrText xml:space="preserve"> HYPERLINK \l "_Toc23861115" </w:instrText>
      </w:r>
      <w:r>
        <w:fldChar w:fldCharType="separate"/>
      </w:r>
      <w:r>
        <w:rPr>
          <w:rStyle w:val="48"/>
          <w:rFonts w:ascii="Times New Roman" w:eastAsia="黑体"/>
        </w:rPr>
        <w:t>3.3  保养</w:t>
      </w:r>
      <w:r>
        <w:rPr>
          <w:rFonts w:ascii="Times New Roman" w:eastAsia="黑体"/>
        </w:rPr>
        <w:tab/>
      </w:r>
      <w:r>
        <w:rPr>
          <w:rFonts w:ascii="Times New Roman" w:eastAsia="黑体"/>
        </w:rPr>
        <w:fldChar w:fldCharType="begin"/>
      </w:r>
      <w:r>
        <w:rPr>
          <w:rFonts w:ascii="Times New Roman" w:eastAsia="黑体"/>
        </w:rPr>
        <w:instrText xml:space="preserve"> PAGEREF _Toc23861115 \h </w:instrText>
      </w:r>
      <w:r>
        <w:rPr>
          <w:rFonts w:ascii="Times New Roman" w:eastAsia="黑体"/>
        </w:rPr>
        <w:fldChar w:fldCharType="separate"/>
      </w:r>
      <w:r>
        <w:rPr>
          <w:rFonts w:ascii="Times New Roman" w:eastAsia="黑体"/>
        </w:rPr>
        <w:t>3</w:t>
      </w:r>
      <w:r>
        <w:rPr>
          <w:rFonts w:ascii="Times New Roman" w:eastAsia="黑体"/>
        </w:rPr>
        <w:fldChar w:fldCharType="end"/>
      </w:r>
      <w:r>
        <w:rPr>
          <w:rFonts w:ascii="Times New Roman" w:eastAsia="黑体"/>
        </w:rPr>
        <w:fldChar w:fldCharType="end"/>
      </w:r>
    </w:p>
    <w:p>
      <w:pPr>
        <w:pStyle w:val="26"/>
        <w:rPr>
          <w:rFonts w:ascii="Times New Roman" w:eastAsia="黑体"/>
          <w:b w:val="0"/>
          <w:bCs w:val="0"/>
          <w:caps w:val="0"/>
          <w:kern w:val="2"/>
          <w:sz w:val="21"/>
          <w:szCs w:val="22"/>
        </w:rPr>
      </w:pPr>
      <w:r>
        <w:fldChar w:fldCharType="begin"/>
      </w:r>
      <w:r>
        <w:instrText xml:space="preserve"> HYPERLINK \l "_Toc23861116" </w:instrText>
      </w:r>
      <w:r>
        <w:fldChar w:fldCharType="separate"/>
      </w:r>
      <w:r>
        <w:rPr>
          <w:rStyle w:val="48"/>
          <w:rFonts w:ascii="Times New Roman" w:eastAsia="黑体"/>
        </w:rPr>
        <w:t>4  检 测 技 术</w:t>
      </w:r>
      <w:r>
        <w:rPr>
          <w:rFonts w:ascii="Times New Roman" w:eastAsia="黑体"/>
        </w:rPr>
        <w:tab/>
      </w:r>
      <w:r>
        <w:rPr>
          <w:rFonts w:ascii="Times New Roman" w:eastAsia="黑体"/>
        </w:rPr>
        <w:fldChar w:fldCharType="begin"/>
      </w:r>
      <w:r>
        <w:rPr>
          <w:rFonts w:ascii="Times New Roman" w:eastAsia="黑体"/>
        </w:rPr>
        <w:instrText xml:space="preserve"> PAGEREF _Toc23861116 \h </w:instrText>
      </w:r>
      <w:r>
        <w:rPr>
          <w:rFonts w:ascii="Times New Roman" w:eastAsia="黑体"/>
        </w:rPr>
        <w:fldChar w:fldCharType="separate"/>
      </w:r>
      <w:r>
        <w:rPr>
          <w:rFonts w:ascii="Times New Roman" w:eastAsia="黑体"/>
        </w:rPr>
        <w:t>5</w:t>
      </w:r>
      <w:r>
        <w:rPr>
          <w:rFonts w:ascii="Times New Roman" w:eastAsia="黑体"/>
        </w:rPr>
        <w:fldChar w:fldCharType="end"/>
      </w:r>
      <w:r>
        <w:rPr>
          <w:rFonts w:ascii="Times New Roman" w:eastAsia="黑体"/>
        </w:rPr>
        <w:fldChar w:fldCharType="end"/>
      </w:r>
    </w:p>
    <w:p>
      <w:pPr>
        <w:pStyle w:val="35"/>
        <w:tabs>
          <w:tab w:val="right" w:leader="dot" w:pos="9344"/>
        </w:tabs>
        <w:rPr>
          <w:rFonts w:ascii="Times New Roman" w:eastAsia="黑体"/>
          <w:smallCaps w:val="0"/>
          <w:kern w:val="2"/>
          <w:sz w:val="21"/>
          <w:szCs w:val="22"/>
        </w:rPr>
      </w:pPr>
      <w:r>
        <w:fldChar w:fldCharType="begin"/>
      </w:r>
      <w:r>
        <w:instrText xml:space="preserve"> HYPERLINK \l "_Toc23861117" </w:instrText>
      </w:r>
      <w:r>
        <w:fldChar w:fldCharType="separate"/>
      </w:r>
      <w:r>
        <w:rPr>
          <w:rStyle w:val="48"/>
          <w:rFonts w:ascii="Times New Roman" w:eastAsia="黑体"/>
        </w:rPr>
        <w:t>4.1  一般规定</w:t>
      </w:r>
      <w:r>
        <w:rPr>
          <w:rFonts w:ascii="Times New Roman" w:eastAsia="黑体"/>
        </w:rPr>
        <w:tab/>
      </w:r>
      <w:r>
        <w:rPr>
          <w:rFonts w:ascii="Times New Roman" w:eastAsia="黑体"/>
        </w:rPr>
        <w:fldChar w:fldCharType="begin"/>
      </w:r>
      <w:r>
        <w:rPr>
          <w:rFonts w:ascii="Times New Roman" w:eastAsia="黑体"/>
        </w:rPr>
        <w:instrText xml:space="preserve"> PAGEREF _Toc23861117 \h </w:instrText>
      </w:r>
      <w:r>
        <w:rPr>
          <w:rFonts w:ascii="Times New Roman" w:eastAsia="黑体"/>
        </w:rPr>
        <w:fldChar w:fldCharType="separate"/>
      </w:r>
      <w:r>
        <w:rPr>
          <w:rFonts w:ascii="Times New Roman" w:eastAsia="黑体"/>
        </w:rPr>
        <w:t>5</w:t>
      </w:r>
      <w:r>
        <w:rPr>
          <w:rFonts w:ascii="Times New Roman" w:eastAsia="黑体"/>
        </w:rPr>
        <w:fldChar w:fldCharType="end"/>
      </w:r>
      <w:r>
        <w:rPr>
          <w:rFonts w:ascii="Times New Roman" w:eastAsia="黑体"/>
        </w:rPr>
        <w:fldChar w:fldCharType="end"/>
      </w:r>
    </w:p>
    <w:p>
      <w:pPr>
        <w:pStyle w:val="35"/>
        <w:tabs>
          <w:tab w:val="right" w:leader="dot" w:pos="9344"/>
        </w:tabs>
        <w:rPr>
          <w:rFonts w:ascii="Times New Roman" w:eastAsia="黑体"/>
          <w:smallCaps w:val="0"/>
          <w:kern w:val="2"/>
          <w:sz w:val="21"/>
          <w:szCs w:val="22"/>
        </w:rPr>
      </w:pPr>
      <w:r>
        <w:fldChar w:fldCharType="begin"/>
      </w:r>
      <w:r>
        <w:instrText xml:space="preserve"> HYPERLINK \l "_Toc23861118" </w:instrText>
      </w:r>
      <w:r>
        <w:fldChar w:fldCharType="separate"/>
      </w:r>
      <w:r>
        <w:rPr>
          <w:rStyle w:val="48"/>
          <w:rFonts w:ascii="Times New Roman" w:eastAsia="黑体"/>
        </w:rPr>
        <w:t>4.2  回弹值测量</w:t>
      </w:r>
      <w:r>
        <w:rPr>
          <w:rFonts w:ascii="Times New Roman" w:eastAsia="黑体"/>
        </w:rPr>
        <w:tab/>
      </w:r>
      <w:r>
        <w:rPr>
          <w:rFonts w:ascii="Times New Roman" w:eastAsia="黑体"/>
        </w:rPr>
        <w:fldChar w:fldCharType="begin"/>
      </w:r>
      <w:r>
        <w:rPr>
          <w:rFonts w:ascii="Times New Roman" w:eastAsia="黑体"/>
        </w:rPr>
        <w:instrText xml:space="preserve"> PAGEREF _Toc23861118 \h </w:instrText>
      </w:r>
      <w:r>
        <w:rPr>
          <w:rFonts w:ascii="Times New Roman" w:eastAsia="黑体"/>
        </w:rPr>
        <w:fldChar w:fldCharType="separate"/>
      </w:r>
      <w:r>
        <w:rPr>
          <w:rFonts w:ascii="Times New Roman" w:eastAsia="黑体"/>
        </w:rPr>
        <w:t>6</w:t>
      </w:r>
      <w:r>
        <w:rPr>
          <w:rFonts w:ascii="Times New Roman" w:eastAsia="黑体"/>
        </w:rPr>
        <w:fldChar w:fldCharType="end"/>
      </w:r>
      <w:r>
        <w:rPr>
          <w:rFonts w:ascii="Times New Roman" w:eastAsia="黑体"/>
        </w:rPr>
        <w:fldChar w:fldCharType="end"/>
      </w:r>
    </w:p>
    <w:p>
      <w:pPr>
        <w:pStyle w:val="35"/>
        <w:tabs>
          <w:tab w:val="right" w:leader="dot" w:pos="9344"/>
        </w:tabs>
        <w:rPr>
          <w:rFonts w:ascii="Times New Roman" w:eastAsia="黑体"/>
          <w:smallCaps w:val="0"/>
          <w:kern w:val="2"/>
          <w:sz w:val="21"/>
          <w:szCs w:val="22"/>
        </w:rPr>
      </w:pPr>
      <w:r>
        <w:fldChar w:fldCharType="begin"/>
      </w:r>
      <w:r>
        <w:instrText xml:space="preserve"> HYPERLINK \l "_Toc23861119" </w:instrText>
      </w:r>
      <w:r>
        <w:fldChar w:fldCharType="separate"/>
      </w:r>
      <w:r>
        <w:rPr>
          <w:rStyle w:val="48"/>
          <w:rFonts w:ascii="Times New Roman" w:eastAsia="黑体"/>
        </w:rPr>
        <w:t>4.3  碳化深度值测量</w:t>
      </w:r>
      <w:r>
        <w:rPr>
          <w:rFonts w:ascii="Times New Roman" w:eastAsia="黑体"/>
        </w:rPr>
        <w:tab/>
      </w:r>
      <w:r>
        <w:rPr>
          <w:rFonts w:ascii="Times New Roman" w:eastAsia="黑体"/>
        </w:rPr>
        <w:fldChar w:fldCharType="begin"/>
      </w:r>
      <w:r>
        <w:rPr>
          <w:rFonts w:ascii="Times New Roman" w:eastAsia="黑体"/>
        </w:rPr>
        <w:instrText xml:space="preserve"> PAGEREF _Toc23861119 \h </w:instrText>
      </w:r>
      <w:r>
        <w:rPr>
          <w:rFonts w:ascii="Times New Roman" w:eastAsia="黑体"/>
        </w:rPr>
        <w:fldChar w:fldCharType="separate"/>
      </w:r>
      <w:r>
        <w:rPr>
          <w:rFonts w:ascii="Times New Roman" w:eastAsia="黑体"/>
        </w:rPr>
        <w:t>6</w:t>
      </w:r>
      <w:r>
        <w:rPr>
          <w:rFonts w:ascii="Times New Roman" w:eastAsia="黑体"/>
        </w:rPr>
        <w:fldChar w:fldCharType="end"/>
      </w:r>
      <w:r>
        <w:rPr>
          <w:rFonts w:ascii="Times New Roman" w:eastAsia="黑体"/>
        </w:rPr>
        <w:fldChar w:fldCharType="end"/>
      </w:r>
    </w:p>
    <w:p>
      <w:pPr>
        <w:pStyle w:val="26"/>
        <w:rPr>
          <w:rFonts w:ascii="Times New Roman" w:eastAsia="黑体"/>
          <w:b w:val="0"/>
          <w:bCs w:val="0"/>
          <w:caps w:val="0"/>
          <w:kern w:val="2"/>
          <w:sz w:val="21"/>
          <w:szCs w:val="22"/>
        </w:rPr>
      </w:pPr>
      <w:r>
        <w:fldChar w:fldCharType="begin"/>
      </w:r>
      <w:r>
        <w:instrText xml:space="preserve"> HYPERLINK \l "_Toc23861120" </w:instrText>
      </w:r>
      <w:r>
        <w:fldChar w:fldCharType="separate"/>
      </w:r>
      <w:r>
        <w:rPr>
          <w:rStyle w:val="48"/>
          <w:rFonts w:ascii="Times New Roman" w:eastAsia="黑体"/>
        </w:rPr>
        <w:t>5  回弹值计算</w:t>
      </w:r>
      <w:r>
        <w:rPr>
          <w:rFonts w:ascii="Times New Roman" w:eastAsia="黑体"/>
        </w:rPr>
        <w:tab/>
      </w:r>
      <w:r>
        <w:rPr>
          <w:rFonts w:ascii="Times New Roman" w:eastAsia="黑体"/>
        </w:rPr>
        <w:fldChar w:fldCharType="begin"/>
      </w:r>
      <w:r>
        <w:rPr>
          <w:rFonts w:ascii="Times New Roman" w:eastAsia="黑体"/>
        </w:rPr>
        <w:instrText xml:space="preserve"> PAGEREF _Toc23861120 \h </w:instrText>
      </w:r>
      <w:r>
        <w:rPr>
          <w:rFonts w:ascii="Times New Roman" w:eastAsia="黑体"/>
        </w:rPr>
        <w:fldChar w:fldCharType="separate"/>
      </w:r>
      <w:r>
        <w:rPr>
          <w:rFonts w:ascii="Times New Roman" w:eastAsia="黑体"/>
        </w:rPr>
        <w:t>8</w:t>
      </w:r>
      <w:r>
        <w:rPr>
          <w:rFonts w:ascii="Times New Roman" w:eastAsia="黑体"/>
        </w:rPr>
        <w:fldChar w:fldCharType="end"/>
      </w:r>
      <w:r>
        <w:rPr>
          <w:rFonts w:ascii="Times New Roman" w:eastAsia="黑体"/>
        </w:rPr>
        <w:fldChar w:fldCharType="end"/>
      </w:r>
    </w:p>
    <w:p>
      <w:pPr>
        <w:pStyle w:val="26"/>
        <w:rPr>
          <w:rFonts w:ascii="Times New Roman" w:eastAsia="黑体"/>
          <w:b w:val="0"/>
          <w:bCs w:val="0"/>
          <w:caps w:val="0"/>
          <w:kern w:val="2"/>
          <w:sz w:val="21"/>
          <w:szCs w:val="22"/>
        </w:rPr>
      </w:pPr>
      <w:r>
        <w:fldChar w:fldCharType="begin"/>
      </w:r>
      <w:r>
        <w:instrText xml:space="preserve"> HYPERLINK \l "_Toc23861121" </w:instrText>
      </w:r>
      <w:r>
        <w:fldChar w:fldCharType="separate"/>
      </w:r>
      <w:r>
        <w:rPr>
          <w:rStyle w:val="48"/>
          <w:rFonts w:ascii="Times New Roman" w:eastAsia="黑体"/>
        </w:rPr>
        <w:t>6  测强曲线</w:t>
      </w:r>
      <w:r>
        <w:rPr>
          <w:rFonts w:ascii="Times New Roman" w:eastAsia="黑体"/>
        </w:rPr>
        <w:tab/>
      </w:r>
      <w:r>
        <w:rPr>
          <w:rFonts w:ascii="Times New Roman" w:eastAsia="黑体"/>
        </w:rPr>
        <w:fldChar w:fldCharType="begin"/>
      </w:r>
      <w:r>
        <w:rPr>
          <w:rFonts w:ascii="Times New Roman" w:eastAsia="黑体"/>
        </w:rPr>
        <w:instrText xml:space="preserve"> PAGEREF _Toc23861121 \h </w:instrText>
      </w:r>
      <w:r>
        <w:rPr>
          <w:rFonts w:ascii="Times New Roman" w:eastAsia="黑体"/>
        </w:rPr>
        <w:fldChar w:fldCharType="separate"/>
      </w:r>
      <w:r>
        <w:rPr>
          <w:rFonts w:ascii="Times New Roman" w:eastAsia="黑体"/>
        </w:rPr>
        <w:t>9</w:t>
      </w:r>
      <w:r>
        <w:rPr>
          <w:rFonts w:ascii="Times New Roman" w:eastAsia="黑体"/>
        </w:rPr>
        <w:fldChar w:fldCharType="end"/>
      </w:r>
      <w:r>
        <w:rPr>
          <w:rFonts w:ascii="Times New Roman" w:eastAsia="黑体"/>
        </w:rPr>
        <w:fldChar w:fldCharType="end"/>
      </w:r>
    </w:p>
    <w:p>
      <w:pPr>
        <w:pStyle w:val="26"/>
        <w:rPr>
          <w:rFonts w:ascii="Times New Roman" w:eastAsia="黑体"/>
          <w:b w:val="0"/>
          <w:bCs w:val="0"/>
          <w:caps w:val="0"/>
          <w:kern w:val="2"/>
          <w:sz w:val="21"/>
          <w:szCs w:val="22"/>
        </w:rPr>
      </w:pPr>
      <w:r>
        <w:fldChar w:fldCharType="begin"/>
      </w:r>
      <w:r>
        <w:instrText xml:space="preserve"> HYPERLINK \l "_Toc23861122" </w:instrText>
      </w:r>
      <w:r>
        <w:fldChar w:fldCharType="separate"/>
      </w:r>
      <w:r>
        <w:rPr>
          <w:rStyle w:val="48"/>
          <w:rFonts w:ascii="Times New Roman" w:eastAsia="黑体"/>
        </w:rPr>
        <w:t>7  混凝土强度的计算</w:t>
      </w:r>
      <w:r>
        <w:rPr>
          <w:rFonts w:ascii="Times New Roman" w:eastAsia="黑体"/>
        </w:rPr>
        <w:tab/>
      </w:r>
      <w:r>
        <w:rPr>
          <w:rFonts w:ascii="Times New Roman" w:eastAsia="黑体"/>
        </w:rPr>
        <w:fldChar w:fldCharType="begin"/>
      </w:r>
      <w:r>
        <w:rPr>
          <w:rFonts w:ascii="Times New Roman" w:eastAsia="黑体"/>
        </w:rPr>
        <w:instrText xml:space="preserve"> PAGEREF _Toc23861122 \h </w:instrText>
      </w:r>
      <w:r>
        <w:rPr>
          <w:rFonts w:ascii="Times New Roman" w:eastAsia="黑体"/>
        </w:rPr>
        <w:fldChar w:fldCharType="separate"/>
      </w:r>
      <w:r>
        <w:rPr>
          <w:rFonts w:ascii="Times New Roman" w:eastAsia="黑体"/>
        </w:rPr>
        <w:t>10</w:t>
      </w:r>
      <w:r>
        <w:rPr>
          <w:rFonts w:ascii="Times New Roman" w:eastAsia="黑体"/>
        </w:rPr>
        <w:fldChar w:fldCharType="end"/>
      </w:r>
      <w:r>
        <w:rPr>
          <w:rFonts w:ascii="Times New Roman" w:eastAsia="黑体"/>
        </w:rPr>
        <w:fldChar w:fldCharType="end"/>
      </w:r>
    </w:p>
    <w:p>
      <w:pPr>
        <w:pStyle w:val="26"/>
        <w:rPr>
          <w:rFonts w:ascii="Times New Roman" w:eastAsia="黑体"/>
          <w:b w:val="0"/>
          <w:bCs w:val="0"/>
          <w:caps w:val="0"/>
          <w:kern w:val="2"/>
          <w:sz w:val="21"/>
          <w:szCs w:val="22"/>
        </w:rPr>
      </w:pPr>
      <w:r>
        <w:fldChar w:fldCharType="begin"/>
      </w:r>
      <w:r>
        <w:instrText xml:space="preserve"> HYPERLINK \l "_Toc23861123" </w:instrText>
      </w:r>
      <w:r>
        <w:fldChar w:fldCharType="separate"/>
      </w:r>
      <w:r>
        <w:rPr>
          <w:rStyle w:val="48"/>
          <w:rFonts w:ascii="Times New Roman" w:eastAsia="黑体"/>
        </w:rPr>
        <w:t>附录A  回弹法云南地区混凝土构件强度换算表</w:t>
      </w:r>
      <w:r>
        <w:rPr>
          <w:rFonts w:ascii="Times New Roman" w:eastAsia="黑体"/>
        </w:rPr>
        <w:tab/>
      </w:r>
      <w:r>
        <w:rPr>
          <w:rFonts w:ascii="Times New Roman" w:eastAsia="黑体"/>
        </w:rPr>
        <w:fldChar w:fldCharType="begin"/>
      </w:r>
      <w:r>
        <w:rPr>
          <w:rFonts w:ascii="Times New Roman" w:eastAsia="黑体"/>
        </w:rPr>
        <w:instrText xml:space="preserve"> PAGEREF _Toc23861123 \h </w:instrText>
      </w:r>
      <w:r>
        <w:rPr>
          <w:rFonts w:ascii="Times New Roman" w:eastAsia="黑体"/>
        </w:rPr>
        <w:fldChar w:fldCharType="separate"/>
      </w:r>
      <w:r>
        <w:rPr>
          <w:rFonts w:ascii="Times New Roman" w:eastAsia="黑体"/>
        </w:rPr>
        <w:t>11</w:t>
      </w:r>
      <w:r>
        <w:rPr>
          <w:rFonts w:ascii="Times New Roman" w:eastAsia="黑体"/>
        </w:rPr>
        <w:fldChar w:fldCharType="end"/>
      </w:r>
      <w:r>
        <w:rPr>
          <w:rFonts w:ascii="Times New Roman" w:eastAsia="黑体"/>
        </w:rPr>
        <w:fldChar w:fldCharType="end"/>
      </w:r>
    </w:p>
    <w:p>
      <w:pPr>
        <w:pStyle w:val="26"/>
        <w:rPr>
          <w:rFonts w:ascii="Times New Roman" w:eastAsia="黑体"/>
          <w:b w:val="0"/>
          <w:bCs w:val="0"/>
          <w:caps w:val="0"/>
          <w:kern w:val="2"/>
          <w:sz w:val="21"/>
          <w:szCs w:val="22"/>
        </w:rPr>
      </w:pPr>
      <w:r>
        <w:fldChar w:fldCharType="begin"/>
      </w:r>
      <w:r>
        <w:instrText xml:space="preserve"> HYPERLINK \l "_Toc23861124" </w:instrText>
      </w:r>
      <w:r>
        <w:fldChar w:fldCharType="separate"/>
      </w:r>
      <w:r>
        <w:rPr>
          <w:rStyle w:val="48"/>
          <w:rFonts w:ascii="Times New Roman" w:eastAsia="黑体"/>
        </w:rPr>
        <w:t>附录B  非水平方向检测时的回弹修正值</w:t>
      </w:r>
      <w:r>
        <w:rPr>
          <w:rFonts w:ascii="Times New Roman" w:eastAsia="黑体"/>
        </w:rPr>
        <w:tab/>
      </w:r>
      <w:r>
        <w:rPr>
          <w:rFonts w:ascii="Times New Roman" w:eastAsia="黑体"/>
        </w:rPr>
        <w:fldChar w:fldCharType="begin"/>
      </w:r>
      <w:r>
        <w:rPr>
          <w:rFonts w:ascii="Times New Roman" w:eastAsia="黑体"/>
        </w:rPr>
        <w:instrText xml:space="preserve"> PAGEREF _Toc23861124 \h </w:instrText>
      </w:r>
      <w:r>
        <w:rPr>
          <w:rFonts w:ascii="Times New Roman" w:eastAsia="黑体"/>
        </w:rPr>
        <w:fldChar w:fldCharType="separate"/>
      </w:r>
      <w:r>
        <w:rPr>
          <w:rFonts w:ascii="Times New Roman" w:eastAsia="黑体"/>
        </w:rPr>
        <w:t>17</w:t>
      </w:r>
      <w:r>
        <w:rPr>
          <w:rFonts w:ascii="Times New Roman" w:eastAsia="黑体"/>
        </w:rPr>
        <w:fldChar w:fldCharType="end"/>
      </w:r>
      <w:r>
        <w:rPr>
          <w:rFonts w:ascii="Times New Roman" w:eastAsia="黑体"/>
        </w:rPr>
        <w:fldChar w:fldCharType="end"/>
      </w:r>
    </w:p>
    <w:p>
      <w:pPr>
        <w:pStyle w:val="26"/>
        <w:rPr>
          <w:rFonts w:ascii="Times New Roman" w:eastAsia="黑体"/>
          <w:b w:val="0"/>
          <w:bCs w:val="0"/>
          <w:caps w:val="0"/>
          <w:kern w:val="2"/>
          <w:sz w:val="21"/>
          <w:szCs w:val="22"/>
        </w:rPr>
      </w:pPr>
      <w:r>
        <w:fldChar w:fldCharType="begin"/>
      </w:r>
      <w:r>
        <w:instrText xml:space="preserve"> HYPERLINK \l "_Toc23861125" </w:instrText>
      </w:r>
      <w:r>
        <w:fldChar w:fldCharType="separate"/>
      </w:r>
      <w:r>
        <w:rPr>
          <w:rStyle w:val="48"/>
          <w:rFonts w:ascii="Times New Roman" w:eastAsia="黑体"/>
        </w:rPr>
        <w:t>附录C  不同浇筑面的回弹修正值</w:t>
      </w:r>
      <w:r>
        <w:rPr>
          <w:rFonts w:ascii="Times New Roman" w:eastAsia="黑体"/>
        </w:rPr>
        <w:tab/>
      </w:r>
      <w:r>
        <w:rPr>
          <w:rFonts w:ascii="Times New Roman" w:eastAsia="黑体"/>
        </w:rPr>
        <w:fldChar w:fldCharType="begin"/>
      </w:r>
      <w:r>
        <w:rPr>
          <w:rFonts w:ascii="Times New Roman" w:eastAsia="黑体"/>
        </w:rPr>
        <w:instrText xml:space="preserve"> PAGEREF _Toc23861125 \h </w:instrText>
      </w:r>
      <w:r>
        <w:rPr>
          <w:rFonts w:ascii="Times New Roman" w:eastAsia="黑体"/>
        </w:rPr>
        <w:fldChar w:fldCharType="separate"/>
      </w:r>
      <w:r>
        <w:rPr>
          <w:rFonts w:ascii="Times New Roman" w:eastAsia="黑体"/>
        </w:rPr>
        <w:t>18</w:t>
      </w:r>
      <w:r>
        <w:rPr>
          <w:rFonts w:ascii="Times New Roman" w:eastAsia="黑体"/>
        </w:rPr>
        <w:fldChar w:fldCharType="end"/>
      </w:r>
      <w:r>
        <w:rPr>
          <w:rFonts w:ascii="Times New Roman" w:eastAsia="黑体"/>
        </w:rPr>
        <w:fldChar w:fldCharType="end"/>
      </w:r>
    </w:p>
    <w:p>
      <w:pPr>
        <w:pStyle w:val="26"/>
        <w:rPr>
          <w:rFonts w:ascii="Times New Roman" w:eastAsia="黑体"/>
          <w:b w:val="0"/>
          <w:bCs w:val="0"/>
          <w:caps w:val="0"/>
          <w:kern w:val="2"/>
          <w:sz w:val="21"/>
          <w:szCs w:val="22"/>
        </w:rPr>
      </w:pPr>
      <w:r>
        <w:fldChar w:fldCharType="begin"/>
      </w:r>
      <w:r>
        <w:instrText xml:space="preserve"> HYPERLINK \l "_Toc23861126" </w:instrText>
      </w:r>
      <w:r>
        <w:fldChar w:fldCharType="separate"/>
      </w:r>
      <w:r>
        <w:rPr>
          <w:rStyle w:val="48"/>
          <w:rFonts w:ascii="Times New Roman" w:eastAsia="黑体"/>
        </w:rPr>
        <w:t>本规程用词说明</w:t>
      </w:r>
      <w:r>
        <w:rPr>
          <w:rFonts w:ascii="Times New Roman" w:eastAsia="黑体"/>
        </w:rPr>
        <w:tab/>
      </w:r>
      <w:r>
        <w:rPr>
          <w:rFonts w:ascii="Times New Roman" w:eastAsia="黑体"/>
        </w:rPr>
        <w:fldChar w:fldCharType="begin"/>
      </w:r>
      <w:r>
        <w:rPr>
          <w:rFonts w:ascii="Times New Roman" w:eastAsia="黑体"/>
        </w:rPr>
        <w:instrText xml:space="preserve"> PAGEREF _Toc23861126 \h </w:instrText>
      </w:r>
      <w:r>
        <w:rPr>
          <w:rFonts w:ascii="Times New Roman" w:eastAsia="黑体"/>
        </w:rPr>
        <w:fldChar w:fldCharType="separate"/>
      </w:r>
      <w:r>
        <w:rPr>
          <w:rFonts w:ascii="Times New Roman" w:eastAsia="黑体"/>
        </w:rPr>
        <w:t>19</w:t>
      </w:r>
      <w:r>
        <w:rPr>
          <w:rFonts w:ascii="Times New Roman" w:eastAsia="黑体"/>
        </w:rPr>
        <w:fldChar w:fldCharType="end"/>
      </w:r>
      <w:r>
        <w:rPr>
          <w:rFonts w:ascii="Times New Roman" w:eastAsia="黑体"/>
        </w:rPr>
        <w:fldChar w:fldCharType="end"/>
      </w:r>
    </w:p>
    <w:p>
      <w:pPr>
        <w:pStyle w:val="26"/>
        <w:rPr>
          <w:rFonts w:ascii="Times New Roman" w:eastAsia="黑体"/>
          <w:b w:val="0"/>
          <w:bCs w:val="0"/>
          <w:caps w:val="0"/>
          <w:kern w:val="2"/>
          <w:sz w:val="21"/>
          <w:szCs w:val="22"/>
        </w:rPr>
      </w:pPr>
      <w:r>
        <w:fldChar w:fldCharType="begin"/>
      </w:r>
      <w:r>
        <w:instrText xml:space="preserve"> HYPERLINK \l "_Toc23861127" </w:instrText>
      </w:r>
      <w:r>
        <w:fldChar w:fldCharType="separate"/>
      </w:r>
      <w:r>
        <w:rPr>
          <w:rStyle w:val="48"/>
          <w:rFonts w:ascii="Times New Roman" w:eastAsia="黑体"/>
        </w:rPr>
        <w:t>引用标准名录</w:t>
      </w:r>
      <w:r>
        <w:rPr>
          <w:rFonts w:ascii="Times New Roman" w:eastAsia="黑体"/>
        </w:rPr>
        <w:tab/>
      </w:r>
      <w:r>
        <w:rPr>
          <w:rFonts w:ascii="Times New Roman" w:eastAsia="黑体"/>
        </w:rPr>
        <w:fldChar w:fldCharType="begin"/>
      </w:r>
      <w:r>
        <w:rPr>
          <w:rFonts w:ascii="Times New Roman" w:eastAsia="黑体"/>
        </w:rPr>
        <w:instrText xml:space="preserve"> PAGEREF _Toc23861127 \h </w:instrText>
      </w:r>
      <w:r>
        <w:rPr>
          <w:rFonts w:ascii="Times New Roman" w:eastAsia="黑体"/>
        </w:rPr>
        <w:fldChar w:fldCharType="separate"/>
      </w:r>
      <w:r>
        <w:rPr>
          <w:rFonts w:ascii="Times New Roman" w:eastAsia="黑体"/>
        </w:rPr>
        <w:t>20</w:t>
      </w:r>
      <w:r>
        <w:rPr>
          <w:rFonts w:ascii="Times New Roman" w:eastAsia="黑体"/>
        </w:rPr>
        <w:fldChar w:fldCharType="end"/>
      </w:r>
      <w:r>
        <w:rPr>
          <w:rFonts w:ascii="Times New Roman" w:eastAsia="黑体"/>
        </w:rPr>
        <w:fldChar w:fldCharType="end"/>
      </w:r>
    </w:p>
    <w:p>
      <w:pPr>
        <w:pStyle w:val="26"/>
        <w:rPr>
          <w:rFonts w:ascii="Times New Roman" w:eastAsia="黑体"/>
          <w:b w:val="0"/>
          <w:bCs w:val="0"/>
          <w:caps w:val="0"/>
          <w:kern w:val="2"/>
          <w:sz w:val="21"/>
          <w:szCs w:val="22"/>
        </w:rPr>
      </w:pPr>
      <w:r>
        <w:fldChar w:fldCharType="begin"/>
      </w:r>
      <w:r>
        <w:instrText xml:space="preserve"> HYPERLINK \l "_Toc23861128" </w:instrText>
      </w:r>
      <w:r>
        <w:fldChar w:fldCharType="separate"/>
      </w:r>
      <w:r>
        <w:rPr>
          <w:rStyle w:val="48"/>
          <w:rFonts w:ascii="Times New Roman" w:eastAsia="黑体"/>
        </w:rPr>
        <w:t>条文说明</w:t>
      </w:r>
      <w:r>
        <w:rPr>
          <w:rFonts w:ascii="Times New Roman" w:eastAsia="黑体"/>
        </w:rPr>
        <w:tab/>
      </w:r>
      <w:r>
        <w:rPr>
          <w:rFonts w:ascii="Times New Roman" w:eastAsia="黑体"/>
        </w:rPr>
        <w:fldChar w:fldCharType="begin"/>
      </w:r>
      <w:r>
        <w:rPr>
          <w:rFonts w:ascii="Times New Roman" w:eastAsia="黑体"/>
        </w:rPr>
        <w:instrText xml:space="preserve"> PAGEREF _Toc23861128 \h </w:instrText>
      </w:r>
      <w:r>
        <w:rPr>
          <w:rFonts w:ascii="Times New Roman" w:eastAsia="黑体"/>
        </w:rPr>
        <w:fldChar w:fldCharType="separate"/>
      </w:r>
      <w:r>
        <w:rPr>
          <w:rFonts w:ascii="Times New Roman" w:eastAsia="黑体"/>
        </w:rPr>
        <w:t>21</w:t>
      </w:r>
      <w:r>
        <w:rPr>
          <w:rFonts w:ascii="Times New Roman" w:eastAsia="黑体"/>
        </w:rPr>
        <w:fldChar w:fldCharType="end"/>
      </w:r>
      <w:r>
        <w:rPr>
          <w:rFonts w:ascii="Times New Roman" w:eastAsia="黑体"/>
        </w:rPr>
        <w:fldChar w:fldCharType="end"/>
      </w:r>
    </w:p>
    <w:p>
      <w:pPr>
        <w:ind w:firstLine="420"/>
      </w:pPr>
      <w:r>
        <w:rPr>
          <w:rFonts w:eastAsia="黑体"/>
        </w:rPr>
        <w:fldChar w:fldCharType="end"/>
      </w:r>
    </w:p>
    <w:p>
      <w:pPr>
        <w:ind w:firstLine="420"/>
        <w:sectPr>
          <w:footerReference r:id="rId9" w:type="even"/>
          <w:pgSz w:w="11906" w:h="16838"/>
          <w:pgMar w:top="1418" w:right="1134" w:bottom="1418" w:left="1418" w:header="851" w:footer="992" w:gutter="0"/>
          <w:pgNumType w:fmt="upperRoman"/>
          <w:cols w:space="425" w:num="1"/>
          <w:docGrid w:type="linesAndChars" w:linePitch="312" w:charSpace="0"/>
        </w:sectPr>
      </w:pPr>
    </w:p>
    <w:p>
      <w:pPr>
        <w:pStyle w:val="268"/>
        <w:rPr>
          <w:rFonts w:ascii="Times New Roman"/>
          <w:b/>
          <w:bCs/>
        </w:rPr>
      </w:pPr>
      <w:bookmarkStart w:id="8" w:name="_Toc23861107"/>
      <w:r>
        <w:rPr>
          <w:rFonts w:hint="eastAsia" w:ascii="Times New Roman"/>
          <w:b/>
          <w:bCs/>
        </w:rPr>
        <w:t>Contents</w:t>
      </w:r>
      <w:bookmarkEnd w:id="8"/>
    </w:p>
    <w:p>
      <w:pPr>
        <w:pStyle w:val="26"/>
        <w:rPr>
          <w:rFonts w:ascii="Times New Roman" w:eastAsia="黑体"/>
          <w:b w:val="0"/>
          <w:bCs w:val="0"/>
          <w:caps w:val="0"/>
          <w:kern w:val="2"/>
          <w:sz w:val="21"/>
          <w:szCs w:val="22"/>
        </w:rPr>
      </w:pPr>
      <w:r>
        <w:rPr>
          <w:rFonts w:ascii="Times New Roman" w:eastAsia="黑体"/>
          <w:sz w:val="21"/>
          <w:szCs w:val="21"/>
        </w:rPr>
        <w:fldChar w:fldCharType="begin"/>
      </w:r>
      <w:r>
        <w:rPr>
          <w:rFonts w:ascii="Times New Roman" w:eastAsia="黑体"/>
          <w:sz w:val="21"/>
          <w:szCs w:val="21"/>
        </w:rPr>
        <w:instrText xml:space="preserve"> TOC \o "1-2" \h \z \u </w:instrText>
      </w:r>
      <w:r>
        <w:rPr>
          <w:rFonts w:ascii="Times New Roman" w:eastAsia="黑体"/>
          <w:sz w:val="21"/>
          <w:szCs w:val="21"/>
        </w:rPr>
        <w:fldChar w:fldCharType="separate"/>
      </w:r>
      <w:r>
        <w:fldChar w:fldCharType="begin"/>
      </w:r>
      <w:r>
        <w:instrText xml:space="preserve"> HYPERLINK \l "_Toc23858556" </w:instrText>
      </w:r>
      <w:r>
        <w:fldChar w:fldCharType="separate"/>
      </w:r>
      <w:r>
        <w:rPr>
          <w:rStyle w:val="48"/>
          <w:rFonts w:ascii="Times New Roman" w:eastAsia="黑体"/>
          <w:caps w:val="0"/>
        </w:rPr>
        <w:t xml:space="preserve">1  </w:t>
      </w:r>
      <w:r>
        <w:rPr>
          <w:rStyle w:val="48"/>
          <w:rFonts w:hint="eastAsia" w:ascii="Times New Roman" w:eastAsia="黑体"/>
          <w:caps w:val="0"/>
        </w:rPr>
        <w:t>G</w:t>
      </w:r>
      <w:r>
        <w:rPr>
          <w:rStyle w:val="48"/>
          <w:rFonts w:ascii="Times New Roman" w:eastAsia="黑体"/>
          <w:caps w:val="0"/>
        </w:rPr>
        <w:t>eneral Provisions</w:t>
      </w:r>
      <w:r>
        <w:rPr>
          <w:rFonts w:ascii="Times New Roman" w:eastAsia="黑体"/>
          <w:caps w:val="0"/>
        </w:rPr>
        <w:tab/>
      </w:r>
      <w:r>
        <w:rPr>
          <w:rFonts w:ascii="Times New Roman" w:eastAsia="黑体"/>
          <w:caps w:val="0"/>
        </w:rPr>
        <w:fldChar w:fldCharType="begin"/>
      </w:r>
      <w:r>
        <w:rPr>
          <w:rFonts w:ascii="Times New Roman" w:eastAsia="黑体"/>
          <w:caps w:val="0"/>
        </w:rPr>
        <w:instrText xml:space="preserve"> PAGEREF _Toc23858556 \h </w:instrText>
      </w:r>
      <w:r>
        <w:rPr>
          <w:rFonts w:ascii="Times New Roman" w:eastAsia="黑体"/>
          <w:caps w:val="0"/>
        </w:rPr>
        <w:fldChar w:fldCharType="separate"/>
      </w:r>
      <w:r>
        <w:rPr>
          <w:rFonts w:ascii="Times New Roman" w:eastAsia="黑体"/>
          <w:caps w:val="0"/>
        </w:rPr>
        <w:t>1</w:t>
      </w:r>
      <w:r>
        <w:rPr>
          <w:rFonts w:ascii="Times New Roman" w:eastAsia="黑体"/>
          <w:caps w:val="0"/>
        </w:rPr>
        <w:fldChar w:fldCharType="end"/>
      </w:r>
      <w:r>
        <w:rPr>
          <w:rFonts w:ascii="Times New Roman" w:eastAsia="黑体"/>
          <w:caps w:val="0"/>
        </w:rPr>
        <w:fldChar w:fldCharType="end"/>
      </w:r>
    </w:p>
    <w:p>
      <w:pPr>
        <w:pStyle w:val="26"/>
        <w:rPr>
          <w:rFonts w:ascii="Times New Roman" w:eastAsia="黑体"/>
          <w:b w:val="0"/>
          <w:bCs w:val="0"/>
          <w:caps w:val="0"/>
          <w:kern w:val="2"/>
          <w:sz w:val="21"/>
          <w:szCs w:val="22"/>
        </w:rPr>
      </w:pPr>
      <w:r>
        <w:fldChar w:fldCharType="begin"/>
      </w:r>
      <w:r>
        <w:instrText xml:space="preserve"> HYPERLINK \l "_Toc23858557" </w:instrText>
      </w:r>
      <w:r>
        <w:fldChar w:fldCharType="separate"/>
      </w:r>
      <w:r>
        <w:rPr>
          <w:rStyle w:val="48"/>
          <w:rFonts w:ascii="Times New Roman" w:eastAsia="黑体"/>
          <w:caps w:val="0"/>
        </w:rPr>
        <w:t>2  Terms and Symbols</w:t>
      </w:r>
      <w:r>
        <w:rPr>
          <w:rFonts w:ascii="Times New Roman" w:eastAsia="黑体"/>
          <w:caps w:val="0"/>
        </w:rPr>
        <w:tab/>
      </w:r>
      <w:r>
        <w:rPr>
          <w:rFonts w:ascii="Times New Roman" w:eastAsia="黑体"/>
          <w:caps w:val="0"/>
        </w:rPr>
        <w:fldChar w:fldCharType="begin"/>
      </w:r>
      <w:r>
        <w:rPr>
          <w:rFonts w:ascii="Times New Roman" w:eastAsia="黑体"/>
          <w:caps w:val="0"/>
        </w:rPr>
        <w:instrText xml:space="preserve"> PAGEREF _Toc23858557 \h </w:instrText>
      </w:r>
      <w:r>
        <w:rPr>
          <w:rFonts w:ascii="Times New Roman" w:eastAsia="黑体"/>
          <w:caps w:val="0"/>
        </w:rPr>
        <w:fldChar w:fldCharType="separate"/>
      </w:r>
      <w:r>
        <w:rPr>
          <w:rFonts w:ascii="Times New Roman" w:eastAsia="黑体"/>
          <w:caps w:val="0"/>
        </w:rPr>
        <w:t>2</w:t>
      </w:r>
      <w:r>
        <w:rPr>
          <w:rFonts w:ascii="Times New Roman" w:eastAsia="黑体"/>
          <w:caps w:val="0"/>
        </w:rPr>
        <w:fldChar w:fldCharType="end"/>
      </w:r>
      <w:r>
        <w:rPr>
          <w:rFonts w:ascii="Times New Roman" w:eastAsia="黑体"/>
          <w:caps w:val="0"/>
        </w:rPr>
        <w:fldChar w:fldCharType="end"/>
      </w:r>
    </w:p>
    <w:p>
      <w:pPr>
        <w:pStyle w:val="35"/>
        <w:tabs>
          <w:tab w:val="right" w:leader="dot" w:pos="9344"/>
        </w:tabs>
        <w:rPr>
          <w:rFonts w:ascii="Times New Roman" w:eastAsia="黑体"/>
          <w:smallCaps w:val="0"/>
          <w:kern w:val="2"/>
          <w:sz w:val="21"/>
          <w:szCs w:val="22"/>
        </w:rPr>
      </w:pPr>
      <w:r>
        <w:fldChar w:fldCharType="begin"/>
      </w:r>
      <w:r>
        <w:instrText xml:space="preserve"> HYPERLINK \l "_Toc23858558" </w:instrText>
      </w:r>
      <w:r>
        <w:fldChar w:fldCharType="separate"/>
      </w:r>
      <w:r>
        <w:rPr>
          <w:rStyle w:val="48"/>
          <w:rFonts w:ascii="Times New Roman" w:eastAsia="黑体"/>
          <w:smallCaps w:val="0"/>
        </w:rPr>
        <w:t>2.1  Terms</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_Toc23858558 \h </w:instrText>
      </w:r>
      <w:r>
        <w:rPr>
          <w:rFonts w:ascii="Times New Roman" w:eastAsia="黑体"/>
          <w:smallCaps w:val="0"/>
        </w:rPr>
        <w:fldChar w:fldCharType="separate"/>
      </w:r>
      <w:r>
        <w:rPr>
          <w:rFonts w:ascii="Times New Roman" w:eastAsia="黑体"/>
          <w:smallCaps w:val="0"/>
        </w:rPr>
        <w:t>2</w:t>
      </w:r>
      <w:r>
        <w:rPr>
          <w:rFonts w:ascii="Times New Roman" w:eastAsia="黑体"/>
          <w:smallCaps w:val="0"/>
        </w:rPr>
        <w:fldChar w:fldCharType="end"/>
      </w:r>
      <w:r>
        <w:rPr>
          <w:rFonts w:ascii="Times New Roman" w:eastAsia="黑体"/>
          <w:smallCaps w:val="0"/>
        </w:rPr>
        <w:fldChar w:fldCharType="end"/>
      </w:r>
    </w:p>
    <w:p>
      <w:pPr>
        <w:pStyle w:val="35"/>
        <w:tabs>
          <w:tab w:val="right" w:leader="dot" w:pos="9344"/>
        </w:tabs>
        <w:rPr>
          <w:rFonts w:ascii="Times New Roman" w:eastAsia="黑体"/>
          <w:smallCaps w:val="0"/>
          <w:kern w:val="2"/>
          <w:sz w:val="21"/>
          <w:szCs w:val="22"/>
        </w:rPr>
      </w:pPr>
      <w:r>
        <w:fldChar w:fldCharType="begin"/>
      </w:r>
      <w:r>
        <w:instrText xml:space="preserve"> HYPERLINK \l "_Toc23858559" </w:instrText>
      </w:r>
      <w:r>
        <w:fldChar w:fldCharType="separate"/>
      </w:r>
      <w:r>
        <w:rPr>
          <w:rStyle w:val="48"/>
          <w:rFonts w:ascii="Times New Roman" w:eastAsia="黑体"/>
          <w:smallCaps w:val="0"/>
        </w:rPr>
        <w:t>2.2  Symbols</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_Toc23858559 \h </w:instrText>
      </w:r>
      <w:r>
        <w:rPr>
          <w:rFonts w:ascii="Times New Roman" w:eastAsia="黑体"/>
          <w:smallCaps w:val="0"/>
        </w:rPr>
        <w:fldChar w:fldCharType="separate"/>
      </w:r>
      <w:r>
        <w:rPr>
          <w:rFonts w:ascii="Times New Roman" w:eastAsia="黑体"/>
          <w:smallCaps w:val="0"/>
        </w:rPr>
        <w:t>2</w:t>
      </w:r>
      <w:r>
        <w:rPr>
          <w:rFonts w:ascii="Times New Roman" w:eastAsia="黑体"/>
          <w:smallCaps w:val="0"/>
        </w:rPr>
        <w:fldChar w:fldCharType="end"/>
      </w:r>
      <w:r>
        <w:rPr>
          <w:rFonts w:ascii="Times New Roman" w:eastAsia="黑体"/>
          <w:smallCaps w:val="0"/>
        </w:rPr>
        <w:fldChar w:fldCharType="end"/>
      </w:r>
    </w:p>
    <w:p>
      <w:pPr>
        <w:pStyle w:val="26"/>
        <w:rPr>
          <w:rFonts w:ascii="Times New Roman" w:eastAsia="黑体"/>
          <w:b w:val="0"/>
          <w:bCs w:val="0"/>
          <w:caps w:val="0"/>
          <w:kern w:val="2"/>
          <w:sz w:val="21"/>
          <w:szCs w:val="22"/>
        </w:rPr>
      </w:pPr>
      <w:r>
        <w:fldChar w:fldCharType="begin"/>
      </w:r>
      <w:r>
        <w:instrText xml:space="preserve"> HYPERLINK \l "_Toc23858560" </w:instrText>
      </w:r>
      <w:r>
        <w:fldChar w:fldCharType="separate"/>
      </w:r>
      <w:r>
        <w:rPr>
          <w:rStyle w:val="48"/>
          <w:rFonts w:ascii="Times New Roman" w:eastAsia="黑体"/>
          <w:caps w:val="0"/>
        </w:rPr>
        <w:t xml:space="preserve">3  </w:t>
      </w:r>
      <w:r>
        <w:rPr>
          <w:rStyle w:val="48"/>
          <w:rFonts w:hint="eastAsia" w:ascii="Times New Roman" w:eastAsia="黑体"/>
          <w:caps w:val="0"/>
        </w:rPr>
        <w:t>R</w:t>
      </w:r>
      <w:r>
        <w:rPr>
          <w:rStyle w:val="48"/>
          <w:rFonts w:ascii="Times New Roman" w:eastAsia="黑体"/>
          <w:caps w:val="0"/>
        </w:rPr>
        <w:t>ebound Hammer</w:t>
      </w:r>
      <w:r>
        <w:rPr>
          <w:rFonts w:ascii="Times New Roman" w:eastAsia="黑体"/>
          <w:caps w:val="0"/>
        </w:rPr>
        <w:tab/>
      </w:r>
      <w:r>
        <w:rPr>
          <w:rFonts w:ascii="Times New Roman" w:eastAsia="黑体"/>
          <w:caps w:val="0"/>
        </w:rPr>
        <w:fldChar w:fldCharType="begin"/>
      </w:r>
      <w:r>
        <w:rPr>
          <w:rFonts w:ascii="Times New Roman" w:eastAsia="黑体"/>
          <w:caps w:val="0"/>
        </w:rPr>
        <w:instrText xml:space="preserve"> PAGEREF _Toc23858560 \h </w:instrText>
      </w:r>
      <w:r>
        <w:rPr>
          <w:rFonts w:ascii="Times New Roman" w:eastAsia="黑体"/>
          <w:caps w:val="0"/>
        </w:rPr>
        <w:fldChar w:fldCharType="separate"/>
      </w:r>
      <w:r>
        <w:rPr>
          <w:rFonts w:ascii="Times New Roman" w:eastAsia="黑体"/>
          <w:caps w:val="0"/>
        </w:rPr>
        <w:t>3</w:t>
      </w:r>
      <w:r>
        <w:rPr>
          <w:rFonts w:ascii="Times New Roman" w:eastAsia="黑体"/>
          <w:caps w:val="0"/>
        </w:rPr>
        <w:fldChar w:fldCharType="end"/>
      </w:r>
      <w:r>
        <w:rPr>
          <w:rFonts w:ascii="Times New Roman" w:eastAsia="黑体"/>
          <w:caps w:val="0"/>
        </w:rPr>
        <w:fldChar w:fldCharType="end"/>
      </w:r>
    </w:p>
    <w:p>
      <w:pPr>
        <w:pStyle w:val="35"/>
        <w:tabs>
          <w:tab w:val="right" w:leader="dot" w:pos="9344"/>
        </w:tabs>
        <w:rPr>
          <w:rFonts w:ascii="Times New Roman" w:eastAsia="黑体"/>
          <w:smallCaps w:val="0"/>
          <w:kern w:val="2"/>
          <w:sz w:val="21"/>
          <w:szCs w:val="22"/>
        </w:rPr>
      </w:pPr>
      <w:r>
        <w:fldChar w:fldCharType="begin"/>
      </w:r>
      <w:r>
        <w:instrText xml:space="preserve"> HYPERLINK \l "_Toc23858561" </w:instrText>
      </w:r>
      <w:r>
        <w:fldChar w:fldCharType="separate"/>
      </w:r>
      <w:r>
        <w:rPr>
          <w:rStyle w:val="48"/>
          <w:rFonts w:ascii="Times New Roman" w:eastAsia="黑体"/>
          <w:smallCaps w:val="0"/>
        </w:rPr>
        <w:t xml:space="preserve">3.1  </w:t>
      </w:r>
      <w:r>
        <w:rPr>
          <w:rStyle w:val="48"/>
          <w:rFonts w:hint="eastAsia" w:ascii="Times New Roman" w:eastAsia="黑体"/>
          <w:smallCaps w:val="0"/>
        </w:rPr>
        <w:t>G</w:t>
      </w:r>
      <w:r>
        <w:rPr>
          <w:rStyle w:val="48"/>
          <w:rFonts w:ascii="Times New Roman" w:eastAsia="黑体"/>
          <w:smallCaps w:val="0"/>
        </w:rPr>
        <w:t>eneral Requirements</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_Toc23858561 \h </w:instrText>
      </w:r>
      <w:r>
        <w:rPr>
          <w:rFonts w:ascii="Times New Roman" w:eastAsia="黑体"/>
          <w:smallCaps w:val="0"/>
        </w:rPr>
        <w:fldChar w:fldCharType="separate"/>
      </w:r>
      <w:r>
        <w:rPr>
          <w:rFonts w:ascii="Times New Roman" w:eastAsia="黑体"/>
          <w:smallCaps w:val="0"/>
        </w:rPr>
        <w:t>3</w:t>
      </w:r>
      <w:r>
        <w:rPr>
          <w:rFonts w:ascii="Times New Roman" w:eastAsia="黑体"/>
          <w:smallCaps w:val="0"/>
        </w:rPr>
        <w:fldChar w:fldCharType="end"/>
      </w:r>
      <w:r>
        <w:rPr>
          <w:rFonts w:ascii="Times New Roman" w:eastAsia="黑体"/>
          <w:smallCaps w:val="0"/>
        </w:rPr>
        <w:fldChar w:fldCharType="end"/>
      </w:r>
    </w:p>
    <w:p>
      <w:pPr>
        <w:pStyle w:val="35"/>
        <w:tabs>
          <w:tab w:val="right" w:leader="dot" w:pos="9344"/>
        </w:tabs>
        <w:rPr>
          <w:rFonts w:ascii="Times New Roman" w:eastAsia="黑体"/>
          <w:smallCaps w:val="0"/>
          <w:kern w:val="2"/>
          <w:sz w:val="21"/>
          <w:szCs w:val="22"/>
        </w:rPr>
      </w:pPr>
      <w:r>
        <w:fldChar w:fldCharType="begin"/>
      </w:r>
      <w:r>
        <w:instrText xml:space="preserve"> HYPERLINK \l "_Toc23858562" </w:instrText>
      </w:r>
      <w:r>
        <w:fldChar w:fldCharType="separate"/>
      </w:r>
      <w:r>
        <w:rPr>
          <w:rStyle w:val="48"/>
          <w:rFonts w:ascii="Times New Roman" w:eastAsia="黑体"/>
          <w:smallCaps w:val="0"/>
        </w:rPr>
        <w:t xml:space="preserve">3.2  </w:t>
      </w:r>
      <w:r>
        <w:rPr>
          <w:rStyle w:val="48"/>
          <w:rFonts w:hint="eastAsia" w:ascii="Times New Roman" w:eastAsia="黑体"/>
          <w:smallCaps w:val="0"/>
        </w:rPr>
        <w:t>V</w:t>
      </w:r>
      <w:r>
        <w:rPr>
          <w:rStyle w:val="48"/>
          <w:rFonts w:ascii="Times New Roman" w:eastAsia="黑体"/>
          <w:smallCaps w:val="0"/>
        </w:rPr>
        <w:t>erification</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_Toc23858562 \h </w:instrText>
      </w:r>
      <w:r>
        <w:rPr>
          <w:rFonts w:ascii="Times New Roman" w:eastAsia="黑体"/>
          <w:smallCaps w:val="0"/>
        </w:rPr>
        <w:fldChar w:fldCharType="separate"/>
      </w:r>
      <w:r>
        <w:rPr>
          <w:rFonts w:ascii="Times New Roman" w:eastAsia="黑体"/>
          <w:smallCaps w:val="0"/>
        </w:rPr>
        <w:t>3</w:t>
      </w:r>
      <w:r>
        <w:rPr>
          <w:rFonts w:ascii="Times New Roman" w:eastAsia="黑体"/>
          <w:smallCaps w:val="0"/>
        </w:rPr>
        <w:fldChar w:fldCharType="end"/>
      </w:r>
      <w:r>
        <w:rPr>
          <w:rFonts w:ascii="Times New Roman" w:eastAsia="黑体"/>
          <w:smallCaps w:val="0"/>
        </w:rPr>
        <w:fldChar w:fldCharType="end"/>
      </w:r>
    </w:p>
    <w:p>
      <w:pPr>
        <w:pStyle w:val="35"/>
        <w:tabs>
          <w:tab w:val="right" w:leader="dot" w:pos="9344"/>
        </w:tabs>
        <w:rPr>
          <w:rFonts w:ascii="Times New Roman" w:eastAsia="黑体"/>
          <w:smallCaps w:val="0"/>
          <w:kern w:val="2"/>
          <w:sz w:val="21"/>
          <w:szCs w:val="22"/>
        </w:rPr>
      </w:pPr>
      <w:r>
        <w:fldChar w:fldCharType="begin"/>
      </w:r>
      <w:r>
        <w:instrText xml:space="preserve"> HYPERLINK \l "_Toc23858563" </w:instrText>
      </w:r>
      <w:r>
        <w:fldChar w:fldCharType="separate"/>
      </w:r>
      <w:r>
        <w:rPr>
          <w:rStyle w:val="48"/>
          <w:rFonts w:ascii="Times New Roman" w:eastAsia="黑体"/>
          <w:smallCaps w:val="0"/>
        </w:rPr>
        <w:t xml:space="preserve">3.3  </w:t>
      </w:r>
      <w:r>
        <w:rPr>
          <w:rStyle w:val="48"/>
          <w:rFonts w:hint="eastAsia" w:ascii="Times New Roman" w:eastAsia="黑体"/>
          <w:smallCaps w:val="0"/>
        </w:rPr>
        <w:t>M</w:t>
      </w:r>
      <w:r>
        <w:rPr>
          <w:rStyle w:val="48"/>
          <w:rFonts w:ascii="Times New Roman" w:eastAsia="黑体"/>
          <w:smallCaps w:val="0"/>
        </w:rPr>
        <w:t>aintenance</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_Toc23858563 \h </w:instrText>
      </w:r>
      <w:r>
        <w:rPr>
          <w:rFonts w:ascii="Times New Roman" w:eastAsia="黑体"/>
          <w:smallCaps w:val="0"/>
        </w:rPr>
        <w:fldChar w:fldCharType="separate"/>
      </w:r>
      <w:r>
        <w:rPr>
          <w:rFonts w:ascii="Times New Roman" w:eastAsia="黑体"/>
          <w:smallCaps w:val="0"/>
        </w:rPr>
        <w:t>3</w:t>
      </w:r>
      <w:r>
        <w:rPr>
          <w:rFonts w:ascii="Times New Roman" w:eastAsia="黑体"/>
          <w:smallCaps w:val="0"/>
        </w:rPr>
        <w:fldChar w:fldCharType="end"/>
      </w:r>
      <w:r>
        <w:rPr>
          <w:rFonts w:ascii="Times New Roman" w:eastAsia="黑体"/>
          <w:smallCaps w:val="0"/>
        </w:rPr>
        <w:fldChar w:fldCharType="end"/>
      </w:r>
    </w:p>
    <w:p>
      <w:pPr>
        <w:pStyle w:val="26"/>
        <w:rPr>
          <w:rFonts w:ascii="Times New Roman" w:eastAsia="黑体"/>
          <w:b w:val="0"/>
          <w:bCs w:val="0"/>
          <w:caps w:val="0"/>
          <w:kern w:val="2"/>
          <w:sz w:val="21"/>
          <w:szCs w:val="22"/>
        </w:rPr>
      </w:pPr>
      <w:r>
        <w:fldChar w:fldCharType="begin"/>
      </w:r>
      <w:r>
        <w:instrText xml:space="preserve"> HYPERLINK \l "_Toc23858564" </w:instrText>
      </w:r>
      <w:r>
        <w:fldChar w:fldCharType="separate"/>
      </w:r>
      <w:r>
        <w:rPr>
          <w:rStyle w:val="48"/>
          <w:rFonts w:ascii="Times New Roman" w:eastAsia="黑体"/>
          <w:caps w:val="0"/>
        </w:rPr>
        <w:t xml:space="preserve">4  </w:t>
      </w:r>
      <w:r>
        <w:rPr>
          <w:rStyle w:val="48"/>
          <w:rFonts w:hint="eastAsia" w:ascii="Times New Roman" w:eastAsia="黑体"/>
          <w:caps w:val="0"/>
        </w:rPr>
        <w:t>T</w:t>
      </w:r>
      <w:r>
        <w:rPr>
          <w:rStyle w:val="48"/>
          <w:rFonts w:ascii="Times New Roman" w:eastAsia="黑体"/>
          <w:caps w:val="0"/>
        </w:rPr>
        <w:t>esting Technology</w:t>
      </w:r>
      <w:r>
        <w:rPr>
          <w:rFonts w:ascii="Times New Roman" w:eastAsia="黑体"/>
          <w:caps w:val="0"/>
        </w:rPr>
        <w:tab/>
      </w:r>
      <w:r>
        <w:rPr>
          <w:rFonts w:ascii="Times New Roman" w:eastAsia="黑体"/>
          <w:caps w:val="0"/>
        </w:rPr>
        <w:fldChar w:fldCharType="begin"/>
      </w:r>
      <w:r>
        <w:rPr>
          <w:rFonts w:ascii="Times New Roman" w:eastAsia="黑体"/>
          <w:caps w:val="0"/>
        </w:rPr>
        <w:instrText xml:space="preserve"> PAGEREF _Toc23858564 \h </w:instrText>
      </w:r>
      <w:r>
        <w:rPr>
          <w:rFonts w:ascii="Times New Roman" w:eastAsia="黑体"/>
          <w:caps w:val="0"/>
        </w:rPr>
        <w:fldChar w:fldCharType="separate"/>
      </w:r>
      <w:r>
        <w:rPr>
          <w:rFonts w:ascii="Times New Roman" w:eastAsia="黑体"/>
          <w:caps w:val="0"/>
        </w:rPr>
        <w:t>5</w:t>
      </w:r>
      <w:r>
        <w:rPr>
          <w:rFonts w:ascii="Times New Roman" w:eastAsia="黑体"/>
          <w:caps w:val="0"/>
        </w:rPr>
        <w:fldChar w:fldCharType="end"/>
      </w:r>
      <w:r>
        <w:rPr>
          <w:rFonts w:ascii="Times New Roman" w:eastAsia="黑体"/>
          <w:caps w:val="0"/>
        </w:rPr>
        <w:fldChar w:fldCharType="end"/>
      </w:r>
    </w:p>
    <w:p>
      <w:pPr>
        <w:pStyle w:val="35"/>
        <w:tabs>
          <w:tab w:val="right" w:leader="dot" w:pos="9344"/>
        </w:tabs>
        <w:rPr>
          <w:rFonts w:ascii="Times New Roman" w:eastAsia="黑体"/>
          <w:smallCaps w:val="0"/>
          <w:kern w:val="2"/>
          <w:sz w:val="21"/>
          <w:szCs w:val="22"/>
        </w:rPr>
      </w:pPr>
      <w:r>
        <w:fldChar w:fldCharType="begin"/>
      </w:r>
      <w:r>
        <w:instrText xml:space="preserve"> HYPERLINK \l "_Toc23858565" </w:instrText>
      </w:r>
      <w:r>
        <w:fldChar w:fldCharType="separate"/>
      </w:r>
      <w:r>
        <w:rPr>
          <w:rStyle w:val="48"/>
          <w:rFonts w:ascii="Times New Roman" w:eastAsia="黑体"/>
          <w:smallCaps w:val="0"/>
        </w:rPr>
        <w:t xml:space="preserve">4.1  </w:t>
      </w:r>
      <w:r>
        <w:rPr>
          <w:rStyle w:val="48"/>
          <w:rFonts w:hint="eastAsia" w:ascii="Times New Roman" w:eastAsia="黑体"/>
          <w:smallCaps w:val="0"/>
        </w:rPr>
        <w:t>G</w:t>
      </w:r>
      <w:r>
        <w:rPr>
          <w:rStyle w:val="48"/>
          <w:rFonts w:ascii="Times New Roman" w:eastAsia="黑体"/>
          <w:smallCaps w:val="0"/>
        </w:rPr>
        <w:t>erenal Requirements</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_Toc23858565 \h </w:instrText>
      </w:r>
      <w:r>
        <w:rPr>
          <w:rFonts w:ascii="Times New Roman" w:eastAsia="黑体"/>
          <w:smallCaps w:val="0"/>
        </w:rPr>
        <w:fldChar w:fldCharType="separate"/>
      </w:r>
      <w:r>
        <w:rPr>
          <w:rFonts w:ascii="Times New Roman" w:eastAsia="黑体"/>
          <w:smallCaps w:val="0"/>
        </w:rPr>
        <w:t>5</w:t>
      </w:r>
      <w:r>
        <w:rPr>
          <w:rFonts w:ascii="Times New Roman" w:eastAsia="黑体"/>
          <w:smallCaps w:val="0"/>
        </w:rPr>
        <w:fldChar w:fldCharType="end"/>
      </w:r>
      <w:r>
        <w:rPr>
          <w:rFonts w:ascii="Times New Roman" w:eastAsia="黑体"/>
          <w:smallCaps w:val="0"/>
        </w:rPr>
        <w:fldChar w:fldCharType="end"/>
      </w:r>
    </w:p>
    <w:p>
      <w:pPr>
        <w:pStyle w:val="35"/>
        <w:tabs>
          <w:tab w:val="right" w:leader="dot" w:pos="9344"/>
        </w:tabs>
        <w:rPr>
          <w:rFonts w:ascii="Times New Roman" w:eastAsia="黑体"/>
          <w:smallCaps w:val="0"/>
          <w:kern w:val="2"/>
          <w:sz w:val="21"/>
          <w:szCs w:val="22"/>
        </w:rPr>
      </w:pPr>
      <w:r>
        <w:fldChar w:fldCharType="begin"/>
      </w:r>
      <w:r>
        <w:instrText xml:space="preserve"> HYPERLINK \l "_Toc23858566" </w:instrText>
      </w:r>
      <w:r>
        <w:fldChar w:fldCharType="separate"/>
      </w:r>
      <w:r>
        <w:rPr>
          <w:rStyle w:val="48"/>
          <w:rFonts w:ascii="Times New Roman" w:eastAsia="黑体"/>
          <w:smallCaps w:val="0"/>
        </w:rPr>
        <w:t xml:space="preserve">4.2  </w:t>
      </w:r>
      <w:r>
        <w:rPr>
          <w:rStyle w:val="48"/>
          <w:rFonts w:hint="eastAsia" w:ascii="Times New Roman" w:eastAsia="黑体"/>
          <w:smallCaps w:val="0"/>
        </w:rPr>
        <w:t>R</w:t>
      </w:r>
      <w:r>
        <w:rPr>
          <w:rStyle w:val="48"/>
          <w:rFonts w:ascii="Times New Roman" w:eastAsia="黑体"/>
          <w:smallCaps w:val="0"/>
        </w:rPr>
        <w:t>ebound Value Measurement</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_Toc23858566 \h </w:instrText>
      </w:r>
      <w:r>
        <w:rPr>
          <w:rFonts w:ascii="Times New Roman" w:eastAsia="黑体"/>
          <w:smallCaps w:val="0"/>
        </w:rPr>
        <w:fldChar w:fldCharType="separate"/>
      </w:r>
      <w:r>
        <w:rPr>
          <w:rFonts w:ascii="Times New Roman" w:eastAsia="黑体"/>
          <w:smallCaps w:val="0"/>
        </w:rPr>
        <w:t>6</w:t>
      </w:r>
      <w:r>
        <w:rPr>
          <w:rFonts w:ascii="Times New Roman" w:eastAsia="黑体"/>
          <w:smallCaps w:val="0"/>
        </w:rPr>
        <w:fldChar w:fldCharType="end"/>
      </w:r>
      <w:r>
        <w:rPr>
          <w:rFonts w:ascii="Times New Roman" w:eastAsia="黑体"/>
          <w:smallCaps w:val="0"/>
        </w:rPr>
        <w:fldChar w:fldCharType="end"/>
      </w:r>
    </w:p>
    <w:p>
      <w:pPr>
        <w:pStyle w:val="35"/>
        <w:tabs>
          <w:tab w:val="right" w:leader="dot" w:pos="9344"/>
        </w:tabs>
        <w:rPr>
          <w:rFonts w:ascii="Times New Roman" w:eastAsia="黑体"/>
          <w:smallCaps w:val="0"/>
          <w:kern w:val="2"/>
          <w:sz w:val="21"/>
          <w:szCs w:val="22"/>
        </w:rPr>
      </w:pPr>
      <w:r>
        <w:fldChar w:fldCharType="begin"/>
      </w:r>
      <w:r>
        <w:instrText xml:space="preserve"> HYPERLINK \l "_Toc23858567" </w:instrText>
      </w:r>
      <w:r>
        <w:fldChar w:fldCharType="separate"/>
      </w:r>
      <w:r>
        <w:rPr>
          <w:rStyle w:val="48"/>
          <w:rFonts w:ascii="Times New Roman" w:eastAsia="黑体"/>
          <w:smallCaps w:val="0"/>
        </w:rPr>
        <w:t xml:space="preserve">4.3  </w:t>
      </w:r>
      <w:r>
        <w:rPr>
          <w:rStyle w:val="48"/>
          <w:rFonts w:hint="eastAsia" w:ascii="Times New Roman" w:eastAsia="黑体"/>
          <w:smallCaps w:val="0"/>
        </w:rPr>
        <w:t>C</w:t>
      </w:r>
      <w:r>
        <w:rPr>
          <w:rStyle w:val="48"/>
          <w:rFonts w:ascii="Times New Roman" w:eastAsia="黑体"/>
          <w:smallCaps w:val="0"/>
        </w:rPr>
        <w:t>arbonation Depth Measurement</w:t>
      </w:r>
      <w:r>
        <w:rPr>
          <w:rFonts w:ascii="Times New Roman" w:eastAsia="黑体"/>
          <w:smallCaps w:val="0"/>
        </w:rPr>
        <w:tab/>
      </w:r>
      <w:r>
        <w:rPr>
          <w:rFonts w:ascii="Times New Roman" w:eastAsia="黑体"/>
          <w:smallCaps w:val="0"/>
        </w:rPr>
        <w:fldChar w:fldCharType="begin"/>
      </w:r>
      <w:r>
        <w:rPr>
          <w:rFonts w:ascii="Times New Roman" w:eastAsia="黑体"/>
          <w:smallCaps w:val="0"/>
        </w:rPr>
        <w:instrText xml:space="preserve"> PAGEREF _Toc23858567 \h </w:instrText>
      </w:r>
      <w:r>
        <w:rPr>
          <w:rFonts w:ascii="Times New Roman" w:eastAsia="黑体"/>
          <w:smallCaps w:val="0"/>
        </w:rPr>
        <w:fldChar w:fldCharType="separate"/>
      </w:r>
      <w:r>
        <w:rPr>
          <w:rFonts w:ascii="Times New Roman" w:eastAsia="黑体"/>
          <w:smallCaps w:val="0"/>
        </w:rPr>
        <w:t>6</w:t>
      </w:r>
      <w:r>
        <w:rPr>
          <w:rFonts w:ascii="Times New Roman" w:eastAsia="黑体"/>
          <w:smallCaps w:val="0"/>
        </w:rPr>
        <w:fldChar w:fldCharType="end"/>
      </w:r>
      <w:r>
        <w:rPr>
          <w:rFonts w:ascii="Times New Roman" w:eastAsia="黑体"/>
          <w:smallCaps w:val="0"/>
        </w:rPr>
        <w:fldChar w:fldCharType="end"/>
      </w:r>
    </w:p>
    <w:p>
      <w:pPr>
        <w:pStyle w:val="26"/>
        <w:rPr>
          <w:rFonts w:ascii="Times New Roman" w:eastAsia="黑体"/>
          <w:b w:val="0"/>
          <w:bCs w:val="0"/>
          <w:caps w:val="0"/>
          <w:kern w:val="2"/>
          <w:sz w:val="21"/>
          <w:szCs w:val="22"/>
        </w:rPr>
      </w:pPr>
      <w:r>
        <w:fldChar w:fldCharType="begin"/>
      </w:r>
      <w:r>
        <w:instrText xml:space="preserve"> HYPERLINK \l "_Toc23858568" </w:instrText>
      </w:r>
      <w:r>
        <w:fldChar w:fldCharType="separate"/>
      </w:r>
      <w:r>
        <w:rPr>
          <w:rStyle w:val="48"/>
          <w:rFonts w:ascii="Times New Roman" w:eastAsia="黑体"/>
          <w:caps w:val="0"/>
        </w:rPr>
        <w:t xml:space="preserve">5  </w:t>
      </w:r>
      <w:r>
        <w:rPr>
          <w:rStyle w:val="48"/>
          <w:rFonts w:hint="eastAsia" w:ascii="Times New Roman" w:eastAsia="黑体"/>
          <w:caps w:val="0"/>
        </w:rPr>
        <w:t>C</w:t>
      </w:r>
      <w:r>
        <w:rPr>
          <w:rStyle w:val="48"/>
          <w:rFonts w:ascii="Times New Roman" w:eastAsia="黑体"/>
          <w:caps w:val="0"/>
        </w:rPr>
        <w:t>alculation of Rebound Value</w:t>
      </w:r>
      <w:r>
        <w:rPr>
          <w:rFonts w:ascii="Times New Roman" w:eastAsia="黑体"/>
          <w:caps w:val="0"/>
        </w:rPr>
        <w:tab/>
      </w:r>
      <w:r>
        <w:rPr>
          <w:rFonts w:ascii="Times New Roman" w:eastAsia="黑体"/>
          <w:caps w:val="0"/>
        </w:rPr>
        <w:fldChar w:fldCharType="begin"/>
      </w:r>
      <w:r>
        <w:rPr>
          <w:rFonts w:ascii="Times New Roman" w:eastAsia="黑体"/>
          <w:caps w:val="0"/>
        </w:rPr>
        <w:instrText xml:space="preserve"> PAGEREF _Toc23858568 \h </w:instrText>
      </w:r>
      <w:r>
        <w:rPr>
          <w:rFonts w:ascii="Times New Roman" w:eastAsia="黑体"/>
          <w:caps w:val="0"/>
        </w:rPr>
        <w:fldChar w:fldCharType="separate"/>
      </w:r>
      <w:r>
        <w:rPr>
          <w:rFonts w:ascii="Times New Roman" w:eastAsia="黑体"/>
          <w:caps w:val="0"/>
        </w:rPr>
        <w:t>8</w:t>
      </w:r>
      <w:r>
        <w:rPr>
          <w:rFonts w:ascii="Times New Roman" w:eastAsia="黑体"/>
          <w:caps w:val="0"/>
        </w:rPr>
        <w:fldChar w:fldCharType="end"/>
      </w:r>
      <w:r>
        <w:rPr>
          <w:rFonts w:ascii="Times New Roman" w:eastAsia="黑体"/>
          <w:caps w:val="0"/>
        </w:rPr>
        <w:fldChar w:fldCharType="end"/>
      </w:r>
    </w:p>
    <w:p>
      <w:pPr>
        <w:pStyle w:val="26"/>
        <w:rPr>
          <w:rFonts w:ascii="Times New Roman" w:eastAsia="黑体"/>
          <w:b w:val="0"/>
          <w:bCs w:val="0"/>
          <w:caps w:val="0"/>
          <w:kern w:val="2"/>
          <w:sz w:val="21"/>
          <w:szCs w:val="22"/>
        </w:rPr>
      </w:pPr>
      <w:r>
        <w:fldChar w:fldCharType="begin"/>
      </w:r>
      <w:r>
        <w:instrText xml:space="preserve"> HYPERLINK \l "_Toc23858569" </w:instrText>
      </w:r>
      <w:r>
        <w:fldChar w:fldCharType="separate"/>
      </w:r>
      <w:r>
        <w:rPr>
          <w:rStyle w:val="48"/>
          <w:rFonts w:ascii="Times New Roman" w:eastAsia="黑体"/>
          <w:caps w:val="0"/>
        </w:rPr>
        <w:t xml:space="preserve">6  </w:t>
      </w:r>
      <w:r>
        <w:rPr>
          <w:rStyle w:val="48"/>
          <w:rFonts w:hint="eastAsia" w:ascii="Times New Roman" w:eastAsia="黑体"/>
          <w:caps w:val="0"/>
        </w:rPr>
        <w:t>T</w:t>
      </w:r>
      <w:r>
        <w:rPr>
          <w:rStyle w:val="48"/>
          <w:rFonts w:ascii="Times New Roman" w:eastAsia="黑体"/>
          <w:caps w:val="0"/>
        </w:rPr>
        <w:t>esting Strength Curve</w:t>
      </w:r>
      <w:r>
        <w:rPr>
          <w:rFonts w:ascii="Times New Roman" w:eastAsia="黑体"/>
          <w:caps w:val="0"/>
        </w:rPr>
        <w:tab/>
      </w:r>
      <w:r>
        <w:rPr>
          <w:rFonts w:ascii="Times New Roman" w:eastAsia="黑体"/>
          <w:caps w:val="0"/>
        </w:rPr>
        <w:fldChar w:fldCharType="begin"/>
      </w:r>
      <w:r>
        <w:rPr>
          <w:rFonts w:ascii="Times New Roman" w:eastAsia="黑体"/>
          <w:caps w:val="0"/>
        </w:rPr>
        <w:instrText xml:space="preserve"> PAGEREF _Toc23858569 \h </w:instrText>
      </w:r>
      <w:r>
        <w:rPr>
          <w:rFonts w:ascii="Times New Roman" w:eastAsia="黑体"/>
          <w:caps w:val="0"/>
        </w:rPr>
        <w:fldChar w:fldCharType="separate"/>
      </w:r>
      <w:r>
        <w:rPr>
          <w:rFonts w:ascii="Times New Roman" w:eastAsia="黑体"/>
          <w:caps w:val="0"/>
        </w:rPr>
        <w:t>9</w:t>
      </w:r>
      <w:r>
        <w:rPr>
          <w:rFonts w:ascii="Times New Roman" w:eastAsia="黑体"/>
          <w:caps w:val="0"/>
        </w:rPr>
        <w:fldChar w:fldCharType="end"/>
      </w:r>
      <w:r>
        <w:rPr>
          <w:rFonts w:ascii="Times New Roman" w:eastAsia="黑体"/>
          <w:caps w:val="0"/>
        </w:rPr>
        <w:fldChar w:fldCharType="end"/>
      </w:r>
    </w:p>
    <w:p>
      <w:pPr>
        <w:pStyle w:val="26"/>
        <w:rPr>
          <w:rFonts w:ascii="Times New Roman" w:eastAsia="黑体"/>
          <w:b w:val="0"/>
          <w:bCs w:val="0"/>
          <w:caps w:val="0"/>
          <w:kern w:val="2"/>
          <w:sz w:val="21"/>
          <w:szCs w:val="22"/>
        </w:rPr>
      </w:pPr>
      <w:r>
        <w:fldChar w:fldCharType="begin"/>
      </w:r>
      <w:r>
        <w:instrText xml:space="preserve"> HYPERLINK \l "_Toc23858570" </w:instrText>
      </w:r>
      <w:r>
        <w:fldChar w:fldCharType="separate"/>
      </w:r>
      <w:r>
        <w:rPr>
          <w:rStyle w:val="48"/>
          <w:rFonts w:ascii="Times New Roman" w:eastAsia="黑体"/>
          <w:caps w:val="0"/>
        </w:rPr>
        <w:t xml:space="preserve">7  </w:t>
      </w:r>
      <w:r>
        <w:rPr>
          <w:rStyle w:val="48"/>
          <w:rFonts w:hint="eastAsia" w:ascii="Times New Roman" w:eastAsia="黑体"/>
          <w:caps w:val="0"/>
        </w:rPr>
        <w:t>C</w:t>
      </w:r>
      <w:r>
        <w:rPr>
          <w:rStyle w:val="48"/>
          <w:rFonts w:ascii="Times New Roman" w:eastAsia="黑体"/>
          <w:caps w:val="0"/>
        </w:rPr>
        <w:t>alculation of Compressive Strength of Concrete</w:t>
      </w:r>
      <w:r>
        <w:rPr>
          <w:rFonts w:ascii="Times New Roman" w:eastAsia="黑体"/>
          <w:caps w:val="0"/>
        </w:rPr>
        <w:tab/>
      </w:r>
      <w:r>
        <w:rPr>
          <w:rFonts w:ascii="Times New Roman" w:eastAsia="黑体"/>
          <w:caps w:val="0"/>
        </w:rPr>
        <w:fldChar w:fldCharType="begin"/>
      </w:r>
      <w:r>
        <w:rPr>
          <w:rFonts w:ascii="Times New Roman" w:eastAsia="黑体"/>
          <w:caps w:val="0"/>
        </w:rPr>
        <w:instrText xml:space="preserve"> PAGEREF _Toc23858570 \h </w:instrText>
      </w:r>
      <w:r>
        <w:rPr>
          <w:rFonts w:ascii="Times New Roman" w:eastAsia="黑体"/>
          <w:caps w:val="0"/>
        </w:rPr>
        <w:fldChar w:fldCharType="separate"/>
      </w:r>
      <w:r>
        <w:rPr>
          <w:rFonts w:ascii="Times New Roman" w:eastAsia="黑体"/>
          <w:caps w:val="0"/>
        </w:rPr>
        <w:t>10</w:t>
      </w:r>
      <w:r>
        <w:rPr>
          <w:rFonts w:ascii="Times New Roman" w:eastAsia="黑体"/>
          <w:caps w:val="0"/>
        </w:rPr>
        <w:fldChar w:fldCharType="end"/>
      </w:r>
      <w:r>
        <w:rPr>
          <w:rFonts w:ascii="Times New Roman" w:eastAsia="黑体"/>
          <w:caps w:val="0"/>
        </w:rPr>
        <w:fldChar w:fldCharType="end"/>
      </w:r>
    </w:p>
    <w:p>
      <w:pPr>
        <w:pStyle w:val="26"/>
        <w:rPr>
          <w:rFonts w:ascii="Times New Roman" w:eastAsia="黑体"/>
          <w:b w:val="0"/>
          <w:bCs w:val="0"/>
          <w:caps w:val="0"/>
          <w:kern w:val="2"/>
          <w:sz w:val="21"/>
          <w:szCs w:val="22"/>
        </w:rPr>
      </w:pPr>
      <w:r>
        <w:fldChar w:fldCharType="begin"/>
      </w:r>
      <w:r>
        <w:instrText xml:space="preserve"> HYPERLINK \l "_Toc23858571" </w:instrText>
      </w:r>
      <w:r>
        <w:fldChar w:fldCharType="separate"/>
      </w:r>
      <w:r>
        <w:rPr>
          <w:rStyle w:val="48"/>
          <w:rFonts w:hint="eastAsia" w:ascii="Times New Roman" w:eastAsia="黑体"/>
          <w:caps w:val="0"/>
        </w:rPr>
        <w:t>A</w:t>
      </w:r>
      <w:r>
        <w:rPr>
          <w:rStyle w:val="48"/>
          <w:rFonts w:ascii="Times New Roman" w:eastAsia="黑体"/>
          <w:caps w:val="0"/>
        </w:rPr>
        <w:t xml:space="preserve">ppendix A  </w:t>
      </w:r>
      <w:r>
        <w:rPr>
          <w:rStyle w:val="48"/>
          <w:rFonts w:hint="eastAsia" w:ascii="Times New Roman" w:eastAsia="黑体"/>
          <w:caps w:val="0"/>
        </w:rPr>
        <w:t>C</w:t>
      </w:r>
      <w:r>
        <w:rPr>
          <w:rStyle w:val="48"/>
          <w:rFonts w:ascii="Times New Roman" w:eastAsia="黑体"/>
          <w:caps w:val="0"/>
        </w:rPr>
        <w:t>onversion Table of Concrete Compressive Strength by Rebound Method in Yunnan Province</w:t>
      </w:r>
      <w:r>
        <w:rPr>
          <w:rFonts w:ascii="Times New Roman" w:eastAsia="黑体"/>
          <w:caps w:val="0"/>
        </w:rPr>
        <w:tab/>
      </w:r>
      <w:r>
        <w:rPr>
          <w:rFonts w:ascii="Times New Roman" w:eastAsia="黑体"/>
          <w:caps w:val="0"/>
        </w:rPr>
        <w:fldChar w:fldCharType="begin"/>
      </w:r>
      <w:r>
        <w:rPr>
          <w:rFonts w:ascii="Times New Roman" w:eastAsia="黑体"/>
          <w:caps w:val="0"/>
        </w:rPr>
        <w:instrText xml:space="preserve"> PAGEREF _Toc23858571 \h </w:instrText>
      </w:r>
      <w:r>
        <w:rPr>
          <w:rFonts w:ascii="Times New Roman" w:eastAsia="黑体"/>
          <w:caps w:val="0"/>
        </w:rPr>
        <w:fldChar w:fldCharType="separate"/>
      </w:r>
      <w:r>
        <w:rPr>
          <w:rFonts w:ascii="Times New Roman" w:eastAsia="黑体"/>
          <w:caps w:val="0"/>
        </w:rPr>
        <w:t>11</w:t>
      </w:r>
      <w:r>
        <w:rPr>
          <w:rFonts w:ascii="Times New Roman" w:eastAsia="黑体"/>
          <w:caps w:val="0"/>
        </w:rPr>
        <w:fldChar w:fldCharType="end"/>
      </w:r>
      <w:r>
        <w:rPr>
          <w:rFonts w:ascii="Times New Roman" w:eastAsia="黑体"/>
          <w:caps w:val="0"/>
        </w:rPr>
        <w:fldChar w:fldCharType="end"/>
      </w:r>
    </w:p>
    <w:p>
      <w:pPr>
        <w:pStyle w:val="26"/>
        <w:rPr>
          <w:rFonts w:ascii="Times New Roman" w:eastAsia="黑体"/>
          <w:b w:val="0"/>
          <w:bCs w:val="0"/>
          <w:caps w:val="0"/>
          <w:kern w:val="2"/>
          <w:sz w:val="21"/>
          <w:szCs w:val="22"/>
        </w:rPr>
      </w:pPr>
      <w:r>
        <w:fldChar w:fldCharType="begin"/>
      </w:r>
      <w:r>
        <w:instrText xml:space="preserve"> HYPERLINK \l "_Toc23858572" </w:instrText>
      </w:r>
      <w:r>
        <w:fldChar w:fldCharType="separate"/>
      </w:r>
      <w:r>
        <w:rPr>
          <w:rStyle w:val="48"/>
          <w:rFonts w:hint="eastAsia" w:ascii="Times New Roman" w:eastAsia="黑体"/>
          <w:caps w:val="0"/>
        </w:rPr>
        <w:t>A</w:t>
      </w:r>
      <w:r>
        <w:rPr>
          <w:rStyle w:val="48"/>
          <w:rFonts w:ascii="Times New Roman" w:eastAsia="黑体"/>
          <w:caps w:val="0"/>
        </w:rPr>
        <w:t xml:space="preserve">ppendix B  </w:t>
      </w:r>
      <w:r>
        <w:rPr>
          <w:rStyle w:val="48"/>
          <w:rFonts w:hint="eastAsia" w:ascii="Times New Roman" w:eastAsia="黑体"/>
          <w:caps w:val="0"/>
        </w:rPr>
        <w:t>M</w:t>
      </w:r>
      <w:r>
        <w:rPr>
          <w:rStyle w:val="48"/>
          <w:rFonts w:ascii="Times New Roman" w:eastAsia="黑体"/>
          <w:caps w:val="0"/>
        </w:rPr>
        <w:t>odified Rebound Value under Non-horizontal Testing</w:t>
      </w:r>
      <w:r>
        <w:rPr>
          <w:rFonts w:ascii="Times New Roman" w:eastAsia="黑体"/>
          <w:caps w:val="0"/>
        </w:rPr>
        <w:tab/>
      </w:r>
      <w:r>
        <w:rPr>
          <w:rFonts w:ascii="Times New Roman" w:eastAsia="黑体"/>
          <w:caps w:val="0"/>
        </w:rPr>
        <w:fldChar w:fldCharType="begin"/>
      </w:r>
      <w:r>
        <w:rPr>
          <w:rFonts w:ascii="Times New Roman" w:eastAsia="黑体"/>
          <w:caps w:val="0"/>
        </w:rPr>
        <w:instrText xml:space="preserve"> PAGEREF _Toc23858572 \h </w:instrText>
      </w:r>
      <w:r>
        <w:rPr>
          <w:rFonts w:ascii="Times New Roman" w:eastAsia="黑体"/>
          <w:caps w:val="0"/>
        </w:rPr>
        <w:fldChar w:fldCharType="separate"/>
      </w:r>
      <w:r>
        <w:rPr>
          <w:rFonts w:ascii="Times New Roman" w:eastAsia="黑体"/>
          <w:caps w:val="0"/>
        </w:rPr>
        <w:t>17</w:t>
      </w:r>
      <w:r>
        <w:rPr>
          <w:rFonts w:ascii="Times New Roman" w:eastAsia="黑体"/>
          <w:caps w:val="0"/>
        </w:rPr>
        <w:fldChar w:fldCharType="end"/>
      </w:r>
      <w:r>
        <w:rPr>
          <w:rFonts w:ascii="Times New Roman" w:eastAsia="黑体"/>
          <w:caps w:val="0"/>
        </w:rPr>
        <w:fldChar w:fldCharType="end"/>
      </w:r>
    </w:p>
    <w:p>
      <w:pPr>
        <w:pStyle w:val="26"/>
        <w:rPr>
          <w:rFonts w:ascii="Times New Roman" w:eastAsia="黑体"/>
          <w:b w:val="0"/>
          <w:bCs w:val="0"/>
          <w:caps w:val="0"/>
          <w:kern w:val="2"/>
          <w:sz w:val="21"/>
          <w:szCs w:val="22"/>
        </w:rPr>
      </w:pPr>
      <w:r>
        <w:fldChar w:fldCharType="begin"/>
      </w:r>
      <w:r>
        <w:instrText xml:space="preserve"> HYPERLINK \l "_Toc23858573" </w:instrText>
      </w:r>
      <w:r>
        <w:fldChar w:fldCharType="separate"/>
      </w:r>
      <w:r>
        <w:rPr>
          <w:rStyle w:val="48"/>
          <w:rFonts w:hint="eastAsia" w:ascii="Times New Roman" w:eastAsia="黑体"/>
          <w:caps w:val="0"/>
        </w:rPr>
        <w:t>A</w:t>
      </w:r>
      <w:r>
        <w:rPr>
          <w:rStyle w:val="48"/>
          <w:rFonts w:ascii="Times New Roman" w:eastAsia="黑体"/>
          <w:caps w:val="0"/>
        </w:rPr>
        <w:t xml:space="preserve">ppendix C  </w:t>
      </w:r>
      <w:r>
        <w:rPr>
          <w:rStyle w:val="48"/>
          <w:rFonts w:hint="eastAsia" w:ascii="Times New Roman" w:eastAsia="黑体"/>
          <w:caps w:val="0"/>
        </w:rPr>
        <w:t>M</w:t>
      </w:r>
      <w:r>
        <w:rPr>
          <w:rStyle w:val="48"/>
          <w:rFonts w:ascii="Times New Roman" w:eastAsia="黑体"/>
          <w:caps w:val="0"/>
        </w:rPr>
        <w:t>odified Rebound Value of Different Pouring Planes</w:t>
      </w:r>
      <w:r>
        <w:rPr>
          <w:rFonts w:ascii="Times New Roman" w:eastAsia="黑体"/>
          <w:caps w:val="0"/>
        </w:rPr>
        <w:tab/>
      </w:r>
      <w:r>
        <w:rPr>
          <w:rFonts w:ascii="Times New Roman" w:eastAsia="黑体"/>
          <w:caps w:val="0"/>
        </w:rPr>
        <w:fldChar w:fldCharType="begin"/>
      </w:r>
      <w:r>
        <w:rPr>
          <w:rFonts w:ascii="Times New Roman" w:eastAsia="黑体"/>
          <w:caps w:val="0"/>
        </w:rPr>
        <w:instrText xml:space="preserve"> PAGEREF _Toc23858573 \h </w:instrText>
      </w:r>
      <w:r>
        <w:rPr>
          <w:rFonts w:ascii="Times New Roman" w:eastAsia="黑体"/>
          <w:caps w:val="0"/>
        </w:rPr>
        <w:fldChar w:fldCharType="separate"/>
      </w:r>
      <w:r>
        <w:rPr>
          <w:rFonts w:ascii="Times New Roman" w:eastAsia="黑体"/>
          <w:caps w:val="0"/>
        </w:rPr>
        <w:t>18</w:t>
      </w:r>
      <w:r>
        <w:rPr>
          <w:rFonts w:ascii="Times New Roman" w:eastAsia="黑体"/>
          <w:caps w:val="0"/>
        </w:rPr>
        <w:fldChar w:fldCharType="end"/>
      </w:r>
      <w:r>
        <w:rPr>
          <w:rFonts w:ascii="Times New Roman" w:eastAsia="黑体"/>
          <w:caps w:val="0"/>
        </w:rPr>
        <w:fldChar w:fldCharType="end"/>
      </w:r>
    </w:p>
    <w:p>
      <w:pPr>
        <w:pStyle w:val="26"/>
        <w:rPr>
          <w:rFonts w:ascii="Times New Roman" w:eastAsia="黑体"/>
          <w:b w:val="0"/>
          <w:bCs w:val="0"/>
          <w:caps w:val="0"/>
          <w:kern w:val="2"/>
          <w:sz w:val="21"/>
          <w:szCs w:val="22"/>
        </w:rPr>
      </w:pPr>
      <w:r>
        <w:fldChar w:fldCharType="begin"/>
      </w:r>
      <w:r>
        <w:instrText xml:space="preserve"> HYPERLINK \l "_Toc23858574" </w:instrText>
      </w:r>
      <w:r>
        <w:fldChar w:fldCharType="separate"/>
      </w:r>
      <w:r>
        <w:rPr>
          <w:rStyle w:val="48"/>
          <w:rFonts w:hint="eastAsia" w:ascii="Times New Roman" w:eastAsia="黑体"/>
          <w:caps w:val="0"/>
        </w:rPr>
        <w:t>E</w:t>
      </w:r>
      <w:r>
        <w:rPr>
          <w:rStyle w:val="48"/>
          <w:rFonts w:ascii="Times New Roman" w:eastAsia="黑体"/>
          <w:caps w:val="0"/>
        </w:rPr>
        <w:t>xplanation of Wording in This Specification</w:t>
      </w:r>
      <w:r>
        <w:rPr>
          <w:rFonts w:ascii="Times New Roman" w:eastAsia="黑体"/>
          <w:caps w:val="0"/>
        </w:rPr>
        <w:tab/>
      </w:r>
      <w:r>
        <w:rPr>
          <w:rFonts w:ascii="Times New Roman" w:eastAsia="黑体"/>
          <w:caps w:val="0"/>
        </w:rPr>
        <w:fldChar w:fldCharType="begin"/>
      </w:r>
      <w:r>
        <w:rPr>
          <w:rFonts w:ascii="Times New Roman" w:eastAsia="黑体"/>
          <w:caps w:val="0"/>
        </w:rPr>
        <w:instrText xml:space="preserve"> PAGEREF _Toc23858574 \h </w:instrText>
      </w:r>
      <w:r>
        <w:rPr>
          <w:rFonts w:ascii="Times New Roman" w:eastAsia="黑体"/>
          <w:caps w:val="0"/>
        </w:rPr>
        <w:fldChar w:fldCharType="separate"/>
      </w:r>
      <w:r>
        <w:rPr>
          <w:rFonts w:ascii="Times New Roman" w:eastAsia="黑体"/>
          <w:caps w:val="0"/>
        </w:rPr>
        <w:t>19</w:t>
      </w:r>
      <w:r>
        <w:rPr>
          <w:rFonts w:ascii="Times New Roman" w:eastAsia="黑体"/>
          <w:caps w:val="0"/>
        </w:rPr>
        <w:fldChar w:fldCharType="end"/>
      </w:r>
      <w:r>
        <w:rPr>
          <w:rFonts w:ascii="Times New Roman" w:eastAsia="黑体"/>
          <w:caps w:val="0"/>
        </w:rPr>
        <w:fldChar w:fldCharType="end"/>
      </w:r>
    </w:p>
    <w:p>
      <w:pPr>
        <w:pStyle w:val="26"/>
        <w:rPr>
          <w:rFonts w:ascii="Times New Roman" w:eastAsia="黑体"/>
          <w:b w:val="0"/>
          <w:bCs w:val="0"/>
          <w:caps w:val="0"/>
          <w:kern w:val="2"/>
          <w:sz w:val="21"/>
          <w:szCs w:val="22"/>
        </w:rPr>
      </w:pPr>
      <w:r>
        <w:fldChar w:fldCharType="begin"/>
      </w:r>
      <w:r>
        <w:instrText xml:space="preserve"> HYPERLINK \l "_Toc23858575" </w:instrText>
      </w:r>
      <w:r>
        <w:fldChar w:fldCharType="separate"/>
      </w:r>
      <w:r>
        <w:rPr>
          <w:rStyle w:val="48"/>
          <w:rFonts w:hint="eastAsia" w:ascii="Times New Roman" w:eastAsia="黑体"/>
          <w:caps w:val="0"/>
        </w:rPr>
        <w:t>L</w:t>
      </w:r>
      <w:r>
        <w:rPr>
          <w:rStyle w:val="48"/>
          <w:rFonts w:ascii="Times New Roman" w:eastAsia="黑体"/>
          <w:caps w:val="0"/>
        </w:rPr>
        <w:t>ist of Quoted Standards</w:t>
      </w:r>
      <w:r>
        <w:rPr>
          <w:rFonts w:ascii="Times New Roman" w:eastAsia="黑体"/>
          <w:caps w:val="0"/>
        </w:rPr>
        <w:tab/>
      </w:r>
      <w:r>
        <w:rPr>
          <w:rFonts w:ascii="Times New Roman" w:eastAsia="黑体"/>
          <w:caps w:val="0"/>
        </w:rPr>
        <w:fldChar w:fldCharType="begin"/>
      </w:r>
      <w:r>
        <w:rPr>
          <w:rFonts w:ascii="Times New Roman" w:eastAsia="黑体"/>
          <w:caps w:val="0"/>
        </w:rPr>
        <w:instrText xml:space="preserve"> PAGEREF _Toc23858575 \h </w:instrText>
      </w:r>
      <w:r>
        <w:rPr>
          <w:rFonts w:ascii="Times New Roman" w:eastAsia="黑体"/>
          <w:caps w:val="0"/>
        </w:rPr>
        <w:fldChar w:fldCharType="separate"/>
      </w:r>
      <w:r>
        <w:rPr>
          <w:rFonts w:ascii="Times New Roman" w:eastAsia="黑体"/>
          <w:caps w:val="0"/>
        </w:rPr>
        <w:t>20</w:t>
      </w:r>
      <w:r>
        <w:rPr>
          <w:rFonts w:ascii="Times New Roman" w:eastAsia="黑体"/>
          <w:caps w:val="0"/>
        </w:rPr>
        <w:fldChar w:fldCharType="end"/>
      </w:r>
      <w:r>
        <w:rPr>
          <w:rFonts w:ascii="Times New Roman" w:eastAsia="黑体"/>
          <w:caps w:val="0"/>
        </w:rPr>
        <w:fldChar w:fldCharType="end"/>
      </w:r>
    </w:p>
    <w:p>
      <w:pPr>
        <w:pStyle w:val="26"/>
        <w:rPr>
          <w:rFonts w:ascii="Times New Roman" w:eastAsia="黑体"/>
          <w:b w:val="0"/>
          <w:bCs w:val="0"/>
          <w:caps w:val="0"/>
          <w:kern w:val="2"/>
          <w:sz w:val="21"/>
          <w:szCs w:val="22"/>
        </w:rPr>
      </w:pPr>
      <w:r>
        <w:fldChar w:fldCharType="begin"/>
      </w:r>
      <w:r>
        <w:instrText xml:space="preserve"> HYPERLINK \l "_Toc23858576" </w:instrText>
      </w:r>
      <w:r>
        <w:fldChar w:fldCharType="separate"/>
      </w:r>
      <w:r>
        <w:rPr>
          <w:rStyle w:val="48"/>
          <w:rFonts w:hint="eastAsia" w:ascii="Times New Roman" w:eastAsia="黑体"/>
          <w:caps w:val="0"/>
        </w:rPr>
        <w:t>E</w:t>
      </w:r>
      <w:r>
        <w:rPr>
          <w:rStyle w:val="48"/>
          <w:rFonts w:ascii="Times New Roman" w:eastAsia="黑体"/>
          <w:caps w:val="0"/>
        </w:rPr>
        <w:t>xplanation of Provisions</w:t>
      </w:r>
      <w:r>
        <w:rPr>
          <w:rFonts w:ascii="Times New Roman" w:eastAsia="黑体"/>
          <w:caps w:val="0"/>
        </w:rPr>
        <w:tab/>
      </w:r>
      <w:r>
        <w:rPr>
          <w:rFonts w:ascii="Times New Roman" w:eastAsia="黑体"/>
          <w:caps w:val="0"/>
        </w:rPr>
        <w:fldChar w:fldCharType="begin"/>
      </w:r>
      <w:r>
        <w:rPr>
          <w:rFonts w:ascii="Times New Roman" w:eastAsia="黑体"/>
          <w:caps w:val="0"/>
        </w:rPr>
        <w:instrText xml:space="preserve"> PAGEREF _Toc23858576 \h </w:instrText>
      </w:r>
      <w:r>
        <w:rPr>
          <w:rFonts w:ascii="Times New Roman" w:eastAsia="黑体"/>
          <w:caps w:val="0"/>
        </w:rPr>
        <w:fldChar w:fldCharType="separate"/>
      </w:r>
      <w:r>
        <w:rPr>
          <w:rFonts w:ascii="Times New Roman" w:eastAsia="黑体"/>
          <w:caps w:val="0"/>
        </w:rPr>
        <w:t>21</w:t>
      </w:r>
      <w:r>
        <w:rPr>
          <w:rFonts w:ascii="Times New Roman" w:eastAsia="黑体"/>
          <w:caps w:val="0"/>
        </w:rPr>
        <w:fldChar w:fldCharType="end"/>
      </w:r>
      <w:r>
        <w:rPr>
          <w:rFonts w:ascii="Times New Roman" w:eastAsia="黑体"/>
          <w:caps w:val="0"/>
        </w:rPr>
        <w:fldChar w:fldCharType="end"/>
      </w:r>
    </w:p>
    <w:p>
      <w:pPr>
        <w:ind w:firstLine="420"/>
      </w:pPr>
      <w:r>
        <w:rPr>
          <w:rFonts w:eastAsia="黑体"/>
        </w:rPr>
        <w:fldChar w:fldCharType="end"/>
      </w:r>
    </w:p>
    <w:p>
      <w:pPr>
        <w:ind w:firstLine="420"/>
      </w:pPr>
    </w:p>
    <w:p>
      <w:pPr>
        <w:ind w:firstLine="420"/>
      </w:pPr>
    </w:p>
    <w:p>
      <w:pPr>
        <w:ind w:firstLine="420"/>
      </w:pPr>
    </w:p>
    <w:p>
      <w:pPr>
        <w:ind w:firstLine="420"/>
      </w:pPr>
    </w:p>
    <w:p>
      <w:pPr>
        <w:ind w:firstLine="420"/>
      </w:pPr>
    </w:p>
    <w:p>
      <w:pPr>
        <w:ind w:firstLine="420"/>
        <w:sectPr>
          <w:pgSz w:w="11906" w:h="16838"/>
          <w:pgMar w:top="1418" w:right="1134" w:bottom="1418" w:left="1418" w:header="851" w:footer="992" w:gutter="0"/>
          <w:pgNumType w:fmt="upperRoman"/>
          <w:cols w:space="425" w:num="1"/>
          <w:docGrid w:type="linesAndChars" w:linePitch="312" w:charSpace="0"/>
        </w:sectPr>
      </w:pPr>
    </w:p>
    <w:p>
      <w:pPr>
        <w:pStyle w:val="2"/>
        <w:spacing w:before="312" w:after="312"/>
      </w:pPr>
      <w:bookmarkStart w:id="9" w:name="_Toc522805378"/>
      <w:bookmarkStart w:id="10" w:name="_Toc23861108"/>
      <w:bookmarkStart w:id="11" w:name="_Toc341961764"/>
      <w:bookmarkStart w:id="12" w:name="_Toc341961447"/>
      <w:r>
        <w:t>1  总   则</w:t>
      </w:r>
      <w:bookmarkEnd w:id="9"/>
      <w:bookmarkEnd w:id="10"/>
      <w:bookmarkEnd w:id="11"/>
      <w:bookmarkEnd w:id="12"/>
    </w:p>
    <w:p>
      <w:r>
        <w:rPr>
          <w:b/>
        </w:rPr>
        <w:t>1.0.1</w:t>
      </w:r>
      <w:r>
        <w:t xml:space="preserve"> 为提高回弹法在云南地区公路工程检测普通混凝土抗压强度（以下简称混凝土强度）的精度，制定本规程。</w:t>
      </w:r>
    </w:p>
    <w:p>
      <w:r>
        <w:rPr>
          <w:b/>
        </w:rPr>
        <w:t>1.0.2</w:t>
      </w:r>
      <w:r>
        <w:t xml:space="preserve"> 本规程适用于云南地区公路建设工程混凝土强度的检测。</w:t>
      </w:r>
    </w:p>
    <w:p>
      <w:pPr>
        <w:ind w:firstLine="420"/>
      </w:pPr>
      <w:r>
        <w:t>当对结构构件的混凝土强度有检测要求时，可按本规程进行检测，检测结果可作为处理混凝土质量问题的依据之一。</w:t>
      </w:r>
    </w:p>
    <w:p>
      <w:pPr>
        <w:ind w:firstLine="420"/>
      </w:pPr>
      <w:r>
        <w:t>本规程不适用于表层与内部质量有明显差异或内部存在缺陷以及遭受冻害、化学侵蚀、火灾、高温损伤的混凝土结构构件的检测。</w:t>
      </w:r>
    </w:p>
    <w:p>
      <w:r>
        <w:rPr>
          <w:b/>
        </w:rPr>
        <w:t>1.0.3</w:t>
      </w:r>
      <w:r>
        <w:t xml:space="preserve"> 使用回弹法进行检测的人员，应通过专业培训并应持有相应的资格证书。</w:t>
      </w:r>
    </w:p>
    <w:p>
      <w:pPr>
        <w:rPr>
          <w:b/>
        </w:rPr>
      </w:pPr>
      <w:r>
        <w:rPr>
          <w:b/>
        </w:rPr>
        <w:t xml:space="preserve">1.0.4 </w:t>
      </w:r>
      <w:r>
        <w:t>回弹法检测混凝土强度除应符合本规程外，尚应符合国家现行有关标准的规定</w:t>
      </w:r>
      <w:r>
        <w:rPr>
          <w:i/>
          <w:snapToGrid w:val="0"/>
          <w:color w:val="000000"/>
        </w:rPr>
        <w:t>。</w:t>
      </w:r>
    </w:p>
    <w:p>
      <w:pPr>
        <w:ind w:firstLine="420"/>
      </w:pPr>
    </w:p>
    <w:p>
      <w:pPr>
        <w:ind w:firstLine="420"/>
      </w:pPr>
    </w:p>
    <w:p>
      <w:pPr>
        <w:ind w:firstLine="420"/>
      </w:pPr>
    </w:p>
    <w:p>
      <w:pPr>
        <w:ind w:firstLine="420"/>
        <w:sectPr>
          <w:footerReference r:id="rId10" w:type="default"/>
          <w:pgSz w:w="11906" w:h="16838"/>
          <w:pgMar w:top="1418" w:right="1134" w:bottom="1418" w:left="1418" w:header="851" w:footer="992" w:gutter="0"/>
          <w:pgNumType w:start="1" w:chapStyle="1"/>
          <w:cols w:space="425" w:num="1"/>
          <w:docGrid w:type="linesAndChars" w:linePitch="312" w:charSpace="0"/>
        </w:sectPr>
      </w:pPr>
    </w:p>
    <w:p>
      <w:pPr>
        <w:pStyle w:val="268"/>
        <w:rPr>
          <w:rFonts w:ascii="Times New Roman"/>
        </w:rPr>
      </w:pPr>
      <w:bookmarkStart w:id="13" w:name="_Toc522805379"/>
      <w:bookmarkStart w:id="14" w:name="_Toc23861109"/>
      <w:r>
        <w:rPr>
          <w:rFonts w:ascii="Times New Roman"/>
        </w:rPr>
        <w:t>2  术语和符号</w:t>
      </w:r>
      <w:bookmarkEnd w:id="13"/>
      <w:bookmarkEnd w:id="14"/>
    </w:p>
    <w:p>
      <w:pPr>
        <w:pStyle w:val="3"/>
      </w:pPr>
      <w:bookmarkStart w:id="15" w:name="_Toc23861110"/>
      <w:bookmarkStart w:id="16" w:name="_Toc522805380"/>
      <w:r>
        <w:t>2.1  术语</w:t>
      </w:r>
      <w:bookmarkEnd w:id="15"/>
      <w:bookmarkEnd w:id="16"/>
    </w:p>
    <w:p>
      <w:r>
        <w:rPr>
          <w:b/>
        </w:rPr>
        <w:t>2.1.1</w:t>
      </w:r>
      <w:r>
        <w:t xml:space="preserve"> 测区  test area</w:t>
      </w:r>
    </w:p>
    <w:p>
      <w:pPr>
        <w:ind w:firstLine="420"/>
      </w:pPr>
      <w:r>
        <w:t>检测构件混凝土强度时的一个检测单元。</w:t>
      </w:r>
    </w:p>
    <w:p>
      <w:r>
        <w:rPr>
          <w:b/>
        </w:rPr>
        <w:t>2.1.2</w:t>
      </w:r>
      <w:r>
        <w:t xml:space="preserve"> 测点  test point</w:t>
      </w:r>
    </w:p>
    <w:p>
      <w:pPr>
        <w:ind w:firstLine="420"/>
      </w:pPr>
      <w:r>
        <w:t>测区内的一个回弹检测点。</w:t>
      </w:r>
    </w:p>
    <w:p>
      <w:r>
        <w:rPr>
          <w:b/>
        </w:rPr>
        <w:t>2.1.3</w:t>
      </w:r>
      <w:r>
        <w:t xml:space="preserve"> 测区混凝土强度换算值  conversion value of concrete compressive strength of test area</w:t>
      </w:r>
    </w:p>
    <w:p>
      <w:pPr>
        <w:ind w:firstLine="420"/>
      </w:pPr>
      <w:r>
        <w:t xml:space="preserve">由测区的平均回弹值和碳化深度值通过测强曲线或测区强度换算表得到的测区现龄期混凝土强度值。 </w:t>
      </w:r>
    </w:p>
    <w:p>
      <w:r>
        <w:rPr>
          <w:b/>
        </w:rPr>
        <w:t>2.1.4</w:t>
      </w:r>
      <w:r>
        <w:t xml:space="preserve"> 混凝土强度推定值  estimation value of strength for concrete</w:t>
      </w:r>
    </w:p>
    <w:p>
      <w:pPr>
        <w:ind w:firstLine="420"/>
      </w:pPr>
      <w:r>
        <w:t>相应于强度换算值总体分布中保证率不低于95%的构件中的混凝土强度值。</w:t>
      </w:r>
    </w:p>
    <w:p>
      <w:pPr>
        <w:pStyle w:val="3"/>
      </w:pPr>
      <w:bookmarkStart w:id="17" w:name="_Toc23861111"/>
      <w:bookmarkStart w:id="18" w:name="_Toc522805381"/>
      <w:r>
        <w:t>2.2  符号</w:t>
      </w:r>
      <w:bookmarkEnd w:id="17"/>
      <w:bookmarkEnd w:id="18"/>
    </w:p>
    <w:p>
      <w:pPr>
        <w:ind w:firstLine="420"/>
      </w:pPr>
      <m:oMath>
        <m:sSub>
          <m:sSubPr>
            <m:ctrlPr>
              <w:rPr>
                <w:rFonts w:ascii="Cambria Math" w:hAnsi="Cambria Math"/>
                <w:i/>
              </w:rPr>
            </m:ctrlPr>
          </m:sSubPr>
          <m:e>
            <m:r>
              <w:rPr>
                <w:rFonts w:ascii="Cambria Math" w:hAnsi="Cambria Math"/>
              </w:rPr>
              <m:t>d</m:t>
            </m:r>
            <m:ctrlPr>
              <w:rPr>
                <w:rFonts w:ascii="Cambria Math" w:hAnsi="Cambria Math"/>
                <w:i/>
              </w:rPr>
            </m:ctrlPr>
          </m:e>
          <m:sub>
            <m:r>
              <w:rPr>
                <w:rFonts w:ascii="Cambria Math" w:hAnsi="Cambria Math"/>
              </w:rPr>
              <m:t>m</m:t>
            </m:r>
            <m:ctrlPr>
              <w:rPr>
                <w:rFonts w:ascii="Cambria Math" w:hAnsi="Cambria Math"/>
                <w:i/>
              </w:rPr>
            </m:ctrlPr>
          </m:sub>
        </m:sSub>
      </m:oMath>
      <w:r>
        <w:t>——测区的平均碳化深度值；</w:t>
      </w:r>
    </w:p>
    <w:p>
      <w:pPr>
        <w:ind w:firstLine="420"/>
      </w:pPr>
      <m:oMath>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cu,i</m:t>
            </m:r>
            <m:ctrlPr>
              <w:rPr>
                <w:rFonts w:ascii="Cambria Math" w:hAnsi="Cambria Math"/>
                <w:i/>
              </w:rPr>
            </m:ctrlPr>
          </m:sub>
          <m:sup>
            <m:r>
              <w:rPr>
                <w:rFonts w:ascii="Cambria Math" w:hAnsi="Cambria Math"/>
              </w:rPr>
              <m:t>c</m:t>
            </m:r>
            <m:ctrlPr>
              <w:rPr>
                <w:rFonts w:ascii="Cambria Math" w:hAnsi="Cambria Math"/>
                <w:i/>
              </w:rPr>
            </m:ctrlPr>
          </m:sup>
        </m:sSubSup>
      </m:oMath>
      <w:r>
        <w:t>——测区混凝土强度换算值；</w:t>
      </w:r>
    </w:p>
    <w:p>
      <w:pPr>
        <w:ind w:firstLine="420"/>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cor,m</m:t>
            </m:r>
            <m:ctrlPr>
              <w:rPr>
                <w:rFonts w:ascii="Cambria Math" w:hAnsi="Cambria Math"/>
                <w:i/>
              </w:rPr>
            </m:ctrlPr>
          </m:sub>
        </m:sSub>
      </m:oMath>
      <w:r>
        <w:t>——芯样试件混凝土强度平均值；</w:t>
      </w:r>
    </w:p>
    <w:p>
      <w:pPr>
        <w:ind w:firstLine="420"/>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cu,m</m:t>
            </m:r>
            <m:ctrlPr>
              <w:rPr>
                <w:rFonts w:ascii="Cambria Math" w:hAnsi="Cambria Math"/>
                <w:i/>
              </w:rPr>
            </m:ctrlPr>
          </m:sub>
        </m:sSub>
      </m:oMath>
      <w:r>
        <w:t>——同条件立方体试块混凝土强度平均值；</w:t>
      </w:r>
    </w:p>
    <w:p>
      <w:pPr>
        <w:ind w:firstLine="420"/>
      </w:pPr>
      <m:oMath>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cu,m0</m:t>
            </m:r>
            <m:ctrlPr>
              <w:rPr>
                <w:rFonts w:ascii="Cambria Math" w:hAnsi="Cambria Math"/>
                <w:i/>
              </w:rPr>
            </m:ctrlPr>
          </m:sub>
          <m:sup>
            <m:r>
              <w:rPr>
                <w:rFonts w:ascii="Cambria Math" w:hAnsi="Cambria Math"/>
              </w:rPr>
              <m:t>c</m:t>
            </m:r>
            <m:ctrlPr>
              <w:rPr>
                <w:rFonts w:ascii="Cambria Math" w:hAnsi="Cambria Math"/>
                <w:i/>
              </w:rPr>
            </m:ctrlPr>
          </m:sup>
        </m:sSubSup>
      </m:oMath>
      <w:r>
        <w:t>——对应于钻芯部位或同条件试块回弹测区混凝土强度换算值的平均值；</w:t>
      </w:r>
    </w:p>
    <w:p>
      <w:pPr>
        <w:ind w:firstLine="420"/>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cor,i</m:t>
            </m:r>
            <m:ctrlPr>
              <w:rPr>
                <w:rFonts w:ascii="Cambria Math" w:hAnsi="Cambria Math"/>
                <w:i/>
              </w:rPr>
            </m:ctrlPr>
          </m:sub>
        </m:sSub>
      </m:oMath>
      <w:r>
        <w:t>—— 第</w:t>
      </w:r>
      <w:r>
        <w:rPr>
          <w:i/>
          <w:iCs/>
        </w:rPr>
        <w:t>i</w:t>
      </w:r>
      <w:r>
        <w:t>个混凝土芯样试件的强度值；</w:t>
      </w:r>
    </w:p>
    <w:p>
      <w:pPr>
        <w:ind w:firstLine="420"/>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cu,i</m:t>
            </m:r>
            <m:ctrlPr>
              <w:rPr>
                <w:rFonts w:ascii="Cambria Math" w:hAnsi="Cambria Math"/>
                <w:i/>
              </w:rPr>
            </m:ctrlPr>
          </m:sub>
        </m:sSub>
      </m:oMath>
      <w:r>
        <w:t>——第</w:t>
      </w:r>
      <w:r>
        <w:rPr>
          <w:i/>
          <w:iCs/>
        </w:rPr>
        <w:t>i</w:t>
      </w:r>
      <w:r>
        <w:t>个混凝土立方体试块的抗压强度；</w:t>
      </w:r>
    </w:p>
    <w:p>
      <w:pPr>
        <w:ind w:firstLine="420"/>
      </w:pPr>
      <m:oMath>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cu,i0</m:t>
            </m:r>
            <m:ctrlPr>
              <w:rPr>
                <w:rFonts w:ascii="Cambria Math" w:hAnsi="Cambria Math"/>
                <w:i/>
              </w:rPr>
            </m:ctrlPr>
          </m:sub>
          <m:sup>
            <m:r>
              <w:rPr>
                <w:rFonts w:ascii="Cambria Math" w:hAnsi="Cambria Math"/>
              </w:rPr>
              <m:t>c</m:t>
            </m:r>
            <m:ctrlPr>
              <w:rPr>
                <w:rFonts w:ascii="Cambria Math" w:hAnsi="Cambria Math"/>
                <w:i/>
              </w:rPr>
            </m:ctrlPr>
          </m:sup>
        </m:sSubSup>
      </m:oMath>
      <w:r>
        <w:t>——修正前第</w:t>
      </w:r>
      <w:r>
        <w:rPr>
          <w:i/>
          <w:iCs/>
        </w:rPr>
        <w:t>i</w:t>
      </w:r>
      <w:r>
        <w:rPr>
          <w:iCs/>
        </w:rPr>
        <w:t>个</w:t>
      </w:r>
      <w:r>
        <w:t>测区的混凝土强度换算值；</w:t>
      </w:r>
    </w:p>
    <w:p>
      <w:pPr>
        <w:ind w:firstLine="420"/>
      </w:pPr>
      <m:oMath>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cu,i1</m:t>
            </m:r>
            <m:ctrlPr>
              <w:rPr>
                <w:rFonts w:ascii="Cambria Math" w:hAnsi="Cambria Math"/>
                <w:i/>
              </w:rPr>
            </m:ctrlPr>
          </m:sub>
          <m:sup>
            <m:r>
              <w:rPr>
                <w:rFonts w:ascii="Cambria Math" w:hAnsi="Cambria Math"/>
              </w:rPr>
              <m:t>c</m:t>
            </m:r>
            <m:ctrlPr>
              <w:rPr>
                <w:rFonts w:ascii="Cambria Math" w:hAnsi="Cambria Math"/>
                <w:i/>
              </w:rPr>
            </m:ctrlPr>
          </m:sup>
        </m:sSubSup>
      </m:oMath>
      <w:r>
        <w:t>——修正后第</w:t>
      </w:r>
      <w:r>
        <w:rPr>
          <w:i/>
          <w:iCs/>
        </w:rPr>
        <w:t>i</w:t>
      </w:r>
      <w:r>
        <w:rPr>
          <w:iCs/>
        </w:rPr>
        <w:t>个</w:t>
      </w:r>
      <w:r>
        <w:t>测区的混凝土强度换算值；</w:t>
      </w:r>
    </w:p>
    <w:p>
      <w:pPr>
        <w:ind w:firstLine="420"/>
      </w:pPr>
      <m:oMath>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cu,min</m:t>
            </m:r>
            <m:ctrlPr>
              <w:rPr>
                <w:rFonts w:ascii="Cambria Math" w:hAnsi="Cambria Math"/>
                <w:i/>
              </w:rPr>
            </m:ctrlPr>
          </m:sub>
          <m:sup>
            <m:r>
              <w:rPr>
                <w:rFonts w:ascii="Cambria Math" w:hAnsi="Cambria Math"/>
              </w:rPr>
              <m:t>c</m:t>
            </m:r>
            <m:ctrlPr>
              <w:rPr>
                <w:rFonts w:ascii="Cambria Math" w:hAnsi="Cambria Math"/>
                <w:i/>
              </w:rPr>
            </m:ctrlPr>
          </m:sup>
        </m:sSubSup>
      </m:oMath>
      <w:r>
        <w:t xml:space="preserve">——结构构件中测区混凝土强度换算值的最小值；  </w:t>
      </w:r>
    </w:p>
    <w:p>
      <w:pPr>
        <w:ind w:firstLine="420"/>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cu,e</m:t>
            </m:r>
            <m:ctrlPr>
              <w:rPr>
                <w:rFonts w:ascii="Cambria Math" w:hAnsi="Cambria Math"/>
                <w:i/>
              </w:rPr>
            </m:ctrlPr>
          </m:sub>
        </m:sSub>
      </m:oMath>
      <w:r>
        <w:t>——结构构件混凝土强度推定值；</w:t>
      </w:r>
    </w:p>
    <w:p>
      <w:pPr>
        <w:ind w:firstLine="420"/>
      </w:pPr>
      <m:oMath>
        <m:sSub>
          <m:sSubPr>
            <m:ctrlPr>
              <w:rPr>
                <w:rFonts w:ascii="Cambria Math" w:hAnsi="Cambria Math"/>
                <w:i/>
              </w:rPr>
            </m:ctrlPr>
          </m:sSubPr>
          <m:e>
            <m:r>
              <w:rPr>
                <w:rFonts w:ascii="Cambria Math" w:hAnsi="Cambria Math"/>
              </w:rPr>
              <m:t>m</m:t>
            </m:r>
            <m:ctrlPr>
              <w:rPr>
                <w:rFonts w:ascii="Cambria Math" w:hAnsi="Cambria Math"/>
                <w:i/>
              </w:rPr>
            </m:ctrlPr>
          </m:e>
          <m:sub>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i/>
              </w:rPr>
            </m:ctrlPr>
          </m:sub>
        </m:sSub>
      </m:oMath>
      <w:r>
        <w:t>——测区混凝土强度换算值的平均值；</w:t>
      </w:r>
    </w:p>
    <w:p>
      <w:pPr>
        <w:ind w:firstLine="420"/>
      </w:pPr>
      <m:oMath>
        <m:sSub>
          <m:sSubPr>
            <m:ctrlPr>
              <w:rPr>
                <w:rFonts w:ascii="Cambria Math" w:hAnsi="Cambria Math"/>
                <w:i/>
              </w:rPr>
            </m:ctrlPr>
          </m:sSubPr>
          <m:e>
            <m:r>
              <w:rPr>
                <w:rFonts w:ascii="Cambria Math" w:hAnsi="Cambria Math"/>
              </w:rPr>
              <m:t>S</m:t>
            </m:r>
            <m:ctrlPr>
              <w:rPr>
                <w:rFonts w:ascii="Cambria Math" w:hAnsi="Cambria Math"/>
                <w:i/>
              </w:rPr>
            </m:ctrlPr>
          </m:e>
          <m:sub>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i/>
              </w:rPr>
            </m:ctrlPr>
          </m:sub>
        </m:sSub>
      </m:oMath>
      <w:r>
        <w:t>——结构构件测区混凝土强度换算值的标准差；</w:t>
      </w:r>
    </w:p>
    <w:p>
      <w:pPr>
        <w:ind w:firstLine="420"/>
      </w:pP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i</m:t>
            </m:r>
            <m:ctrlPr>
              <w:rPr>
                <w:rFonts w:ascii="Cambria Math" w:hAnsi="Cambria Math"/>
                <w:i/>
              </w:rPr>
            </m:ctrlPr>
          </m:sub>
        </m:sSub>
      </m:oMath>
      <w:r>
        <w:t>——测区第</w:t>
      </w:r>
      <w:r>
        <w:rPr>
          <w:i/>
          <w:iCs/>
        </w:rPr>
        <w:t>i</w:t>
      </w:r>
      <w:r>
        <w:t>个测点的回弹值；</w:t>
      </w:r>
    </w:p>
    <w:p>
      <w:pPr>
        <w:ind w:firstLine="420"/>
      </w:pP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m</m:t>
            </m:r>
            <m:ctrlPr>
              <w:rPr>
                <w:rFonts w:ascii="Cambria Math" w:hAnsi="Cambria Math"/>
                <w:i/>
              </w:rPr>
            </m:ctrlPr>
          </m:sub>
        </m:sSub>
      </m:oMath>
      <w:r>
        <w:t>——测区或试块的平均回弹值；</w:t>
      </w:r>
    </w:p>
    <w:p>
      <w:pPr>
        <w:ind w:firstLine="420"/>
      </w:pP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mα</m:t>
            </m:r>
            <m:ctrlPr>
              <w:rPr>
                <w:rFonts w:ascii="Cambria Math" w:hAnsi="Cambria Math"/>
                <w:i/>
              </w:rPr>
            </m:ctrlPr>
          </m:sub>
        </m:sSub>
      </m:oMath>
      <w:r>
        <w:t>——回弹仪非水平方向检测时，测区的平均回弹值；</w:t>
      </w:r>
    </w:p>
    <w:p>
      <w:pPr>
        <w:ind w:firstLine="420"/>
      </w:pPr>
      <m:oMath>
        <m:sSubSup>
          <m:sSubSupPr>
            <m:ctrlPr>
              <w:rPr>
                <w:rFonts w:ascii="Cambria Math" w:hAnsi="Cambria Math"/>
              </w:rPr>
            </m:ctrlPr>
          </m:sSubSupPr>
          <m:e>
            <m:r>
              <w:rPr>
                <w:rFonts w:ascii="Cambria Math" w:hAnsi="Cambria Math"/>
              </w:rPr>
              <m:t>R</m:t>
            </m:r>
            <m:ctrlPr>
              <w:rPr>
                <w:rFonts w:ascii="Cambria Math" w:hAnsi="Cambria Math"/>
              </w:rPr>
            </m:ctrlPr>
          </m:e>
          <m:sub>
            <m:r>
              <w:rPr>
                <w:rFonts w:ascii="Cambria Math" w:hAnsi="Cambria Math"/>
              </w:rPr>
              <m:t>m</m:t>
            </m:r>
            <m:ctrlPr>
              <w:rPr>
                <w:rFonts w:ascii="Cambria Math" w:hAnsi="Cambria Math"/>
              </w:rPr>
            </m:ctrlPr>
          </m:sub>
          <m:sup>
            <m:r>
              <w:rPr>
                <w:rFonts w:ascii="Cambria Math" w:hAnsi="Cambria Math"/>
              </w:rPr>
              <m:t>t</m:t>
            </m:r>
            <m:ctrlPr>
              <w:rPr>
                <w:rFonts w:ascii="Cambria Math" w:hAnsi="Cambria Math"/>
              </w:rPr>
            </m:ctrlPr>
          </m:sup>
        </m:sSubSup>
      </m:oMath>
      <w:r>
        <w:t>——回弹仪在水平方向检测混凝土浇筑表面时，测区的平均回弹值；</w:t>
      </w:r>
    </w:p>
    <w:p>
      <w:pPr>
        <w:ind w:firstLine="420"/>
      </w:pPr>
      <m:oMath>
        <m:sSubSup>
          <m:sSubSupPr>
            <m:ctrlPr>
              <w:rPr>
                <w:rFonts w:ascii="Cambria Math" w:hAnsi="Cambria Math"/>
              </w:rPr>
            </m:ctrlPr>
          </m:sSubSupPr>
          <m:e>
            <m:r>
              <w:rPr>
                <w:rFonts w:ascii="Cambria Math" w:hAnsi="Cambria Math"/>
              </w:rPr>
              <m:t>R</m:t>
            </m:r>
            <m:ctrlPr>
              <w:rPr>
                <w:rFonts w:ascii="Cambria Math" w:hAnsi="Cambria Math"/>
              </w:rPr>
            </m:ctrlPr>
          </m:e>
          <m:sub>
            <m:r>
              <w:rPr>
                <w:rFonts w:ascii="Cambria Math" w:hAnsi="Cambria Math"/>
              </w:rPr>
              <m:t>m</m:t>
            </m:r>
            <m:ctrlPr>
              <w:rPr>
                <w:rFonts w:ascii="Cambria Math" w:hAnsi="Cambria Math"/>
              </w:rPr>
            </m:ctrlPr>
          </m:sub>
          <m:sup>
            <m:r>
              <w:rPr>
                <w:rFonts w:ascii="Cambria Math" w:hAnsi="Cambria Math"/>
              </w:rPr>
              <m:t>b</m:t>
            </m:r>
            <m:ctrlPr>
              <w:rPr>
                <w:rFonts w:ascii="Cambria Math" w:hAnsi="Cambria Math"/>
              </w:rPr>
            </m:ctrlPr>
          </m:sup>
        </m:sSubSup>
      </m:oMath>
      <w:r>
        <w:t>——回弹仪在水平方向检测混凝土浇筑底面时，测区的平均回弹值；</w:t>
      </w:r>
    </w:p>
    <w:p>
      <w:pPr>
        <w:ind w:firstLine="420"/>
      </w:pPr>
      <m:oMath>
        <m:sSubSup>
          <m:sSubSupPr>
            <m:ctrlPr>
              <w:rPr>
                <w:rFonts w:ascii="Cambria Math" w:hAnsi="Cambria Math"/>
              </w:rPr>
            </m:ctrlPr>
          </m:sSubSupPr>
          <m:e>
            <m:r>
              <w:rPr>
                <w:rFonts w:ascii="Cambria Math" w:hAnsi="Cambria Math"/>
              </w:rPr>
              <m:t>R</m:t>
            </m:r>
            <m:ctrlPr>
              <w:rPr>
                <w:rFonts w:ascii="Cambria Math" w:hAnsi="Cambria Math"/>
              </w:rPr>
            </m:ctrlPr>
          </m:e>
          <m:sub>
            <m:r>
              <w:rPr>
                <w:rFonts w:ascii="Cambria Math" w:hAnsi="Cambria Math"/>
              </w:rPr>
              <m:t>a</m:t>
            </m:r>
            <m:ctrlPr>
              <w:rPr>
                <w:rFonts w:ascii="Cambria Math" w:hAnsi="Cambria Math"/>
              </w:rPr>
            </m:ctrlPr>
          </m:sub>
          <m:sup>
            <m:r>
              <w:rPr>
                <w:rFonts w:ascii="Cambria Math" w:hAnsi="Cambria Math"/>
              </w:rPr>
              <m:t>t</m:t>
            </m:r>
            <m:ctrlPr>
              <w:rPr>
                <w:rFonts w:ascii="Cambria Math" w:hAnsi="Cambria Math"/>
              </w:rPr>
            </m:ctrlPr>
          </m:sup>
        </m:sSubSup>
      </m:oMath>
      <w:r>
        <w:t>——回弹仪检测混凝土浇筑表面时，回弹的修正值；</w:t>
      </w:r>
    </w:p>
    <w:p>
      <w:pPr>
        <w:ind w:firstLine="420"/>
      </w:pPr>
      <m:oMath>
        <m:sSubSup>
          <m:sSubSupPr>
            <m:ctrlPr>
              <w:rPr>
                <w:rFonts w:ascii="Cambria Math" w:hAnsi="Cambria Math"/>
              </w:rPr>
            </m:ctrlPr>
          </m:sSubSupPr>
          <m:e>
            <m:r>
              <w:rPr>
                <w:rFonts w:ascii="Cambria Math" w:hAnsi="Cambria Math"/>
              </w:rPr>
              <m:t>R</m:t>
            </m:r>
            <m:ctrlPr>
              <w:rPr>
                <w:rFonts w:ascii="Cambria Math" w:hAnsi="Cambria Math"/>
              </w:rPr>
            </m:ctrlPr>
          </m:e>
          <m:sub>
            <m:r>
              <w:rPr>
                <w:rFonts w:ascii="Cambria Math" w:hAnsi="Cambria Math"/>
              </w:rPr>
              <m:t>a</m:t>
            </m:r>
            <m:ctrlPr>
              <w:rPr>
                <w:rFonts w:ascii="Cambria Math" w:hAnsi="Cambria Math"/>
              </w:rPr>
            </m:ctrlPr>
          </m:sub>
          <m:sup>
            <m:r>
              <w:rPr>
                <w:rFonts w:ascii="Cambria Math" w:hAnsi="Cambria Math"/>
              </w:rPr>
              <m:t>b</m:t>
            </m:r>
            <m:ctrlPr>
              <w:rPr>
                <w:rFonts w:ascii="Cambria Math" w:hAnsi="Cambria Math"/>
              </w:rPr>
            </m:ctrlPr>
          </m:sup>
        </m:sSubSup>
      </m:oMath>
      <w:r>
        <w:t>——回弹仪检测混凝土浇筑底面时，回弹的修正值；</w:t>
      </w:r>
    </w:p>
    <w:p>
      <w:pPr>
        <w:ind w:firstLine="420"/>
      </w:pP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aα</m:t>
            </m:r>
            <m:ctrlPr>
              <w:rPr>
                <w:rFonts w:ascii="Cambria Math" w:hAnsi="Cambria Math"/>
                <w:i/>
              </w:rPr>
            </m:ctrlPr>
          </m:sub>
        </m:sSub>
      </m:oMath>
      <w:r>
        <w:t>——非水平方向检测时，回弹的修正值；</w:t>
      </w:r>
    </w:p>
    <w:p>
      <w:pPr>
        <w:ind w:firstLine="420"/>
      </w:pPr>
      <m:oMath>
        <m:sSub>
          <m:sSubPr>
            <m:ctrlPr>
              <w:rPr>
                <w:rFonts w:ascii="Cambria Math" w:hAnsi="Cambria Math"/>
                <w:i/>
              </w:rPr>
            </m:ctrlPr>
          </m:sSubPr>
          <m:e>
            <m:r>
              <w:rPr>
                <w:rFonts w:ascii="Cambria Math" w:hAnsi="Cambria Math"/>
              </w:rPr>
              <m:t>∆</m:t>
            </m:r>
            <m:ctrlPr>
              <w:rPr>
                <w:rFonts w:ascii="Cambria Math" w:hAnsi="Cambria Math"/>
                <w:i/>
              </w:rPr>
            </m:ctrlPr>
          </m:e>
          <m:sub>
            <m:r>
              <w:rPr>
                <w:rFonts w:ascii="Cambria Math" w:hAnsi="Cambria Math"/>
              </w:rPr>
              <m:t>tot</m:t>
            </m:r>
            <m:ctrlPr>
              <w:rPr>
                <w:rFonts w:ascii="Cambria Math" w:hAnsi="Cambria Math"/>
                <w:i/>
              </w:rPr>
            </m:ctrlPr>
          </m:sub>
        </m:sSub>
      </m:oMath>
      <w:r>
        <w:t>——测区混凝土强度修正量。</w:t>
      </w:r>
    </w:p>
    <w:p>
      <w:pPr>
        <w:ind w:firstLine="420"/>
      </w:pPr>
    </w:p>
    <w:p>
      <w:pPr>
        <w:ind w:firstLine="420"/>
      </w:pPr>
    </w:p>
    <w:p>
      <w:pPr>
        <w:ind w:firstLine="420"/>
      </w:pPr>
    </w:p>
    <w:p>
      <w:pPr>
        <w:ind w:firstLine="420"/>
      </w:pPr>
    </w:p>
    <w:p>
      <w:pPr>
        <w:ind w:firstLine="420"/>
        <w:sectPr>
          <w:footerReference r:id="rId11" w:type="even"/>
          <w:pgSz w:w="11906" w:h="16838"/>
          <w:pgMar w:top="1418" w:right="1134" w:bottom="1418" w:left="1418" w:header="851" w:footer="992" w:gutter="0"/>
          <w:cols w:space="425" w:num="1"/>
          <w:docGrid w:type="linesAndChars" w:linePitch="312" w:charSpace="0"/>
        </w:sectPr>
      </w:pPr>
    </w:p>
    <w:p>
      <w:pPr>
        <w:pStyle w:val="268"/>
        <w:rPr>
          <w:rFonts w:ascii="Times New Roman"/>
        </w:rPr>
      </w:pPr>
      <w:bookmarkStart w:id="19" w:name="_Toc522805382"/>
      <w:bookmarkStart w:id="20" w:name="_Toc23861112"/>
      <w:r>
        <w:rPr>
          <w:rFonts w:ascii="Times New Roman"/>
        </w:rPr>
        <w:t>3  回 弹 仪</w:t>
      </w:r>
      <w:bookmarkEnd w:id="19"/>
      <w:bookmarkEnd w:id="20"/>
    </w:p>
    <w:p>
      <w:pPr>
        <w:pStyle w:val="3"/>
      </w:pPr>
      <w:bookmarkStart w:id="21" w:name="_Toc522805383"/>
      <w:bookmarkStart w:id="22" w:name="_Toc23861113"/>
      <w:r>
        <w:t xml:space="preserve">3.1  </w:t>
      </w:r>
      <w:r>
        <w:rPr>
          <w:rFonts w:hint="eastAsia"/>
        </w:rPr>
        <w:t>一般规定</w:t>
      </w:r>
      <w:bookmarkEnd w:id="21"/>
      <w:bookmarkEnd w:id="22"/>
    </w:p>
    <w:p>
      <w:r>
        <w:rPr>
          <w:b/>
        </w:rPr>
        <w:t>3.1.1</w:t>
      </w:r>
      <w:r>
        <w:t xml:space="preserve"> 回弹仪可为数字式的，也可为指针直读式的。</w:t>
      </w:r>
    </w:p>
    <w:p>
      <w:r>
        <w:rPr>
          <w:b/>
        </w:rPr>
        <w:t>3.1.2</w:t>
      </w:r>
      <w:r>
        <w:t xml:space="preserve"> 回弹仪应具有产品合格证及计量检定证书，并应在回弹仪的明显位置上标注名称、型号、制造厂名（或商标）、出厂编号等。</w:t>
      </w:r>
    </w:p>
    <w:p>
      <w:r>
        <w:rPr>
          <w:b/>
        </w:rPr>
        <w:t>3.1.3</w:t>
      </w:r>
      <w:r>
        <w:t xml:space="preserve"> 回弹仪除应符合现行国家标准《回弹仪》GB/T9138的要求外，尚应符合下列规定：</w:t>
      </w:r>
    </w:p>
    <w:p>
      <w:pPr>
        <w:ind w:firstLine="420"/>
      </w:pPr>
      <w:r>
        <w:t>1 水平弹击时，</w:t>
      </w:r>
      <w:r>
        <w:rPr>
          <w:rFonts w:hint="eastAsia"/>
        </w:rPr>
        <w:t>在</w:t>
      </w:r>
      <w:r>
        <w:t>弹击锤脱钩瞬间，回弹仪的标称能量应为2.207J</w:t>
      </w:r>
      <w:r>
        <w:rPr>
          <w:rFonts w:hint="eastAsia"/>
        </w:rPr>
        <w:t>；</w:t>
      </w:r>
    </w:p>
    <w:p>
      <w:pPr>
        <w:ind w:firstLine="420"/>
      </w:pPr>
      <w:r>
        <w:t xml:space="preserve">2 </w:t>
      </w:r>
      <w:r>
        <w:rPr>
          <w:rFonts w:hint="eastAsia"/>
        </w:rPr>
        <w:t>在</w:t>
      </w:r>
      <w:r>
        <w:t>弹击锤与弹击杆碰撞的瞬间，弹击拉簧</w:t>
      </w:r>
      <w:r>
        <w:rPr>
          <w:rFonts w:hint="eastAsia"/>
        </w:rPr>
        <w:t>应</w:t>
      </w:r>
      <w:r>
        <w:t>处于自由状态，</w:t>
      </w:r>
      <w:r>
        <w:rPr>
          <w:rFonts w:hint="eastAsia"/>
        </w:rPr>
        <w:t>且</w:t>
      </w:r>
      <w:r>
        <w:t>弹击锤起跳点</w:t>
      </w:r>
      <w:r>
        <w:rPr>
          <w:rFonts w:hint="eastAsia"/>
        </w:rPr>
        <w:t>应位</w:t>
      </w:r>
      <w:r>
        <w:t>于指针指示刻度尺上</w:t>
      </w:r>
      <w:r>
        <w:rPr>
          <w:rFonts w:hint="eastAsia"/>
        </w:rPr>
        <w:t>“</w:t>
      </w:r>
      <w:r>
        <w:t>0</w:t>
      </w:r>
      <w:r>
        <w:rPr>
          <w:rFonts w:hint="eastAsia"/>
        </w:rPr>
        <w:t>”</w:t>
      </w:r>
      <w:r>
        <w:t>处</w:t>
      </w:r>
      <w:r>
        <w:rPr>
          <w:rFonts w:hint="eastAsia"/>
        </w:rPr>
        <w:t>；</w:t>
      </w:r>
    </w:p>
    <w:p>
      <w:pPr>
        <w:ind w:firstLine="420"/>
      </w:pPr>
      <w:r>
        <w:t>3 在洛氏硬度HRC为60±2的钢砧上，回弹仪的率定值应为80±2</w:t>
      </w:r>
      <w:r>
        <w:rPr>
          <w:rFonts w:hint="eastAsia"/>
        </w:rPr>
        <w:t>；</w:t>
      </w:r>
    </w:p>
    <w:p>
      <w:pPr>
        <w:ind w:firstLine="420"/>
      </w:pPr>
      <w:r>
        <w:t>4 数字式回弹仪应带有指针直读示值系统，数字显示的回弹值与指针直读示值相差不应超过1。</w:t>
      </w:r>
    </w:p>
    <w:p>
      <w:r>
        <w:rPr>
          <w:b/>
        </w:rPr>
        <w:t>3.1.4</w:t>
      </w:r>
      <w:r>
        <w:t xml:space="preserve"> 回弹仪使用时的环境温度应为（-4～40）</w:t>
      </w:r>
      <w:r>
        <w:rPr>
          <w:rFonts w:hint="eastAsia" w:ascii="宋体" w:hAnsi="宋体" w:cs="宋体"/>
        </w:rPr>
        <w:t>℃</w:t>
      </w:r>
      <w:r>
        <w:t>。</w:t>
      </w:r>
    </w:p>
    <w:p>
      <w:pPr>
        <w:ind w:firstLine="420"/>
      </w:pPr>
    </w:p>
    <w:p>
      <w:pPr>
        <w:pStyle w:val="3"/>
        <w:rPr>
          <w:sz w:val="28"/>
          <w:szCs w:val="28"/>
        </w:rPr>
      </w:pPr>
      <w:bookmarkStart w:id="23" w:name="_Toc522805384"/>
      <w:bookmarkStart w:id="24" w:name="_Toc23861114"/>
      <w:r>
        <w:t>3.2  检定</w:t>
      </w:r>
      <w:bookmarkEnd w:id="23"/>
      <w:bookmarkEnd w:id="24"/>
    </w:p>
    <w:p>
      <w:r>
        <w:rPr>
          <w:b/>
        </w:rPr>
        <w:t>3.2.1</w:t>
      </w:r>
      <w:r>
        <w:t xml:space="preserve"> 回弹仪检定周期为半年，当回弹仪</w:t>
      </w:r>
      <w:r>
        <w:rPr>
          <w:rFonts w:hint="eastAsia"/>
        </w:rPr>
        <w:t>具</w:t>
      </w:r>
      <w:r>
        <w:t>有下列情况之一时，应由</w:t>
      </w:r>
      <w:r>
        <w:rPr>
          <w:rFonts w:hint="eastAsia"/>
        </w:rPr>
        <w:t>法定计量</w:t>
      </w:r>
      <w:r>
        <w:t>检定机构按现行行业标准《混凝土回弹仪》JJG 817进行检定：</w:t>
      </w:r>
    </w:p>
    <w:p>
      <w:pPr>
        <w:ind w:firstLine="420"/>
      </w:pPr>
      <w:r>
        <w:t>1  新回弹仪启用前；</w:t>
      </w:r>
    </w:p>
    <w:p>
      <w:pPr>
        <w:ind w:firstLine="420"/>
      </w:pPr>
      <w:r>
        <w:t>2  超过检定有效期限；</w:t>
      </w:r>
    </w:p>
    <w:p>
      <w:pPr>
        <w:ind w:firstLine="420"/>
      </w:pPr>
      <w:r>
        <w:t>3  数字式回弹仪数字显示的回弹值与指针直读示值相差大于1；</w:t>
      </w:r>
    </w:p>
    <w:p>
      <w:pPr>
        <w:ind w:firstLine="420"/>
      </w:pPr>
      <w:r>
        <w:t>4  经保养后在钢砧上的率定值不合格；</w:t>
      </w:r>
    </w:p>
    <w:p>
      <w:pPr>
        <w:ind w:firstLine="420"/>
      </w:pPr>
      <w:r>
        <w:t>5  遭受严重撞击或其他损害。</w:t>
      </w:r>
    </w:p>
    <w:p>
      <w:pPr>
        <w:pStyle w:val="278"/>
      </w:pPr>
      <w:bookmarkStart w:id="25" w:name="_Toc517968277"/>
      <w:r>
        <w:rPr>
          <w:b/>
        </w:rPr>
        <w:t>3.2.</w:t>
      </w:r>
      <w:bookmarkEnd w:id="25"/>
      <w:r>
        <w:rPr>
          <w:b/>
        </w:rPr>
        <w:t>2</w:t>
      </w:r>
      <w:r>
        <w:rPr>
          <w:rFonts w:hint="eastAsia"/>
        </w:rPr>
        <w:t xml:space="preserve"> </w:t>
      </w:r>
      <w:r>
        <w:t>在下列情况之一时，回弹仪应在钢砧上进行率定试验：</w:t>
      </w:r>
    </w:p>
    <w:p>
      <w:pPr>
        <w:ind w:firstLine="420"/>
      </w:pPr>
      <w:r>
        <w:t>1 回弹仪当天使用前后；</w:t>
      </w:r>
    </w:p>
    <w:p>
      <w:pPr>
        <w:ind w:firstLine="420"/>
      </w:pPr>
      <w:r>
        <w:t>2 测试过程中对回弹仪性能有怀疑时。</w:t>
      </w:r>
    </w:p>
    <w:p>
      <w:pPr>
        <w:ind w:firstLine="420"/>
      </w:pPr>
      <w:r>
        <w:t>当回弹仪率定值不在 80±2 范围内时，应按本规程第 3.3 节的要求，对回弹仪进行常规保养后再进行率定。若再次率定仍达不到要求，则应送检定单位检定。</w:t>
      </w:r>
    </w:p>
    <w:p>
      <w:r>
        <w:rPr>
          <w:b/>
        </w:rPr>
        <w:t>3.2.3</w:t>
      </w:r>
      <w:r>
        <w:t xml:space="preserve"> 回弹仪的率定试验应符合下列规定：</w:t>
      </w:r>
    </w:p>
    <w:p>
      <w:pPr>
        <w:ind w:firstLine="420"/>
      </w:pPr>
      <w:r>
        <w:t>1  率定试验应在室温为（5～35）</w:t>
      </w:r>
      <w:r>
        <w:rPr>
          <w:rFonts w:hint="eastAsia" w:ascii="宋体" w:hAnsi="宋体" w:cs="宋体"/>
        </w:rPr>
        <w:t>℃</w:t>
      </w:r>
      <w:r>
        <w:t>的条件下进行；</w:t>
      </w:r>
    </w:p>
    <w:p>
      <w:pPr>
        <w:ind w:firstLine="420"/>
      </w:pPr>
      <w:r>
        <w:t>2  钢砧表面应干燥、清洁</w:t>
      </w:r>
      <w:r>
        <w:rPr>
          <w:rFonts w:hint="eastAsia"/>
        </w:rPr>
        <w:t>，</w:t>
      </w:r>
      <w:r>
        <w:t>并稳固地平放在刚度大的物体上；</w:t>
      </w:r>
    </w:p>
    <w:p>
      <w:pPr>
        <w:ind w:firstLine="420"/>
      </w:pPr>
      <w:r>
        <w:t>3  回弹值应取连续向下弹击三次的稳定回弹结果的平均值；</w:t>
      </w:r>
    </w:p>
    <w:p>
      <w:pPr>
        <w:ind w:firstLine="420"/>
      </w:pPr>
      <w:r>
        <w:t>4  率定试验应分四个方向进行，且每个方向弹击前，弹击杆应旋转90度，回弹仪每个方向的回弹平均值均应为80±2。</w:t>
      </w:r>
    </w:p>
    <w:p>
      <w:r>
        <w:rPr>
          <w:b/>
        </w:rPr>
        <w:t>3.2.4</w:t>
      </w:r>
      <w:r>
        <w:t xml:space="preserve"> 回弹仪率定试验所用的钢砧应每2年送授权计量检定机构检定或校准。</w:t>
      </w:r>
    </w:p>
    <w:p/>
    <w:p>
      <w:pPr>
        <w:pStyle w:val="3"/>
      </w:pPr>
      <w:bookmarkStart w:id="26" w:name="_Toc522805385"/>
      <w:bookmarkStart w:id="27" w:name="_Toc23861115"/>
      <w:r>
        <w:t>3.3  保养</w:t>
      </w:r>
      <w:bookmarkEnd w:id="26"/>
      <w:bookmarkEnd w:id="27"/>
    </w:p>
    <w:p>
      <w:r>
        <w:rPr>
          <w:b/>
        </w:rPr>
        <w:t>3.3.1</w:t>
      </w:r>
      <w:r>
        <w:t xml:space="preserve"> 当回弹仪存在下列情况之一时，应进行保养：</w:t>
      </w:r>
    </w:p>
    <w:p>
      <w:pPr>
        <w:ind w:firstLine="420"/>
      </w:pPr>
      <w:r>
        <w:t xml:space="preserve">1回弹仪弹击超过2000次； </w:t>
      </w:r>
    </w:p>
    <w:p>
      <w:pPr>
        <w:ind w:firstLine="420"/>
      </w:pPr>
      <w:r>
        <w:t>2在钢砧上的率定值不合格；</w:t>
      </w:r>
    </w:p>
    <w:p>
      <w:pPr>
        <w:ind w:firstLine="420"/>
      </w:pPr>
      <w:r>
        <w:t>3对检测值有怀疑。</w:t>
      </w:r>
    </w:p>
    <w:p>
      <w:r>
        <w:rPr>
          <w:b/>
        </w:rPr>
        <w:t>3.3.2</w:t>
      </w:r>
      <w:r>
        <w:t xml:space="preserve"> 回弹仪的保养应按下列步骤进行：</w:t>
      </w:r>
    </w:p>
    <w:p>
      <w:pPr>
        <w:ind w:firstLine="420"/>
      </w:pPr>
      <w:r>
        <w:t>1 先将弹击锤脱钩，取出机芯，然后卸下弹击杆，取出里面的缓冲压簧，并取出弹击锤、弹击拉簧和拉簧座。</w:t>
      </w:r>
    </w:p>
    <w:p>
      <w:pPr>
        <w:ind w:firstLine="420"/>
      </w:pPr>
      <w:r>
        <w:t>2 清洁机芯各零部件，并应重点清理中心导杆、弹击锤和弹击杆的内孔及冲击面。清理后，应在中心导杆上薄薄涂抹钟表油，其他零部件均不得抹油。</w:t>
      </w:r>
    </w:p>
    <w:p>
      <w:pPr>
        <w:ind w:firstLine="420"/>
      </w:pPr>
      <w:r>
        <w:t>3 清理机壳内壁，卸下刻度尺，检查指针，其摩擦力应为（0.5～0.8）N。</w:t>
      </w:r>
    </w:p>
    <w:p>
      <w:pPr>
        <w:ind w:firstLine="420"/>
      </w:pPr>
      <w:r>
        <w:t>4 对于数字式回弹仪，还应按产品要求的维护程序进行维护。</w:t>
      </w:r>
    </w:p>
    <w:p>
      <w:pPr>
        <w:ind w:firstLine="420"/>
      </w:pPr>
      <w:r>
        <w:t>5 保养时，不得旋转尾盖上已定位紧固的调零螺丝，不得自制或更换零部件。</w:t>
      </w:r>
    </w:p>
    <w:p>
      <w:pPr>
        <w:ind w:firstLine="420"/>
      </w:pPr>
      <w:r>
        <w:t>6 保养后应按本规程第3.2.2条的规定进行率定。</w:t>
      </w:r>
    </w:p>
    <w:p>
      <w:r>
        <w:rPr>
          <w:b/>
        </w:rPr>
        <w:t>3.3.3</w:t>
      </w:r>
      <w:r>
        <w:t xml:space="preserve"> 回弹仪使用完毕，应使弹击杆伸出机壳，并应清除弹击杆、杆前端球面以及刻度尺表面和外壳上的污垢、尘土。回弹仪不用时，应将弹击杆压入机壳内，经弹击后按下按钮，锁住机芯，然后装入仪器箱，仪器箱应平放在干燥阴凉处。数字式回弹仪长期不用时，应取出电池。</w:t>
      </w:r>
    </w:p>
    <w:p>
      <w:pPr>
        <w:ind w:firstLine="420"/>
      </w:pPr>
    </w:p>
    <w:p>
      <w:pPr>
        <w:ind w:firstLine="420"/>
      </w:pPr>
      <w:bookmarkStart w:id="28" w:name="_Toc341961777"/>
    </w:p>
    <w:p>
      <w:pPr>
        <w:ind w:firstLine="420"/>
        <w:sectPr>
          <w:pgSz w:w="11906" w:h="16838"/>
          <w:pgMar w:top="1418" w:right="1134" w:bottom="1418" w:left="1418" w:header="851" w:footer="992" w:gutter="0"/>
          <w:cols w:space="425" w:num="1"/>
          <w:docGrid w:type="linesAndChars" w:linePitch="312" w:charSpace="0"/>
        </w:sectPr>
      </w:pPr>
    </w:p>
    <w:p>
      <w:pPr>
        <w:pStyle w:val="268"/>
        <w:rPr>
          <w:rFonts w:ascii="Times New Roman"/>
        </w:rPr>
      </w:pPr>
      <w:bookmarkStart w:id="29" w:name="_Toc23861116"/>
      <w:bookmarkStart w:id="30" w:name="_Toc522805386"/>
      <w:r>
        <w:rPr>
          <w:rFonts w:ascii="Times New Roman"/>
        </w:rPr>
        <w:t>4  检 测 技 术</w:t>
      </w:r>
      <w:bookmarkEnd w:id="29"/>
      <w:bookmarkEnd w:id="30"/>
    </w:p>
    <w:p>
      <w:pPr>
        <w:pStyle w:val="3"/>
      </w:pPr>
      <w:bookmarkStart w:id="31" w:name="_Toc522805387"/>
      <w:bookmarkStart w:id="32" w:name="_Toc23861117"/>
      <w:r>
        <w:t>4.1  一般规定</w:t>
      </w:r>
      <w:bookmarkEnd w:id="31"/>
      <w:bookmarkEnd w:id="32"/>
    </w:p>
    <w:p>
      <w:r>
        <w:rPr>
          <w:b/>
        </w:rPr>
        <w:t>4.1.1</w:t>
      </w:r>
      <w:r>
        <w:t xml:space="preserve"> </w:t>
      </w:r>
      <w:bookmarkStart w:id="33" w:name="_Hlk19029088"/>
      <w:r>
        <w:t>采用回弹法检测混凝土强度时</w:t>
      </w:r>
      <w:bookmarkEnd w:id="33"/>
      <w:r>
        <w:t>，宜具有下列资料：</w:t>
      </w:r>
    </w:p>
    <w:p>
      <w:pPr>
        <w:ind w:firstLine="420"/>
      </w:pPr>
      <w:r>
        <w:t>1  工程名称、设计单位、施工单位；</w:t>
      </w:r>
    </w:p>
    <w:p>
      <w:pPr>
        <w:ind w:firstLine="420"/>
      </w:pPr>
      <w:r>
        <w:t>2  结构构件名称、数量及混凝土类型、强度等级；</w:t>
      </w:r>
    </w:p>
    <w:p>
      <w:pPr>
        <w:ind w:firstLine="420"/>
      </w:pPr>
      <w:r>
        <w:t>3  水泥安定性，外加剂、掺合料品种，混凝土配合比等；</w:t>
      </w:r>
    </w:p>
    <w:p>
      <w:pPr>
        <w:ind w:firstLine="420"/>
      </w:pPr>
      <w:r>
        <w:t>4  施工模板，混凝土浇筑、养护情况及浇筑日期等；</w:t>
      </w:r>
    </w:p>
    <w:p>
      <w:pPr>
        <w:ind w:firstLine="420"/>
      </w:pPr>
      <w:r>
        <w:t>5  必要的设计图纸和施工记录；</w:t>
      </w:r>
    </w:p>
    <w:p>
      <w:pPr>
        <w:ind w:firstLine="420"/>
      </w:pPr>
      <w:r>
        <w:t>6  检测原因。</w:t>
      </w:r>
    </w:p>
    <w:p>
      <w:r>
        <w:rPr>
          <w:b/>
        </w:rPr>
        <w:t>4.1.2</w:t>
      </w:r>
      <w:r>
        <w:t xml:space="preserve"> </w:t>
      </w:r>
      <w:r>
        <w:rPr>
          <w:rFonts w:hint="eastAsia"/>
        </w:rPr>
        <w:t>回</w:t>
      </w:r>
      <w:r>
        <w:t>弹仪在检测前后，应在钢砧上做率定试验，并应符合本规程第3.1.3条的规定。</w:t>
      </w:r>
    </w:p>
    <w:p>
      <w:r>
        <w:rPr>
          <w:b/>
        </w:rPr>
        <w:t>4.1.3</w:t>
      </w:r>
      <w:r>
        <w:t xml:space="preserve"> </w:t>
      </w:r>
      <w:bookmarkStart w:id="34" w:name="_Hlk19029887"/>
      <w:r>
        <w:rPr>
          <w:rFonts w:hint="eastAsia"/>
        </w:rPr>
        <w:t>混</w:t>
      </w:r>
      <w:r>
        <w:t>凝土强度可按单个构件或按批量进行检测</w:t>
      </w:r>
      <w:bookmarkEnd w:id="34"/>
      <w:r>
        <w:t>，并应符合下列规定：</w:t>
      </w:r>
    </w:p>
    <w:p>
      <w:pPr>
        <w:ind w:firstLine="420"/>
      </w:pPr>
      <w:r>
        <w:t>1 单个构件的检测应符合本规程第4.1.4条的规定。</w:t>
      </w:r>
    </w:p>
    <w:p>
      <w:pPr>
        <w:ind w:firstLine="420"/>
      </w:pPr>
      <w:r>
        <w:t>2 对于混凝土生产工艺、强度等级相同，原材料、配合比、养护条件基本一致且龄期相近的一批同类构件的检测应采用批量检测。按批量进行检测时，应随机抽取构件，抽取数量不宜少于同批构件总数的30%且不宜少于10件。当检测批构件数量大于30个时，抽样构件数量可适当调整，并不得少于国家现行有关标准规定的最少抽样数量。</w:t>
      </w:r>
    </w:p>
    <w:p>
      <w:r>
        <w:rPr>
          <w:b/>
        </w:rPr>
        <w:t>4.1.4</w:t>
      </w:r>
      <w:r>
        <w:t xml:space="preserve"> </w:t>
      </w:r>
      <w:r>
        <w:rPr>
          <w:rFonts w:hint="eastAsia"/>
        </w:rPr>
        <w:t>构</w:t>
      </w:r>
      <w:r>
        <w:t>件的测区应符合下列规定：</w:t>
      </w:r>
    </w:p>
    <w:p>
      <w:pPr>
        <w:ind w:firstLine="420"/>
      </w:pPr>
      <w:r>
        <w:t>1 对于一般构件，测区数不宜少于10个。当受检构件数量大于30个且不需提供单个构件推定强度或受检构件某一方向尺寸不大于4.5m且另一方向尺寸不大于0.3m时，每个构件的测区数量可适当减少，但不应少于5个。</w:t>
      </w:r>
    </w:p>
    <w:p>
      <w:pPr>
        <w:ind w:firstLine="420"/>
      </w:pPr>
      <w:r>
        <w:t>2 相邻两测区的间距不应大于2m，测区离构件端部或施工缝边缘的距离不宜大于0.5m，且不宜小于0.2m。</w:t>
      </w:r>
    </w:p>
    <w:p>
      <w:pPr>
        <w:ind w:firstLine="420"/>
      </w:pPr>
      <w:r>
        <w:t>3  测区宜选在能使回弹仪处于水平方向的混凝土浇筑侧面。当不能满足这一要求时，也可选在使回弹仪处于非水平方向的混凝土浇筑表面或底面。</w:t>
      </w:r>
    </w:p>
    <w:p>
      <w:pPr>
        <w:ind w:firstLine="420"/>
      </w:pPr>
      <w:r>
        <w:t>4  测区宜布置在构件的两个对称的可测面上，当不能布置在构件对称的可测面上时，也可布置在同一可测面上，且应均匀分布。在构件的重要部位及薄弱部位应布置测区，并应避开预埋件。</w:t>
      </w:r>
    </w:p>
    <w:p>
      <w:pPr>
        <w:ind w:firstLine="420"/>
      </w:pPr>
      <w:r>
        <w:t>5  测区的面积不宜大于0.04m</w:t>
      </w:r>
      <w:r>
        <w:rPr>
          <w:vertAlign w:val="superscript"/>
        </w:rPr>
        <w:t>2</w:t>
      </w:r>
      <w:r>
        <w:t>。</w:t>
      </w:r>
    </w:p>
    <w:p>
      <w:pPr>
        <w:ind w:firstLine="420"/>
      </w:pPr>
      <w:r>
        <w:t>6  测区表面应为混凝土原浆面，并应清洁、平整，不应有疏松层、浮浆、油垢、涂层以及蜂窝、麻面。</w:t>
      </w:r>
    </w:p>
    <w:p>
      <w:pPr>
        <w:ind w:firstLine="420"/>
      </w:pPr>
      <w:r>
        <w:t>7  对于弹击时产生颤动的薄壁、小型构件应进行固定。</w:t>
      </w:r>
    </w:p>
    <w:p>
      <w:r>
        <w:rPr>
          <w:b/>
        </w:rPr>
        <w:t>4.1.5</w:t>
      </w:r>
      <w:r>
        <w:t xml:space="preserve"> </w:t>
      </w:r>
      <w:r>
        <w:rPr>
          <w:rFonts w:hint="eastAsia"/>
        </w:rPr>
        <w:t>测</w:t>
      </w:r>
      <w:r>
        <w:t>区应标有清晰的编号，并宜在记录纸上描述测区布置示意图和外观质量情况。</w:t>
      </w:r>
    </w:p>
    <w:p>
      <w:r>
        <w:rPr>
          <w:b/>
        </w:rPr>
        <w:t>4.1.6</w:t>
      </w:r>
      <w:r>
        <w:t xml:space="preserve"> </w:t>
      </w:r>
      <w:r>
        <w:rPr>
          <w:rFonts w:hint="eastAsia"/>
        </w:rPr>
        <w:t>当</w:t>
      </w:r>
      <w:r>
        <w:t>检测条件与本规程第6.0.1条有较大差异时，可采用在构件上钻取的混凝土芯样或同条件试块对测区混凝土强度换算值进行修正。对同一强度等级混凝土修正时，芯样数量不应少于6个，公称直径宜为100mm，高径比应为1。芯样应在测区内钻取，每个芯样应只加工一个试件。同条件试块修正时，试块不应少于6个，试块边长应为150mm 。计算时，测区混凝土强度修正量及测区混凝土强度换算值的修正应符合下列规定：</w:t>
      </w:r>
    </w:p>
    <w:p>
      <w:pPr>
        <w:ind w:firstLine="420"/>
      </w:pPr>
      <w:r>
        <w:t xml:space="preserve">1 修正量应按下列公式计算： </w:t>
      </w:r>
    </w:p>
    <w:p>
      <w:pPr>
        <w:ind w:firstLine="420"/>
        <w:jc w:val="right"/>
      </w:pPr>
      <m:oMath>
        <m:sSub>
          <m:sSubPr>
            <m:ctrlPr>
              <w:rPr>
                <w:rFonts w:ascii="Cambria Math" w:hAnsi="Cambria Math"/>
                <w:i/>
              </w:rPr>
            </m:ctrlPr>
          </m:sSubPr>
          <m:e>
            <m:r>
              <w:rPr>
                <w:rFonts w:ascii="Cambria Math" w:hAnsi="Cambria Math"/>
              </w:rPr>
              <m:t>∆</m:t>
            </m:r>
            <m:ctrlPr>
              <w:rPr>
                <w:rFonts w:ascii="Cambria Math" w:hAnsi="Cambria Math"/>
                <w:i/>
              </w:rPr>
            </m:ctrlPr>
          </m:e>
          <m:sub>
            <m:r>
              <w:rPr>
                <w:rFonts w:ascii="Cambria Math" w:hAnsi="Cambria Math"/>
              </w:rPr>
              <m:t>tot</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cor,m</m:t>
            </m:r>
            <m:ctrlPr>
              <w:rPr>
                <w:rFonts w:ascii="Cambria Math" w:hAnsi="Cambria Math"/>
                <w:i/>
              </w:rPr>
            </m:ctrlPr>
          </m:sub>
        </m:sSub>
        <m:r>
          <w:rPr>
            <w:rFonts w:ascii="Cambria Math" w:hAnsi="Cambria Math"/>
          </w:rPr>
          <m:t>-</m:t>
        </m:r>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cu,m0</m:t>
            </m:r>
            <m:ctrlPr>
              <w:rPr>
                <w:rFonts w:ascii="Cambria Math" w:hAnsi="Cambria Math"/>
                <w:i/>
              </w:rPr>
            </m:ctrlPr>
          </m:sub>
          <m:sup>
            <m:r>
              <w:rPr>
                <w:rFonts w:ascii="Cambria Math" w:hAnsi="Cambria Math"/>
              </w:rPr>
              <m:t>c</m:t>
            </m:r>
            <m:ctrlPr>
              <w:rPr>
                <w:rFonts w:ascii="Cambria Math" w:hAnsi="Cambria Math"/>
                <w:i/>
              </w:rPr>
            </m:ctrlPr>
          </m:sup>
        </m:sSubSup>
      </m:oMath>
      <w:r>
        <w:t xml:space="preserve">                          （4.1.6-1）</w:t>
      </w:r>
    </w:p>
    <w:p>
      <w:pPr>
        <w:ind w:firstLine="420"/>
        <w:jc w:val="right"/>
      </w:pPr>
      <m:oMath>
        <m:sSub>
          <m:sSubPr>
            <m:ctrlPr>
              <w:rPr>
                <w:rFonts w:ascii="Cambria Math" w:hAnsi="Cambria Math"/>
                <w:i/>
              </w:rPr>
            </m:ctrlPr>
          </m:sSubPr>
          <m:e>
            <m:r>
              <w:rPr>
                <w:rFonts w:ascii="Cambria Math" w:hAnsi="Cambria Math"/>
              </w:rPr>
              <m:t>∆</m:t>
            </m:r>
            <m:ctrlPr>
              <w:rPr>
                <w:rFonts w:ascii="Cambria Math" w:hAnsi="Cambria Math"/>
                <w:i/>
              </w:rPr>
            </m:ctrlPr>
          </m:e>
          <m:sub>
            <m:r>
              <w:rPr>
                <w:rFonts w:ascii="Cambria Math" w:hAnsi="Cambria Math"/>
              </w:rPr>
              <m:t>tot</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cu,m</m:t>
            </m:r>
            <m:ctrlPr>
              <w:rPr>
                <w:rFonts w:ascii="Cambria Math" w:hAnsi="Cambria Math"/>
                <w:i/>
              </w:rPr>
            </m:ctrlPr>
          </m:sub>
        </m:sSub>
        <m:r>
          <w:rPr>
            <w:rFonts w:ascii="Cambria Math" w:hAnsi="Cambria Math"/>
          </w:rPr>
          <m:t>-</m:t>
        </m:r>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cu,m0</m:t>
            </m:r>
            <m:ctrlPr>
              <w:rPr>
                <w:rFonts w:ascii="Cambria Math" w:hAnsi="Cambria Math"/>
                <w:i/>
              </w:rPr>
            </m:ctrlPr>
          </m:sub>
          <m:sup>
            <m:r>
              <w:rPr>
                <w:rFonts w:ascii="Cambria Math" w:hAnsi="Cambria Math"/>
              </w:rPr>
              <m:t>c</m:t>
            </m:r>
            <m:ctrlPr>
              <w:rPr>
                <w:rFonts w:ascii="Cambria Math" w:hAnsi="Cambria Math"/>
                <w:i/>
              </w:rPr>
            </m:ctrlPr>
          </m:sup>
        </m:sSubSup>
      </m:oMath>
      <w:r>
        <w:t xml:space="preserve">                           （4.1.6-2）</w:t>
      </w:r>
    </w:p>
    <w:p>
      <w:pPr>
        <w:ind w:firstLine="420"/>
        <w:jc w:val="right"/>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cor,m</m:t>
            </m:r>
            <m:ctrlPr>
              <w:rPr>
                <w:rFonts w:ascii="Cambria Math" w:hAnsi="Cambria Math"/>
                <w:i/>
              </w:rPr>
            </m:ctrlPr>
          </m:sub>
        </m:sSub>
        <m:r>
          <w:rPr>
            <w:rFonts w:ascii="Cambria Math" w:hAnsi="Cambria Math"/>
          </w:rPr>
          <m:t>=</m:t>
        </m:r>
        <m:f>
          <m:fPr>
            <m:ctrlPr>
              <w:rPr>
                <w:rFonts w:ascii="Cambria Math" w:hAnsi="Cambria Math"/>
                <w:i/>
              </w:rPr>
            </m:ctrlPr>
          </m:fPr>
          <m:num>
            <m:r>
              <w:rPr>
                <w:rFonts w:ascii="Cambria Math" w:hAnsi="Cambria Math"/>
              </w:rPr>
              <m:t>1</m:t>
            </m:r>
            <m:ctrlPr>
              <w:rPr>
                <w:rFonts w:ascii="Cambria Math" w:hAnsi="Cambria Math"/>
                <w:i/>
              </w:rPr>
            </m:ctrlPr>
          </m:num>
          <m:den>
            <m:r>
              <w:rPr>
                <w:rFonts w:ascii="Cambria Math" w:hAnsi="Cambria Math"/>
              </w:rPr>
              <m:t>n</m:t>
            </m:r>
            <m:ctrlPr>
              <w:rPr>
                <w:rFonts w:ascii="Cambria Math" w:hAnsi="Cambria Math"/>
                <w:i/>
              </w:rPr>
            </m:ctrlPr>
          </m:den>
        </m:f>
        <m:nary>
          <m:naryPr>
            <m:chr m:val="∑"/>
            <m:limLoc m:val="undOvr"/>
            <m:ctrlPr>
              <w:rPr>
                <w:rFonts w:ascii="Cambria Math" w:hAnsi="Cambria Math"/>
                <w:i/>
              </w:rPr>
            </m:ctrlPr>
          </m:naryPr>
          <m:sub>
            <m:r>
              <w:rPr>
                <w:rFonts w:ascii="Cambria Math" w:hAnsi="Cambria Math"/>
              </w:rPr>
              <m:t>i=1</m:t>
            </m:r>
            <m:ctrlPr>
              <w:rPr>
                <w:rFonts w:ascii="Cambria Math" w:hAnsi="Cambria Math"/>
                <w:i/>
              </w:rPr>
            </m:ctrlPr>
          </m:sub>
          <m:sup>
            <m:r>
              <w:rPr>
                <w:rFonts w:ascii="Cambria Math" w:hAnsi="Cambria Math"/>
              </w:rPr>
              <m:t>n</m:t>
            </m:r>
            <m:ctrlPr>
              <w:rPr>
                <w:rFonts w:ascii="Cambria Math" w:hAnsi="Cambria Math"/>
                <w:i/>
              </w:rPr>
            </m:ctrlPr>
          </m:sup>
          <m:e>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cor,i</m:t>
                </m:r>
                <m:ctrlPr>
                  <w:rPr>
                    <w:rFonts w:ascii="Cambria Math" w:hAnsi="Cambria Math"/>
                    <w:i/>
                  </w:rPr>
                </m:ctrlPr>
              </m:sub>
            </m:sSub>
            <m:ctrlPr>
              <w:rPr>
                <w:rFonts w:ascii="Cambria Math" w:hAnsi="Cambria Math"/>
                <w:i/>
              </w:rPr>
            </m:ctrlPr>
          </m:e>
        </m:nary>
      </m:oMath>
      <w:r>
        <w:t xml:space="preserve">                           （4.1.6-3）</w:t>
      </w:r>
    </w:p>
    <w:p>
      <w:pPr>
        <w:ind w:firstLine="420"/>
        <w:jc w:val="right"/>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cu,m</m:t>
            </m:r>
            <m:ctrlPr>
              <w:rPr>
                <w:rFonts w:ascii="Cambria Math" w:hAnsi="Cambria Math"/>
                <w:i/>
              </w:rPr>
            </m:ctrlPr>
          </m:sub>
        </m:sSub>
        <m:r>
          <w:rPr>
            <w:rFonts w:ascii="Cambria Math" w:hAnsi="Cambria Math"/>
          </w:rPr>
          <m:t>=</m:t>
        </m:r>
        <m:f>
          <m:fPr>
            <m:ctrlPr>
              <w:rPr>
                <w:rFonts w:ascii="Cambria Math" w:hAnsi="Cambria Math"/>
                <w:i/>
              </w:rPr>
            </m:ctrlPr>
          </m:fPr>
          <m:num>
            <m:r>
              <w:rPr>
                <w:rFonts w:ascii="Cambria Math" w:hAnsi="Cambria Math"/>
              </w:rPr>
              <m:t>1</m:t>
            </m:r>
            <m:ctrlPr>
              <w:rPr>
                <w:rFonts w:ascii="Cambria Math" w:hAnsi="Cambria Math"/>
                <w:i/>
              </w:rPr>
            </m:ctrlPr>
          </m:num>
          <m:den>
            <m:r>
              <w:rPr>
                <w:rFonts w:ascii="Cambria Math" w:hAnsi="Cambria Math"/>
              </w:rPr>
              <m:t>n</m:t>
            </m:r>
            <m:ctrlPr>
              <w:rPr>
                <w:rFonts w:ascii="Cambria Math" w:hAnsi="Cambria Math"/>
                <w:i/>
              </w:rPr>
            </m:ctrlPr>
          </m:den>
        </m:f>
        <m:nary>
          <m:naryPr>
            <m:chr m:val="∑"/>
            <m:limLoc m:val="undOvr"/>
            <m:ctrlPr>
              <w:rPr>
                <w:rFonts w:ascii="Cambria Math" w:hAnsi="Cambria Math"/>
                <w:i/>
              </w:rPr>
            </m:ctrlPr>
          </m:naryPr>
          <m:sub>
            <m:r>
              <w:rPr>
                <w:rFonts w:ascii="Cambria Math" w:hAnsi="Cambria Math"/>
              </w:rPr>
              <m:t>i=1</m:t>
            </m:r>
            <m:ctrlPr>
              <w:rPr>
                <w:rFonts w:ascii="Cambria Math" w:hAnsi="Cambria Math"/>
                <w:i/>
              </w:rPr>
            </m:ctrlPr>
          </m:sub>
          <m:sup>
            <m:r>
              <w:rPr>
                <w:rFonts w:ascii="Cambria Math" w:hAnsi="Cambria Math"/>
              </w:rPr>
              <m:t>n</m:t>
            </m:r>
            <m:ctrlPr>
              <w:rPr>
                <w:rFonts w:ascii="Cambria Math" w:hAnsi="Cambria Math"/>
                <w:i/>
              </w:rPr>
            </m:ctrlPr>
          </m:sup>
          <m:e>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cu,i</m:t>
                </m:r>
                <m:ctrlPr>
                  <w:rPr>
                    <w:rFonts w:ascii="Cambria Math" w:hAnsi="Cambria Math"/>
                    <w:i/>
                  </w:rPr>
                </m:ctrlPr>
              </m:sub>
            </m:sSub>
            <m:ctrlPr>
              <w:rPr>
                <w:rFonts w:ascii="Cambria Math" w:hAnsi="Cambria Math"/>
                <w:i/>
              </w:rPr>
            </m:ctrlPr>
          </m:e>
        </m:nary>
      </m:oMath>
      <w:r>
        <w:t xml:space="preserve">                            （4.1.6-4）</w:t>
      </w:r>
    </w:p>
    <w:p>
      <w:pPr>
        <w:ind w:firstLine="420"/>
        <w:jc w:val="right"/>
        <w:rPr>
          <w:vertAlign w:val="subscript"/>
        </w:rPr>
      </w:pPr>
      <m:oMath>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cu,m0</m:t>
            </m:r>
            <m:ctrlPr>
              <w:rPr>
                <w:rFonts w:ascii="Cambria Math" w:hAnsi="Cambria Math"/>
                <w:i/>
              </w:rPr>
            </m:ctrlPr>
          </m:sub>
          <m:sup>
            <m:r>
              <w:rPr>
                <w:rFonts w:ascii="Cambria Math" w:hAnsi="Cambria Math"/>
              </w:rPr>
              <m:t>c</m:t>
            </m:r>
            <m:ctrlPr>
              <w:rPr>
                <w:rFonts w:ascii="Cambria Math" w:hAnsi="Cambria Math"/>
                <w:i/>
              </w:rPr>
            </m:ctrlPr>
          </m:sup>
        </m:sSubSup>
        <m:r>
          <w:rPr>
            <w:rFonts w:ascii="Cambria Math" w:hAnsi="Cambria Math"/>
          </w:rPr>
          <m:t>=</m:t>
        </m:r>
        <m:f>
          <m:fPr>
            <m:ctrlPr>
              <w:rPr>
                <w:rFonts w:ascii="Cambria Math" w:hAnsi="Cambria Math"/>
                <w:i/>
              </w:rPr>
            </m:ctrlPr>
          </m:fPr>
          <m:num>
            <m:r>
              <w:rPr>
                <w:rFonts w:ascii="Cambria Math" w:hAnsi="Cambria Math"/>
              </w:rPr>
              <m:t>1</m:t>
            </m:r>
            <m:ctrlPr>
              <w:rPr>
                <w:rFonts w:ascii="Cambria Math" w:hAnsi="Cambria Math"/>
                <w:i/>
              </w:rPr>
            </m:ctrlPr>
          </m:num>
          <m:den>
            <m:r>
              <w:rPr>
                <w:rFonts w:ascii="Cambria Math" w:hAnsi="Cambria Math"/>
              </w:rPr>
              <m:t>n</m:t>
            </m:r>
            <m:ctrlPr>
              <w:rPr>
                <w:rFonts w:ascii="Cambria Math" w:hAnsi="Cambria Math"/>
                <w:i/>
              </w:rPr>
            </m:ctrlPr>
          </m:den>
        </m:f>
        <m:nary>
          <m:naryPr>
            <m:chr m:val="∑"/>
            <m:limLoc m:val="undOvr"/>
            <m:ctrlPr>
              <w:rPr>
                <w:rFonts w:ascii="Cambria Math" w:hAnsi="Cambria Math"/>
                <w:i/>
              </w:rPr>
            </m:ctrlPr>
          </m:naryPr>
          <m:sub>
            <m:r>
              <w:rPr>
                <w:rFonts w:ascii="Cambria Math" w:hAnsi="Cambria Math"/>
              </w:rPr>
              <m:t>i=1</m:t>
            </m:r>
            <m:ctrlPr>
              <w:rPr>
                <w:rFonts w:ascii="Cambria Math" w:hAnsi="Cambria Math"/>
                <w:i/>
              </w:rPr>
            </m:ctrlPr>
          </m:sub>
          <m:sup>
            <m:r>
              <w:rPr>
                <w:rFonts w:ascii="Cambria Math" w:hAnsi="Cambria Math"/>
              </w:rPr>
              <m:t>n</m:t>
            </m:r>
            <m:ctrlPr>
              <w:rPr>
                <w:rFonts w:ascii="Cambria Math" w:hAnsi="Cambria Math"/>
                <w:i/>
              </w:rPr>
            </m:ctrlPr>
          </m:sup>
          <m:e>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cu,i</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i/>
              </w:rPr>
            </m:ctrlPr>
          </m:e>
        </m:nary>
      </m:oMath>
      <w:r>
        <w:t xml:space="preserve">                            （4.1.6-5）</w:t>
      </w:r>
    </w:p>
    <w:p>
      <w:pPr>
        <w:ind w:firstLine="420"/>
      </w:pPr>
      <w:r>
        <w:t xml:space="preserve">式中： </w:t>
      </w:r>
    </w:p>
    <w:p>
      <w:pPr>
        <w:ind w:left="1260" w:leftChars="600"/>
      </w:pPr>
      <m:oMath>
        <m:sSub>
          <m:sSubPr>
            <m:ctrlPr>
              <w:rPr>
                <w:rFonts w:ascii="Cambria Math" w:hAnsi="Cambria Math"/>
                <w:i/>
              </w:rPr>
            </m:ctrlPr>
          </m:sSubPr>
          <m:e>
            <m:r>
              <w:rPr>
                <w:rFonts w:ascii="Cambria Math" w:hAnsi="Cambria Math"/>
              </w:rPr>
              <m:t>∆</m:t>
            </m:r>
            <m:ctrlPr>
              <w:rPr>
                <w:rFonts w:ascii="Cambria Math" w:hAnsi="Cambria Math"/>
                <w:i/>
              </w:rPr>
            </m:ctrlPr>
          </m:e>
          <m:sub>
            <m:r>
              <w:rPr>
                <w:rFonts w:ascii="Cambria Math" w:hAnsi="Cambria Math"/>
              </w:rPr>
              <m:t>tot</m:t>
            </m:r>
            <m:ctrlPr>
              <w:rPr>
                <w:rFonts w:ascii="Cambria Math" w:hAnsi="Cambria Math"/>
                <w:i/>
              </w:rPr>
            </m:ctrlPr>
          </m:sub>
        </m:sSub>
      </m:oMath>
      <w:r>
        <w:t>——测区混凝土强度修正量(MPa) 精确到0.1MPa；</w:t>
      </w:r>
    </w:p>
    <w:p>
      <w:pPr>
        <w:ind w:left="1260" w:leftChars="600"/>
        <w:rPr>
          <w:position w:val="-12"/>
        </w:rPr>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cor,m</m:t>
            </m:r>
            <m:ctrlPr>
              <w:rPr>
                <w:rFonts w:ascii="Cambria Math" w:hAnsi="Cambria Math"/>
                <w:i/>
              </w:rPr>
            </m:ctrlPr>
          </m:sub>
        </m:sSub>
      </m:oMath>
      <w:r>
        <w:rPr>
          <w:position w:val="-12"/>
        </w:rPr>
        <w:t>——芯样试件混凝土强度平均值(MPa)，精确到0.1MPa；</w:t>
      </w:r>
    </w:p>
    <w:p>
      <w:pPr>
        <w:ind w:left="1260" w:leftChars="600"/>
        <w:rPr>
          <w:position w:val="-12"/>
        </w:rPr>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cu,m</m:t>
            </m:r>
            <m:ctrlPr>
              <w:rPr>
                <w:rFonts w:ascii="Cambria Math" w:hAnsi="Cambria Math"/>
                <w:i/>
              </w:rPr>
            </m:ctrlPr>
          </m:sub>
        </m:sSub>
      </m:oMath>
      <w:r>
        <w:rPr>
          <w:position w:val="-12"/>
        </w:rPr>
        <w:t>——150mm同条件立方体试块混凝土强度平均值(MPa)，精确到0.1MPa；</w:t>
      </w:r>
    </w:p>
    <w:p>
      <w:pPr>
        <w:ind w:left="1260" w:leftChars="600"/>
        <w:rPr>
          <w:position w:val="-12"/>
        </w:rPr>
      </w:pPr>
      <m:oMath>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cu,m0</m:t>
            </m:r>
            <m:ctrlPr>
              <w:rPr>
                <w:rFonts w:ascii="Cambria Math" w:hAnsi="Cambria Math"/>
                <w:i/>
              </w:rPr>
            </m:ctrlPr>
          </m:sub>
          <m:sup>
            <m:r>
              <w:rPr>
                <w:rFonts w:ascii="Cambria Math" w:hAnsi="Cambria Math"/>
              </w:rPr>
              <m:t>c</m:t>
            </m:r>
            <m:ctrlPr>
              <w:rPr>
                <w:rFonts w:ascii="Cambria Math" w:hAnsi="Cambria Math"/>
                <w:i/>
              </w:rPr>
            </m:ctrlPr>
          </m:sup>
        </m:sSubSup>
      </m:oMath>
      <w:r>
        <w:rPr>
          <w:position w:val="-12"/>
        </w:rPr>
        <w:t xml:space="preserve">——对应于钻芯部位或同条件立方体试块回弹测区混凝土强度换算值的平均值(MPa)，精确到0.1MPa； </w:t>
      </w:r>
    </w:p>
    <w:p>
      <w:pPr>
        <w:ind w:left="1260" w:leftChars="600"/>
        <w:rPr>
          <w:position w:val="-12"/>
        </w:rPr>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cor,i</m:t>
            </m:r>
            <m:ctrlPr>
              <w:rPr>
                <w:rFonts w:ascii="Cambria Math" w:hAnsi="Cambria Math"/>
                <w:i/>
              </w:rPr>
            </m:ctrlPr>
          </m:sub>
        </m:sSub>
      </m:oMath>
      <w:r>
        <w:rPr>
          <w:position w:val="-12"/>
        </w:rPr>
        <w:t>——第i个混凝土芯样试件的抗压强度；</w:t>
      </w:r>
    </w:p>
    <w:p>
      <w:pPr>
        <w:ind w:left="1260" w:leftChars="600"/>
        <w:rPr>
          <w:position w:val="-12"/>
        </w:rPr>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cu,i</m:t>
            </m:r>
            <m:ctrlPr>
              <w:rPr>
                <w:rFonts w:ascii="Cambria Math" w:hAnsi="Cambria Math"/>
                <w:i/>
              </w:rPr>
            </m:ctrlPr>
          </m:sub>
        </m:sSub>
      </m:oMath>
      <w:r>
        <w:rPr>
          <w:position w:val="-12"/>
        </w:rPr>
        <w:t>——第i个混凝土立方体试块的抗压强度；</w:t>
      </w:r>
    </w:p>
    <w:p>
      <w:pPr>
        <w:ind w:left="1260" w:leftChars="600"/>
        <w:rPr>
          <w:position w:val="-12"/>
        </w:rPr>
      </w:pPr>
      <m:oMath>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cu,i</m:t>
            </m:r>
            <m:ctrlPr>
              <w:rPr>
                <w:rFonts w:ascii="Cambria Math" w:hAnsi="Cambria Math"/>
                <w:i/>
              </w:rPr>
            </m:ctrlPr>
          </m:sub>
          <m:sup>
            <m:r>
              <w:rPr>
                <w:rFonts w:ascii="Cambria Math" w:hAnsi="Cambria Math"/>
              </w:rPr>
              <m:t>c</m:t>
            </m:r>
            <m:ctrlPr>
              <w:rPr>
                <w:rFonts w:ascii="Cambria Math" w:hAnsi="Cambria Math"/>
                <w:i/>
              </w:rPr>
            </m:ctrlPr>
          </m:sup>
        </m:sSubSup>
      </m:oMath>
      <w:r>
        <w:rPr>
          <w:position w:val="-12"/>
        </w:rPr>
        <w:t>——对应于第i个芯样部位或同条件立方体试块测区回弹值和碳化深度值的混凝土强度换算值，可按本规程附录B查表取值；</w:t>
      </w:r>
    </w:p>
    <w:p>
      <w:pPr>
        <w:ind w:left="1260" w:leftChars="600"/>
        <w:rPr>
          <w:position w:val="-12"/>
        </w:rPr>
      </w:pPr>
      <w:r>
        <w:rPr>
          <w:position w:val="-12"/>
        </w:rPr>
        <w:object>
          <v:shape id="_x0000_i1025" o:spt="75" type="#_x0000_t75" style="height:11.25pt;width:11.25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position w:val="-12"/>
        </w:rPr>
        <w:t>——芯样或试块数量。</w:t>
      </w:r>
    </w:p>
    <w:p>
      <w:pPr>
        <w:ind w:firstLine="420"/>
      </w:pPr>
      <w:r>
        <w:t>2 测区混凝土强度换算值的修正应按下列公式计算：</w:t>
      </w:r>
    </w:p>
    <w:p>
      <w:pPr>
        <w:ind w:firstLine="420"/>
        <w:jc w:val="right"/>
      </w:pPr>
      <m:oMath>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cu,i1</m:t>
            </m:r>
            <m:ctrlPr>
              <w:rPr>
                <w:rFonts w:ascii="Cambria Math" w:hAnsi="Cambria Math"/>
                <w:i/>
              </w:rPr>
            </m:ctrlPr>
          </m:sub>
          <m:sup>
            <m:r>
              <w:rPr>
                <w:rFonts w:ascii="Cambria Math" w:hAnsi="Cambria Math"/>
              </w:rPr>
              <m:t>c</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cu,i0</m:t>
            </m:r>
            <m:ctrlPr>
              <w:rPr>
                <w:rFonts w:ascii="Cambria Math" w:hAnsi="Cambria Math"/>
                <w:i/>
              </w:rPr>
            </m:ctrlPr>
          </m:sub>
          <m:sup>
            <m:r>
              <w:rPr>
                <w:rFonts w:ascii="Cambria Math" w:hAnsi="Cambria Math"/>
              </w:rPr>
              <m:t>c</m:t>
            </m:r>
            <m:ctrlPr>
              <w:rPr>
                <w:rFonts w:ascii="Cambria Math" w:hAnsi="Cambria Math"/>
                <w:i/>
              </w:rPr>
            </m:ctrlPr>
          </m:sup>
        </m:sSubSup>
        <m:r>
          <w:rPr>
            <w:rFonts w:ascii="Cambria Math" w:hAnsi="Cambria Math"/>
          </w:rPr>
          <m:t>+</m:t>
        </m:r>
        <m:sSub>
          <m:sSubPr>
            <m:ctrlPr>
              <w:rPr>
                <w:rFonts w:ascii="Cambria Math" w:hAnsi="Cambria Math"/>
                <w:i/>
              </w:rPr>
            </m:ctrlPr>
          </m:sSubPr>
          <m:e>
            <m:r>
              <w:rPr>
                <w:rFonts w:ascii="Cambria Math" w:hAnsi="Cambria Math"/>
              </w:rPr>
              <m:t>∆</m:t>
            </m:r>
            <m:ctrlPr>
              <w:rPr>
                <w:rFonts w:ascii="Cambria Math" w:hAnsi="Cambria Math"/>
                <w:i/>
              </w:rPr>
            </m:ctrlPr>
          </m:e>
          <m:sub>
            <m:r>
              <w:rPr>
                <w:rFonts w:ascii="Cambria Math" w:hAnsi="Cambria Math"/>
              </w:rPr>
              <m:t>tot</m:t>
            </m:r>
            <m:ctrlPr>
              <w:rPr>
                <w:rFonts w:ascii="Cambria Math" w:hAnsi="Cambria Math"/>
                <w:i/>
              </w:rPr>
            </m:ctrlPr>
          </m:sub>
        </m:sSub>
      </m:oMath>
      <w:r>
        <w:t xml:space="preserve">                          （4.1.6-6）</w:t>
      </w:r>
    </w:p>
    <w:p>
      <w:pPr>
        <w:ind w:firstLine="420"/>
      </w:pPr>
      <w:r>
        <w:t>式中：</w:t>
      </w:r>
    </w:p>
    <w:p>
      <w:pPr>
        <w:ind w:left="1260" w:leftChars="600"/>
      </w:pPr>
      <m:oMath>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cu,i0</m:t>
            </m:r>
            <m:ctrlPr>
              <w:rPr>
                <w:rFonts w:ascii="Cambria Math" w:hAnsi="Cambria Math"/>
                <w:i/>
              </w:rPr>
            </m:ctrlPr>
          </m:sub>
          <m:sup>
            <m:r>
              <w:rPr>
                <w:rFonts w:ascii="Cambria Math" w:hAnsi="Cambria Math"/>
              </w:rPr>
              <m:t>c</m:t>
            </m:r>
            <m:ctrlPr>
              <w:rPr>
                <w:rFonts w:ascii="Cambria Math" w:hAnsi="Cambria Math"/>
                <w:i/>
              </w:rPr>
            </m:ctrlPr>
          </m:sup>
        </m:sSubSup>
      </m:oMath>
      <w:r>
        <w:t>——修正前第</w:t>
      </w:r>
      <w:r>
        <w:rPr>
          <w:i/>
          <w:iCs/>
        </w:rPr>
        <w:t>i</w:t>
      </w:r>
      <w:r>
        <w:rPr>
          <w:iCs/>
        </w:rPr>
        <w:t>个</w:t>
      </w:r>
      <w:r>
        <w:t>测区的混凝土强度换算值(MPa)，精确到0.1MPa。</w:t>
      </w:r>
    </w:p>
    <w:p>
      <w:pPr>
        <w:ind w:left="1260" w:leftChars="600"/>
        <w:rPr>
          <w:position w:val="-14"/>
        </w:rPr>
      </w:pPr>
      <m:oMath>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cu,i1</m:t>
            </m:r>
            <m:ctrlPr>
              <w:rPr>
                <w:rFonts w:ascii="Cambria Math" w:hAnsi="Cambria Math"/>
                <w:i/>
              </w:rPr>
            </m:ctrlPr>
          </m:sub>
          <m:sup>
            <m:r>
              <w:rPr>
                <w:rFonts w:ascii="Cambria Math" w:hAnsi="Cambria Math"/>
              </w:rPr>
              <m:t>c</m:t>
            </m:r>
            <m:ctrlPr>
              <w:rPr>
                <w:rFonts w:ascii="Cambria Math" w:hAnsi="Cambria Math"/>
                <w:i/>
              </w:rPr>
            </m:ctrlPr>
          </m:sup>
        </m:sSubSup>
      </m:oMath>
      <w:r>
        <w:rPr>
          <w:position w:val="-14"/>
        </w:rPr>
        <w:t>——修正后第i个测区的混凝土强度换算值(MPa)，精确到0.1MPa。</w:t>
      </w:r>
    </w:p>
    <w:p>
      <w:pPr>
        <w:pStyle w:val="3"/>
      </w:pPr>
      <w:bookmarkStart w:id="35" w:name="_Toc23861118"/>
      <w:bookmarkStart w:id="36" w:name="_Toc522805388"/>
      <w:r>
        <w:t>4.2  回弹值测量</w:t>
      </w:r>
      <w:bookmarkEnd w:id="35"/>
      <w:bookmarkEnd w:id="36"/>
    </w:p>
    <w:p>
      <w:r>
        <w:rPr>
          <w:b/>
        </w:rPr>
        <w:t>4.2.1</w:t>
      </w:r>
      <w:r>
        <w:t xml:space="preserve"> </w:t>
      </w:r>
      <w:r>
        <w:rPr>
          <w:rFonts w:hint="eastAsia"/>
        </w:rPr>
        <w:t>测</w:t>
      </w:r>
      <w:r>
        <w:t>量回弹值时，回弹仪的轴线应始终垂直于混凝土检测面，缓慢施压，准确读数，快速复位。</w:t>
      </w:r>
    </w:p>
    <w:p>
      <w:r>
        <w:rPr>
          <w:b/>
        </w:rPr>
        <w:t>4.2.2</w:t>
      </w:r>
      <w:r>
        <w:t xml:space="preserve"> </w:t>
      </w:r>
      <w:r>
        <w:rPr>
          <w:rFonts w:hint="eastAsia"/>
        </w:rPr>
        <w:t>每</w:t>
      </w:r>
      <w:r>
        <w:t>一测区应读取16个回弹值，每一测点的回弹值读取应精确至1。测点宜在测区范围内均匀分布，相邻两测点的净距离不宜小于20mm；测点距外露钢筋、预埋件的距离不宜小于30mm。测点不应在气孔或外露石子上，同一测点应只弹击一次。</w:t>
      </w:r>
    </w:p>
    <w:p>
      <w:pPr>
        <w:pStyle w:val="3"/>
      </w:pPr>
      <w:bookmarkStart w:id="37" w:name="_Toc522805389"/>
      <w:bookmarkStart w:id="38" w:name="_Toc23861119"/>
      <w:r>
        <w:t>4.3  碳化深度值测量</w:t>
      </w:r>
      <w:bookmarkEnd w:id="37"/>
      <w:bookmarkEnd w:id="38"/>
    </w:p>
    <w:p>
      <w:r>
        <w:rPr>
          <w:b/>
        </w:rPr>
        <w:t>4.3.1</w:t>
      </w:r>
      <w:r>
        <w:t xml:space="preserve"> </w:t>
      </w:r>
      <w:r>
        <w:rPr>
          <w:rFonts w:hint="eastAsia"/>
        </w:rPr>
        <w:t>回</w:t>
      </w:r>
      <w:r>
        <w:t>弹值测量完毕后，应在有代表性的测区位置上测量碳化深度值，测点不应少于构件测区数的30%，应取其平均值作为该构件每个测区的碳化深度值。当碳化深度值极差大于2.0mm时，应在每一测区分别测量碳化深度值。</w:t>
      </w:r>
    </w:p>
    <w:p>
      <w:r>
        <w:rPr>
          <w:b/>
        </w:rPr>
        <w:t>4.3.2</w:t>
      </w:r>
      <w:r>
        <w:t xml:space="preserve"> </w:t>
      </w:r>
      <w:r>
        <w:rPr>
          <w:rFonts w:hint="eastAsia"/>
        </w:rPr>
        <w:t>碳</w:t>
      </w:r>
      <w:r>
        <w:t>化深度值的测量应符合下列规定：</w:t>
      </w:r>
    </w:p>
    <w:p>
      <w:pPr>
        <w:ind w:firstLine="420"/>
      </w:pPr>
      <w:r>
        <w:t>1  可采用工具在测区表面形成直径约15mm的孔洞，其深度应大于混凝土的碳化深度；</w:t>
      </w:r>
    </w:p>
    <w:p>
      <w:pPr>
        <w:ind w:firstLine="420"/>
      </w:pPr>
      <w:r>
        <w:t>2  应清除孔洞中的粉末和碎屑，不得用水擦洗；</w:t>
      </w:r>
    </w:p>
    <w:p>
      <w:pPr>
        <w:ind w:firstLine="420"/>
      </w:pPr>
      <w:r>
        <w:t>3  应采用浓度为1%～2％的酚酞酒精溶液滴在孔洞内壁的边缘处，当已碳化与未碳化界线清晰时，应采用碳化深度测量仪测量已碳化与未碳化混凝土交界面到混凝土表面的垂直距离，并应测量3次，每次读数精确至0.25mm；</w:t>
      </w:r>
    </w:p>
    <w:p>
      <w:pPr>
        <w:ind w:firstLine="420"/>
      </w:pPr>
      <w:r>
        <w:t>4  应取三次测量的平均值作为检测结果，精确至0.5 mm。</w:t>
      </w:r>
    </w:p>
    <w:p>
      <w:pPr>
        <w:ind w:firstLine="420"/>
      </w:pPr>
    </w:p>
    <w:p>
      <w:pPr>
        <w:ind w:firstLine="420"/>
      </w:pPr>
    </w:p>
    <w:p/>
    <w:p>
      <w:pPr>
        <w:ind w:firstLine="420"/>
        <w:sectPr>
          <w:pgSz w:w="11906" w:h="16838"/>
          <w:pgMar w:top="1418" w:right="1134" w:bottom="1418" w:left="1418" w:header="851" w:footer="992" w:gutter="0"/>
          <w:cols w:space="425" w:num="1"/>
          <w:docGrid w:type="linesAndChars" w:linePitch="312" w:charSpace="0"/>
        </w:sectPr>
      </w:pPr>
    </w:p>
    <w:p>
      <w:pPr>
        <w:pStyle w:val="268"/>
        <w:rPr>
          <w:rFonts w:ascii="Times New Roman"/>
        </w:rPr>
      </w:pPr>
      <w:bookmarkStart w:id="39" w:name="_Toc23861120"/>
      <w:bookmarkStart w:id="40" w:name="_Toc522805390"/>
      <w:r>
        <w:rPr>
          <w:rFonts w:ascii="Times New Roman"/>
        </w:rPr>
        <w:t>5  回弹值计算</w:t>
      </w:r>
      <w:bookmarkEnd w:id="39"/>
      <w:bookmarkEnd w:id="40"/>
    </w:p>
    <w:p>
      <w:r>
        <w:rPr>
          <w:b/>
        </w:rPr>
        <w:t>5.0.1</w:t>
      </w:r>
      <w:r>
        <w:t xml:space="preserve"> </w:t>
      </w:r>
      <w:r>
        <w:rPr>
          <w:rFonts w:hint="eastAsia"/>
        </w:rPr>
        <w:t>计</w:t>
      </w:r>
      <w:r>
        <w:t>算测区平均回弹值时，应从该测区的16个回弹值中剔除3个较大值和3个较小值，其余的10个回弹值应按下式计算：</w:t>
      </w:r>
    </w:p>
    <w:p>
      <w:pPr>
        <w:ind w:firstLine="420"/>
      </w:pPr>
    </w:p>
    <w:p>
      <w:pPr>
        <w:ind w:firstLine="420"/>
        <w:jc w:val="right"/>
      </w:pPr>
      <m:oMath>
        <m:sSub>
          <m:sSubPr>
            <m:ctrlPr>
              <w:rPr>
                <w:rFonts w:ascii="Cambria Math" w:hAnsi="Cambria Math"/>
              </w:rPr>
            </m:ctrlPr>
          </m:sSubPr>
          <m:e>
            <m:r>
              <w:rPr>
                <w:rFonts w:ascii="Cambria Math" w:hAnsi="Cambria Math"/>
              </w:rPr>
              <m:t>R</m:t>
            </m:r>
            <m:ctrlPr>
              <w:rPr>
                <w:rFonts w:ascii="Cambria Math" w:hAnsi="Cambria Math"/>
              </w:rPr>
            </m:ctrlPr>
          </m:e>
          <m:sub>
            <m:r>
              <w:rPr>
                <w:rFonts w:ascii="Cambria Math" w:hAnsi="Cambria Math"/>
              </w:rPr>
              <m:t>m</m:t>
            </m:r>
            <m:ctrlPr>
              <w:rPr>
                <w:rFonts w:ascii="Cambria Math" w:hAnsi="Cambria Math"/>
              </w:rPr>
            </m:ctrlP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ctrlPr>
                  <w:rPr>
                    <w:rFonts w:ascii="Cambria Math" w:hAnsi="Cambria Math"/>
                    <w:i/>
                  </w:rPr>
                </m:ctrlPr>
              </m:sub>
              <m:sup>
                <m:r>
                  <w:rPr>
                    <w:rFonts w:ascii="Cambria Math" w:hAnsi="Cambria Math"/>
                  </w:rPr>
                  <m:t>10</m:t>
                </m:r>
                <m:ctrlPr>
                  <w:rPr>
                    <w:rFonts w:ascii="Cambria Math" w:hAnsi="Cambria Math"/>
                    <w:i/>
                  </w:rPr>
                </m:ctrlPr>
              </m:sup>
              <m:e>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i</m:t>
                    </m:r>
                    <m:ctrlPr>
                      <w:rPr>
                        <w:rFonts w:ascii="Cambria Math" w:hAnsi="Cambria Math"/>
                        <w:i/>
                      </w:rPr>
                    </m:ctrlPr>
                  </m:sub>
                </m:sSub>
                <m:ctrlPr>
                  <w:rPr>
                    <w:rFonts w:ascii="Cambria Math" w:hAnsi="Cambria Math"/>
                    <w:i/>
                  </w:rPr>
                </m:ctrlPr>
              </m:e>
            </m:nary>
            <m:ctrlPr>
              <w:rPr>
                <w:rFonts w:ascii="Cambria Math" w:hAnsi="Cambria Math"/>
                <w:i/>
              </w:rPr>
            </m:ctrlPr>
          </m:num>
          <m:den>
            <m:r>
              <w:rPr>
                <w:rFonts w:ascii="Cambria Math" w:hAnsi="Cambria Math"/>
              </w:rPr>
              <m:t>10</m:t>
            </m:r>
            <m:ctrlPr>
              <w:rPr>
                <w:rFonts w:ascii="Cambria Math" w:hAnsi="Cambria Math"/>
                <w:i/>
              </w:rPr>
            </m:ctrlPr>
          </m:den>
        </m:f>
      </m:oMath>
      <w:r>
        <w:t xml:space="preserve">                                 （5.0.1）</w:t>
      </w:r>
    </w:p>
    <w:p>
      <w:pPr>
        <w:ind w:firstLine="420"/>
      </w:pPr>
      <w:r>
        <w:t>式中：</w:t>
      </w:r>
    </w:p>
    <w:p>
      <w:pPr>
        <w:ind w:left="1260" w:leftChars="600"/>
      </w:pPr>
      <w:r>
        <w:rPr>
          <w:i/>
          <w:iCs/>
        </w:rPr>
        <w:t>R</w:t>
      </w:r>
      <w:r>
        <w:rPr>
          <w:iCs/>
          <w:vertAlign w:val="subscript"/>
        </w:rPr>
        <w:t>m</w:t>
      </w:r>
      <w:r>
        <w:t>——测区或试块的平均回弹值，精确至0.1；</w:t>
      </w:r>
    </w:p>
    <w:p>
      <w:pPr>
        <w:ind w:left="1260" w:leftChars="600"/>
        <w:rPr>
          <w:iCs/>
        </w:rPr>
      </w:pPr>
      <w:r>
        <w:rPr>
          <w:i/>
          <w:iCs/>
        </w:rPr>
        <w:t>R</w:t>
      </w:r>
      <w:r>
        <w:rPr>
          <w:i/>
          <w:iCs/>
          <w:vertAlign w:val="subscript"/>
        </w:rPr>
        <w:t>i</w:t>
      </w:r>
      <w:r>
        <w:rPr>
          <w:iCs/>
        </w:rPr>
        <w:t>——测区第i个测点的回弹值。</w:t>
      </w:r>
    </w:p>
    <w:p>
      <w:r>
        <w:rPr>
          <w:b/>
        </w:rPr>
        <w:t>5.0.2</w:t>
      </w:r>
      <w:r>
        <w:t xml:space="preserve"> </w:t>
      </w:r>
      <w:r>
        <w:rPr>
          <w:rFonts w:hint="eastAsia"/>
        </w:rPr>
        <w:t>非</w:t>
      </w:r>
      <w:r>
        <w:t>水平方向检测混凝土浇筑侧面时，测区的平均回弹值应按下式修正：</w:t>
      </w:r>
    </w:p>
    <w:p>
      <w:pPr>
        <w:ind w:firstLine="420"/>
        <w:jc w:val="right"/>
        <w:rPr>
          <w:i/>
        </w:rPr>
      </w:pP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m</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mα</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aα</m:t>
            </m:r>
            <m:ctrlPr>
              <w:rPr>
                <w:rFonts w:ascii="Cambria Math" w:hAnsi="Cambria Math"/>
                <w:i/>
              </w:rPr>
            </m:ctrlPr>
          </m:sub>
        </m:sSub>
      </m:oMath>
      <w:r>
        <w:t xml:space="preserve">                              （5.0.2）</w:t>
      </w:r>
    </w:p>
    <w:p>
      <w:pPr>
        <w:ind w:firstLine="420"/>
      </w:pPr>
      <w:r>
        <w:t>式中：</w:t>
      </w:r>
    </w:p>
    <w:p>
      <w:pPr>
        <w:ind w:left="1260" w:leftChars="600"/>
      </w:pP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mα</m:t>
            </m:r>
            <m:ctrlPr>
              <w:rPr>
                <w:rFonts w:ascii="Cambria Math" w:hAnsi="Cambria Math"/>
                <w:i/>
              </w:rPr>
            </m:ctrlPr>
          </m:sub>
        </m:sSub>
      </m:oMath>
      <w:r>
        <w:t>——非水平方向检测时测区的平均回弹值，精确至0.1；</w:t>
      </w:r>
    </w:p>
    <w:p>
      <w:pPr>
        <w:ind w:left="1260" w:leftChars="600"/>
      </w:pP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aα</m:t>
            </m:r>
            <m:ctrlPr>
              <w:rPr>
                <w:rFonts w:ascii="Cambria Math" w:hAnsi="Cambria Math"/>
                <w:i/>
              </w:rPr>
            </m:ctrlPr>
          </m:sub>
        </m:sSub>
      </m:oMath>
      <w:r>
        <w:t>——非水平方向检测时回弹修正值，应按本规程</w:t>
      </w:r>
      <w:r>
        <w:fldChar w:fldCharType="begin"/>
      </w:r>
      <w:r>
        <w:instrText xml:space="preserve"> REF 附录B \h  \* MERGEFORMAT </w:instrText>
      </w:r>
      <w:r>
        <w:fldChar w:fldCharType="separate"/>
      </w:r>
      <w:r>
        <w:t>附录B</w:t>
      </w:r>
      <w:r>
        <w:fldChar w:fldCharType="end"/>
      </w:r>
      <w:r>
        <w:t>取值。</w:t>
      </w:r>
    </w:p>
    <w:p>
      <w:pPr>
        <w:ind w:left="1260" w:leftChars="600"/>
      </w:pPr>
    </w:p>
    <w:p>
      <w:r>
        <w:rPr>
          <w:b/>
        </w:rPr>
        <w:t>5.0.3</w:t>
      </w:r>
      <w:r>
        <w:t xml:space="preserve"> </w:t>
      </w:r>
      <w:r>
        <w:rPr>
          <w:rFonts w:hint="eastAsia"/>
        </w:rPr>
        <w:t>水</w:t>
      </w:r>
      <w:r>
        <w:t>平方向检测混凝土浇筑表面或浇筑底面时，测区的平均回弹值应按下式修正：</w:t>
      </w:r>
    </w:p>
    <w:p>
      <w:pPr>
        <w:ind w:firstLine="420"/>
        <w:jc w:val="right"/>
        <w:rPr>
          <w:i/>
        </w:rPr>
      </w:pP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m</m:t>
            </m:r>
            <m:ctrlPr>
              <w:rPr>
                <w:rFonts w:ascii="Cambria Math" w:hAnsi="Cambria Math"/>
                <w:i/>
              </w:rPr>
            </m:ctrlPr>
          </m:sub>
        </m:sSub>
        <m:r>
          <w:rPr>
            <w:rFonts w:ascii="Cambria Math" w:hAnsi="Cambria Math"/>
          </w:rPr>
          <m:t>=</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m</m:t>
            </m:r>
            <m:ctrlPr>
              <w:rPr>
                <w:rFonts w:ascii="Cambria Math" w:hAnsi="Cambria Math"/>
                <w:i/>
              </w:rPr>
            </m:ctrlPr>
          </m:sub>
          <m:sup>
            <m:r>
              <w:rPr>
                <w:rFonts w:ascii="Cambria Math" w:hAnsi="Cambria Math"/>
              </w:rPr>
              <m:t>t</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a</m:t>
            </m:r>
            <m:ctrlPr>
              <w:rPr>
                <w:rFonts w:ascii="Cambria Math" w:hAnsi="Cambria Math"/>
                <w:i/>
              </w:rPr>
            </m:ctrlPr>
          </m:sub>
          <m:sup>
            <m:r>
              <w:rPr>
                <w:rFonts w:ascii="Cambria Math" w:hAnsi="Cambria Math"/>
              </w:rPr>
              <m:t>t</m:t>
            </m:r>
            <m:ctrlPr>
              <w:rPr>
                <w:rFonts w:ascii="Cambria Math" w:hAnsi="Cambria Math"/>
                <w:i/>
              </w:rPr>
            </m:ctrlPr>
          </m:sup>
        </m:sSubSup>
      </m:oMath>
      <w:r>
        <w:t xml:space="preserve">                             （5.0.3-1）</w:t>
      </w:r>
    </w:p>
    <w:p>
      <w:pPr>
        <w:ind w:firstLine="420"/>
        <w:jc w:val="right"/>
        <w:rPr>
          <w:i/>
        </w:rPr>
      </w:pPr>
      <m:oMath>
        <m:sSub>
          <m:sSubPr>
            <m:ctrlPr>
              <w:rPr>
                <w:rFonts w:ascii="Cambria Math" w:hAnsi="Cambria Math"/>
                <w:i/>
              </w:rPr>
            </m:ctrlPr>
          </m:sSubPr>
          <m:e>
            <m:r>
              <w:rPr>
                <w:rFonts w:ascii="Cambria Math" w:hAnsi="Cambria Math"/>
              </w:rPr>
              <m:t>R</m:t>
            </m:r>
            <m:ctrlPr>
              <w:rPr>
                <w:rFonts w:ascii="Cambria Math" w:hAnsi="Cambria Math"/>
                <w:i/>
              </w:rPr>
            </m:ctrlPr>
          </m:e>
          <m:sub>
            <m:r>
              <w:rPr>
                <w:rFonts w:ascii="Cambria Math" w:hAnsi="Cambria Math"/>
              </w:rPr>
              <m:t>m</m:t>
            </m:r>
            <m:ctrlPr>
              <w:rPr>
                <w:rFonts w:ascii="Cambria Math" w:hAnsi="Cambria Math"/>
                <w:i/>
              </w:rPr>
            </m:ctrlPr>
          </m:sub>
        </m:sSub>
        <m:r>
          <w:rPr>
            <w:rFonts w:ascii="Cambria Math" w:hAnsi="Cambria Math"/>
          </w:rPr>
          <m:t>=</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m</m:t>
            </m:r>
            <m:ctrlPr>
              <w:rPr>
                <w:rFonts w:ascii="Cambria Math" w:hAnsi="Cambria Math"/>
                <w:i/>
              </w:rPr>
            </m:ctrlPr>
          </m:sub>
          <m:sup>
            <m:r>
              <w:rPr>
                <w:rFonts w:ascii="Cambria Math" w:hAnsi="Cambria Math"/>
              </w:rPr>
              <m:t>b</m:t>
            </m:r>
            <m:ctrlPr>
              <w:rPr>
                <w:rFonts w:ascii="Cambria Math" w:hAnsi="Cambria Math"/>
                <w:i/>
              </w:rPr>
            </m:ctrlPr>
          </m:sup>
        </m:sSubSup>
        <m:r>
          <w:rPr>
            <w:rFonts w:ascii="Cambria Math" w:hAnsi="Cambria Math"/>
          </w:rPr>
          <m:t>+</m:t>
        </m:r>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a</m:t>
            </m:r>
            <m:ctrlPr>
              <w:rPr>
                <w:rFonts w:ascii="Cambria Math" w:hAnsi="Cambria Math"/>
                <w:i/>
              </w:rPr>
            </m:ctrlPr>
          </m:sub>
          <m:sup>
            <m:r>
              <w:rPr>
                <w:rFonts w:ascii="Cambria Math" w:hAnsi="Cambria Math"/>
              </w:rPr>
              <m:t>b</m:t>
            </m:r>
            <m:ctrlPr>
              <w:rPr>
                <w:rFonts w:ascii="Cambria Math" w:hAnsi="Cambria Math"/>
                <w:i/>
              </w:rPr>
            </m:ctrlPr>
          </m:sup>
        </m:sSubSup>
      </m:oMath>
      <w:r>
        <w:t xml:space="preserve">                             （5.0.3-2）</w:t>
      </w:r>
    </w:p>
    <w:p>
      <w:pPr>
        <w:ind w:firstLine="420"/>
      </w:pPr>
      <w:r>
        <w:t>式中：</w:t>
      </w:r>
    </w:p>
    <w:p>
      <w:pPr>
        <w:ind w:left="1260" w:leftChars="600"/>
      </w:pPr>
      <m:oMath>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m</m:t>
            </m:r>
            <m:ctrlPr>
              <w:rPr>
                <w:rFonts w:ascii="Cambria Math" w:hAnsi="Cambria Math"/>
                <w:i/>
              </w:rPr>
            </m:ctrlPr>
          </m:sub>
          <m:sup>
            <m:r>
              <w:rPr>
                <w:rFonts w:ascii="Cambria Math" w:hAnsi="Cambria Math"/>
              </w:rPr>
              <m:t>t</m:t>
            </m:r>
            <m:ctrlPr>
              <w:rPr>
                <w:rFonts w:ascii="Cambria Math" w:hAnsi="Cambria Math"/>
                <w:i/>
              </w:rPr>
            </m:ctrlPr>
          </m:sup>
        </m:sSubSup>
        <m:sSubSup>
          <m:sSubSupPr>
            <m:ctrlPr>
              <w:rPr>
                <w:rFonts w:ascii="Cambria Math" w:hAnsi="Cambria Math"/>
                <w:i/>
              </w:rPr>
            </m:ctrlPr>
          </m:sSubSupPr>
          <m:e>
            <m:r>
              <m:rPr>
                <m:sty m:val="p"/>
              </m:rPr>
              <w:rPr>
                <w:rFonts w:ascii="Cambria Math" w:hAnsi="Cambria Math"/>
              </w:rPr>
              <m:t>、</m:t>
            </m:r>
            <m:r>
              <w:rPr>
                <w:rFonts w:ascii="Cambria Math" w:hAnsi="Cambria Math"/>
              </w:rPr>
              <m:t>R</m:t>
            </m:r>
            <m:ctrlPr>
              <w:rPr>
                <w:rFonts w:ascii="Cambria Math" w:hAnsi="Cambria Math"/>
                <w:i/>
              </w:rPr>
            </m:ctrlPr>
          </m:e>
          <m:sub>
            <m:r>
              <w:rPr>
                <w:rFonts w:ascii="Cambria Math" w:hAnsi="Cambria Math"/>
              </w:rPr>
              <m:t>m</m:t>
            </m:r>
            <m:ctrlPr>
              <w:rPr>
                <w:rFonts w:ascii="Cambria Math" w:hAnsi="Cambria Math"/>
                <w:i/>
              </w:rPr>
            </m:ctrlPr>
          </m:sub>
          <m:sup>
            <m:r>
              <w:rPr>
                <w:rFonts w:ascii="Cambria Math" w:hAnsi="Cambria Math"/>
              </w:rPr>
              <m:t>b</m:t>
            </m:r>
            <m:ctrlPr>
              <w:rPr>
                <w:rFonts w:ascii="Cambria Math" w:hAnsi="Cambria Math"/>
                <w:i/>
              </w:rPr>
            </m:ctrlPr>
          </m:sup>
        </m:sSubSup>
      </m:oMath>
      <w:r>
        <w:t>——水平方向检测混凝土浇筑表面、底面时，测区的平均回弹值，精确至0.1；</w:t>
      </w:r>
    </w:p>
    <w:p>
      <w:pPr>
        <w:ind w:left="1260" w:leftChars="600"/>
      </w:pPr>
      <m:oMath>
        <m:sSubSup>
          <m:sSubSupPr>
            <m:ctrlPr>
              <w:rPr>
                <w:rFonts w:ascii="Cambria Math" w:hAnsi="Cambria Math"/>
                <w:i/>
              </w:rPr>
            </m:ctrlPr>
          </m:sSubSupPr>
          <m:e>
            <m:r>
              <w:rPr>
                <w:rFonts w:ascii="Cambria Math" w:hAnsi="Cambria Math"/>
              </w:rPr>
              <m:t>R</m:t>
            </m:r>
            <m:ctrlPr>
              <w:rPr>
                <w:rFonts w:ascii="Cambria Math" w:hAnsi="Cambria Math"/>
                <w:i/>
              </w:rPr>
            </m:ctrlPr>
          </m:e>
          <m:sub>
            <m:r>
              <w:rPr>
                <w:rFonts w:ascii="Cambria Math" w:hAnsi="Cambria Math"/>
              </w:rPr>
              <m:t>a</m:t>
            </m:r>
            <m:ctrlPr>
              <w:rPr>
                <w:rFonts w:ascii="Cambria Math" w:hAnsi="Cambria Math"/>
                <w:i/>
              </w:rPr>
            </m:ctrlPr>
          </m:sub>
          <m:sup>
            <m:r>
              <w:rPr>
                <w:rFonts w:ascii="Cambria Math" w:hAnsi="Cambria Math"/>
              </w:rPr>
              <m:t>t</m:t>
            </m:r>
            <m:ctrlPr>
              <w:rPr>
                <w:rFonts w:ascii="Cambria Math" w:hAnsi="Cambria Math"/>
                <w:i/>
              </w:rPr>
            </m:ctrlPr>
          </m:sup>
        </m:sSubSup>
        <m:sSubSup>
          <m:sSubSupPr>
            <m:ctrlPr>
              <w:rPr>
                <w:rFonts w:ascii="Cambria Math" w:hAnsi="Cambria Math"/>
                <w:i/>
              </w:rPr>
            </m:ctrlPr>
          </m:sSubSupPr>
          <m:e>
            <m:r>
              <m:rPr>
                <m:sty m:val="p"/>
              </m:rPr>
              <w:rPr>
                <w:rFonts w:ascii="Cambria Math" w:hAnsi="Cambria Math"/>
              </w:rPr>
              <m:t>、</m:t>
            </m:r>
            <m:r>
              <w:rPr>
                <w:rFonts w:ascii="Cambria Math" w:hAnsi="Cambria Math"/>
              </w:rPr>
              <m:t>R</m:t>
            </m:r>
            <m:ctrlPr>
              <w:rPr>
                <w:rFonts w:ascii="Cambria Math" w:hAnsi="Cambria Math"/>
                <w:i/>
              </w:rPr>
            </m:ctrlPr>
          </m:e>
          <m:sub>
            <m:r>
              <w:rPr>
                <w:rFonts w:ascii="Cambria Math" w:hAnsi="Cambria Math"/>
              </w:rPr>
              <m:t>a</m:t>
            </m:r>
            <m:ctrlPr>
              <w:rPr>
                <w:rFonts w:ascii="Cambria Math" w:hAnsi="Cambria Math"/>
                <w:i/>
              </w:rPr>
            </m:ctrlPr>
          </m:sub>
          <m:sup>
            <m:r>
              <w:rPr>
                <w:rFonts w:ascii="Cambria Math" w:hAnsi="Cambria Math"/>
              </w:rPr>
              <m:t>b</m:t>
            </m:r>
            <m:ctrlPr>
              <w:rPr>
                <w:rFonts w:ascii="Cambria Math" w:hAnsi="Cambria Math"/>
                <w:i/>
              </w:rPr>
            </m:ctrlPr>
          </m:sup>
        </m:sSubSup>
      </m:oMath>
      <w:r>
        <w:t>——混凝土浇筑表面、底面回弹值的修正值，应按本规程</w:t>
      </w:r>
      <w:r>
        <w:fldChar w:fldCharType="begin"/>
      </w:r>
      <w:r>
        <w:instrText xml:space="preserve"> REF 附录C \h  \* MERGEFORMAT </w:instrText>
      </w:r>
      <w:r>
        <w:fldChar w:fldCharType="separate"/>
      </w:r>
      <w:r>
        <w:t>附录C</w:t>
      </w:r>
      <w:r>
        <w:fldChar w:fldCharType="end"/>
      </w:r>
      <w:r>
        <w:t>取值。</w:t>
      </w:r>
    </w:p>
    <w:p>
      <w:r>
        <w:rPr>
          <w:b/>
        </w:rPr>
        <w:t>5.0.4</w:t>
      </w:r>
      <w:r>
        <w:t xml:space="preserve"> </w:t>
      </w:r>
      <w:r>
        <w:rPr>
          <w:rFonts w:hint="eastAsia"/>
        </w:rPr>
        <w:t>当</w:t>
      </w:r>
      <w:r>
        <w:t>回弹仪为非水平方向且测试面为混凝土的非浇筑侧面时，应先对回弹值进行角度修正，并应对修正后的回弹值进行浇筑面修正。</w:t>
      </w:r>
    </w:p>
    <w:p>
      <w:pPr>
        <w:ind w:firstLine="420"/>
      </w:pPr>
    </w:p>
    <w:p>
      <w:pPr>
        <w:ind w:firstLine="420"/>
        <w:sectPr>
          <w:pgSz w:w="11906" w:h="16838"/>
          <w:pgMar w:top="1418" w:right="1134" w:bottom="1418" w:left="1418" w:header="851" w:footer="992" w:gutter="0"/>
          <w:cols w:space="425" w:num="1"/>
          <w:docGrid w:type="linesAndChars" w:linePitch="312" w:charSpace="0"/>
        </w:sectPr>
      </w:pPr>
    </w:p>
    <w:p>
      <w:pPr>
        <w:pStyle w:val="268"/>
        <w:rPr>
          <w:rFonts w:ascii="Times New Roman"/>
        </w:rPr>
      </w:pPr>
      <w:bookmarkStart w:id="41" w:name="_Toc522805391"/>
      <w:bookmarkStart w:id="42" w:name="_Toc23861121"/>
      <w:r>
        <w:rPr>
          <w:rFonts w:ascii="Times New Roman"/>
        </w:rPr>
        <w:t>6  测强曲线</w:t>
      </w:r>
      <w:bookmarkEnd w:id="41"/>
      <w:bookmarkEnd w:id="42"/>
    </w:p>
    <w:p>
      <w:r>
        <w:rPr>
          <w:b/>
        </w:rPr>
        <w:t>6.0.1</w:t>
      </w:r>
      <w:r>
        <w:t xml:space="preserve"> 规程的测强曲线适用于符合下列条件的普通混凝土强度的检测：</w:t>
      </w:r>
    </w:p>
    <w:p>
      <w:pPr>
        <w:ind w:firstLine="420"/>
      </w:pPr>
      <w:r>
        <w:t>1  云南地区公路工程</w:t>
      </w:r>
      <w:r>
        <w:rPr>
          <w:rFonts w:hint="eastAsia"/>
        </w:rPr>
        <w:t>一般机械搅拌的</w:t>
      </w:r>
      <w:r>
        <w:t>混凝土</w:t>
      </w:r>
      <w:r>
        <w:rPr>
          <w:rFonts w:hint="eastAsia"/>
        </w:rPr>
        <w:t>或泵送混凝土</w:t>
      </w:r>
      <w:r>
        <w:t>；</w:t>
      </w:r>
    </w:p>
    <w:p>
      <w:pPr>
        <w:ind w:firstLine="420"/>
      </w:pPr>
      <w:r>
        <w:t>2  采用普通成型工艺；</w:t>
      </w:r>
    </w:p>
    <w:p>
      <w:pPr>
        <w:ind w:firstLine="420"/>
      </w:pPr>
      <w:r>
        <w:t>3  采用符合现行国家有关标准规定的模板；</w:t>
      </w:r>
    </w:p>
    <w:p>
      <w:pPr>
        <w:ind w:firstLine="420"/>
      </w:pPr>
      <w:r>
        <w:t>4  自然养护，且混凝土表层为干燥状态；</w:t>
      </w:r>
    </w:p>
    <w:p>
      <w:pPr>
        <w:ind w:firstLine="420"/>
      </w:pPr>
      <w:r>
        <w:t>5  龄期为7d～360d；</w:t>
      </w:r>
    </w:p>
    <w:p>
      <w:pPr>
        <w:ind w:firstLine="420"/>
      </w:pPr>
      <w:r>
        <w:t>6  抗压强度为25MPa～70MPa。</w:t>
      </w:r>
    </w:p>
    <w:p>
      <w:r>
        <w:rPr>
          <w:b/>
        </w:rPr>
        <w:t>6.0.2</w:t>
      </w:r>
      <w:r>
        <w:t xml:space="preserve"> 有下列情况之一时，测区混凝土强度不得按本规程给出的强度换算曲线计算：</w:t>
      </w:r>
    </w:p>
    <w:p>
      <w:pPr>
        <w:ind w:firstLine="420"/>
      </w:pPr>
      <w:r>
        <w:t xml:space="preserve">1  </w:t>
      </w:r>
      <w:r>
        <w:rPr>
          <w:rFonts w:hint="eastAsia"/>
        </w:rPr>
        <w:t>非泵送混凝土粗骨料最大公称粒径大于6</w:t>
      </w:r>
      <w:r>
        <w:t>0mm</w:t>
      </w:r>
      <w:r>
        <w:rPr>
          <w:rFonts w:hint="eastAsia"/>
        </w:rPr>
        <w:t>或</w:t>
      </w:r>
      <w:r>
        <w:t>泵送混凝土粗骨料最大</w:t>
      </w:r>
      <w:r>
        <w:rPr>
          <w:rFonts w:hint="eastAsia"/>
        </w:rPr>
        <w:t>公称</w:t>
      </w:r>
      <w:r>
        <w:t>粒径大于31.5mm；</w:t>
      </w:r>
    </w:p>
    <w:p>
      <w:pPr>
        <w:ind w:firstLine="420"/>
      </w:pPr>
      <w:r>
        <w:t>2  特种成型工艺制作的混凝土；</w:t>
      </w:r>
    </w:p>
    <w:p>
      <w:pPr>
        <w:ind w:firstLine="420"/>
      </w:pPr>
      <w:r>
        <w:t>3  检测部位曲率半径小于250mm；</w:t>
      </w:r>
    </w:p>
    <w:p>
      <w:pPr>
        <w:ind w:firstLine="420"/>
      </w:pPr>
      <w:r>
        <w:t>4  潮湿或浸水混凝土。</w:t>
      </w:r>
    </w:p>
    <w:p>
      <w:pPr>
        <w:ind w:firstLine="420"/>
      </w:pPr>
    </w:p>
    <w:p>
      <w:pPr>
        <w:ind w:firstLine="420"/>
      </w:pPr>
    </w:p>
    <w:p>
      <w:pPr>
        <w:ind w:firstLine="420"/>
      </w:pPr>
    </w:p>
    <w:p>
      <w:pPr>
        <w:ind w:firstLine="420"/>
        <w:sectPr>
          <w:pgSz w:w="11906" w:h="16838"/>
          <w:pgMar w:top="1418" w:right="1134" w:bottom="1418" w:left="1418" w:header="851" w:footer="992" w:gutter="0"/>
          <w:cols w:space="425" w:num="1"/>
          <w:docGrid w:type="linesAndChars" w:linePitch="312" w:charSpace="0"/>
        </w:sectPr>
      </w:pPr>
    </w:p>
    <w:p>
      <w:pPr>
        <w:pStyle w:val="268"/>
        <w:rPr>
          <w:rFonts w:ascii="Times New Roman"/>
        </w:rPr>
      </w:pPr>
      <w:bookmarkStart w:id="43" w:name="_Toc522805392"/>
      <w:bookmarkStart w:id="44" w:name="_Toc23861122"/>
      <w:r>
        <w:rPr>
          <w:rFonts w:ascii="Times New Roman"/>
        </w:rPr>
        <w:t>7  混凝土强度的计算</w:t>
      </w:r>
      <w:bookmarkEnd w:id="43"/>
      <w:bookmarkEnd w:id="44"/>
    </w:p>
    <w:p>
      <w:r>
        <w:rPr>
          <w:b/>
        </w:rPr>
        <w:t>7.0.1</w:t>
      </w:r>
      <w:r>
        <w:t xml:space="preserve"> </w:t>
      </w:r>
      <w:r>
        <w:rPr>
          <w:rFonts w:hint="eastAsia"/>
        </w:rPr>
        <w:t>构</w:t>
      </w:r>
      <w:r>
        <w:t>件第</w:t>
      </w:r>
      <w:r>
        <w:rPr>
          <w:i/>
          <w:iCs/>
        </w:rPr>
        <w:t>i</w:t>
      </w:r>
      <w:r>
        <w:t>个测区混凝土强度换算值，可按本规程第5章所求得的平均回弹值（</w:t>
      </w:r>
      <w:r>
        <w:rPr>
          <w:i/>
          <w:iCs/>
        </w:rPr>
        <w:t>R</w:t>
      </w:r>
      <w:r>
        <w:rPr>
          <w:iCs/>
          <w:vertAlign w:val="subscript"/>
        </w:rPr>
        <w:t>m</w:t>
      </w:r>
      <w:r>
        <w:t>）及按本规程第4.3节所求得的平均碳化深度值（</w:t>
      </w:r>
      <w:r>
        <w:rPr>
          <w:position w:val="-10"/>
        </w:rPr>
        <w:object>
          <v:shape id="_x0000_i1026" o:spt="75" type="#_x0000_t75" style="height:15pt;width:14.25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t>）由本规程</w:t>
      </w:r>
      <w:r>
        <w:fldChar w:fldCharType="begin"/>
      </w:r>
      <w:r>
        <w:instrText xml:space="preserve"> REF 附录A \h  \* MERGEFORMAT </w:instrText>
      </w:r>
      <w:r>
        <w:fldChar w:fldCharType="separate"/>
      </w:r>
      <w:r>
        <w:t>附录A</w:t>
      </w:r>
      <w:r>
        <w:fldChar w:fldCharType="end"/>
      </w:r>
      <w:r>
        <w:t>查表或按下式计算得出：</w:t>
      </w:r>
    </w:p>
    <w:p>
      <w:pPr>
        <w:ind w:firstLine="420"/>
        <w:jc w:val="right"/>
      </w:pPr>
      <m:oMath>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ctrlPr>
              <w:rPr>
                <w:rFonts w:ascii="Cambria Math" w:hAnsi="Cambria Math"/>
              </w:rPr>
            </m:ctrlPr>
          </m:sub>
          <m:sup>
            <m:r>
              <w:rPr>
                <w:rFonts w:ascii="Cambria Math" w:hAnsi="Cambria Math"/>
              </w:rPr>
              <m:t>c</m:t>
            </m:r>
            <m:ctrlPr>
              <w:rPr>
                <w:rFonts w:ascii="Cambria Math" w:hAnsi="Cambria Math"/>
              </w:rPr>
            </m:ctrlPr>
          </m:sup>
        </m:sSubSup>
        <m:r>
          <m:rPr>
            <m:sty m:val="p"/>
          </m:rPr>
          <w:rPr>
            <w:rFonts w:ascii="Cambria Math" w:hAnsi="Cambria Math"/>
          </w:rPr>
          <m:t>=0.5956</m:t>
        </m:r>
        <m:sSup>
          <m:sSupPr>
            <m:ctrlPr>
              <w:rPr>
                <w:rFonts w:ascii="Cambria Math" w:hAnsi="Cambria Math"/>
              </w:rPr>
            </m:ctrlPr>
          </m:sSupPr>
          <m:e>
            <m:sSub>
              <m:sSubPr>
                <m:ctrlPr>
                  <w:rPr>
                    <w:rFonts w:ascii="Cambria Math" w:hAnsi="Cambria Math"/>
                  </w:rPr>
                </m:ctrlPr>
              </m:sSubPr>
              <m:e>
                <m:r>
                  <w:rPr>
                    <w:rFonts w:ascii="Cambria Math" w:hAnsi="Cambria Math"/>
                  </w:rPr>
                  <m:t>R</m:t>
                </m:r>
                <m:ctrlPr>
                  <w:rPr>
                    <w:rFonts w:ascii="Cambria Math" w:hAnsi="Cambria Math"/>
                  </w:rPr>
                </m:ctrlPr>
              </m:e>
              <m:sub>
                <m:r>
                  <w:rPr>
                    <w:rFonts w:ascii="Cambria Math" w:hAnsi="Cambria Math"/>
                  </w:rPr>
                  <m:t>m</m:t>
                </m:r>
                <m:ctrlPr>
                  <w:rPr>
                    <w:rFonts w:ascii="Cambria Math" w:hAnsi="Cambria Math"/>
                  </w:rPr>
                </m:ctrlPr>
              </m:sub>
            </m:sSub>
            <m:ctrlPr>
              <w:rPr>
                <w:rFonts w:ascii="Cambria Math" w:hAnsi="Cambria Math"/>
              </w:rPr>
            </m:ctrlPr>
          </m:e>
          <m:sup>
            <m:r>
              <m:rPr>
                <m:sty m:val="p"/>
              </m:rPr>
              <w:rPr>
                <w:rFonts w:ascii="Cambria Math" w:hAnsi="Cambria Math"/>
              </w:rPr>
              <m:t>1.1903</m:t>
            </m:r>
            <m:ctrlPr>
              <w:rPr>
                <w:rFonts w:ascii="Cambria Math" w:hAnsi="Cambria Math"/>
              </w:rPr>
            </m:ctrlP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-0.0065</m:t>
            </m:r>
            <m:sSub>
              <m:sSubPr>
                <m:ctrlPr>
                  <w:rPr>
                    <w:rFonts w:ascii="Cambria Math" w:hAnsi="Cambria Math"/>
                  </w:rPr>
                </m:ctrlPr>
              </m:sSubPr>
              <m:e>
                <m:r>
                  <w:rPr>
                    <w:rFonts w:ascii="Cambria Math" w:hAnsi="Cambria Math"/>
                  </w:rPr>
                  <m:t>d</m:t>
                </m:r>
                <m:ctrlPr>
                  <w:rPr>
                    <w:rFonts w:ascii="Cambria Math" w:hAnsi="Cambria Math"/>
                  </w:rPr>
                </m:ctrlPr>
              </m:e>
              <m:sub>
                <m:r>
                  <w:rPr>
                    <w:rFonts w:ascii="Cambria Math" w:hAnsi="Cambria Math"/>
                  </w:rPr>
                  <m:t>m</m:t>
                </m:r>
                <m:ctrlPr>
                  <w:rPr>
                    <w:rFonts w:ascii="Cambria Math" w:hAnsi="Cambria Math"/>
                  </w:rPr>
                </m:ctrlPr>
              </m:sub>
            </m:sSub>
            <m:ctrlPr>
              <w:rPr>
                <w:rFonts w:ascii="Cambria Math" w:hAnsi="Cambria Math"/>
              </w:rPr>
            </m:ctrlPr>
          </m:sup>
        </m:sSup>
      </m:oMath>
      <w:r>
        <w:t xml:space="preserve">                     （7.0.1）</w:t>
      </w:r>
    </w:p>
    <w:p>
      <w:r>
        <w:rPr>
          <w:b/>
        </w:rPr>
        <w:t>7.0.2</w:t>
      </w:r>
      <w:r>
        <w:t xml:space="preserve"> 测区数为10个及以上时，应计算强度平均值、标准差。平均值及标准差应按下列公式计算：</w:t>
      </w:r>
    </w:p>
    <w:p>
      <w:pPr>
        <w:ind w:firstLine="420"/>
      </w:pPr>
    </w:p>
    <w:p>
      <w:pPr>
        <w:ind w:firstLine="420"/>
        <w:jc w:val="right"/>
      </w:pPr>
      <m:oMath>
        <m:sSub>
          <m:sSubPr>
            <m:ctrlPr>
              <w:rPr>
                <w:rFonts w:ascii="Cambria Math" w:hAnsi="Cambria Math"/>
              </w:rPr>
            </m:ctrlPr>
          </m:sSubPr>
          <m:e>
            <m:r>
              <w:rPr>
                <w:rFonts w:ascii="Cambria Math" w:hAnsi="Cambria Math"/>
              </w:rPr>
              <m:t>m</m:t>
            </m:r>
            <m:ctrlPr>
              <w:rPr>
                <w:rFonts w:ascii="Cambria Math" w:hAnsi="Cambria Math"/>
              </w:rPr>
            </m:ctrlPr>
          </m:e>
          <m:sub>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rPr>
            </m:ctrlP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ctrlPr>
                  <w:rPr>
                    <w:rFonts w:ascii="Cambria Math" w:hAnsi="Cambria Math"/>
                    <w:i/>
                  </w:rPr>
                </m:ctrlPr>
              </m:sub>
              <m:sup>
                <m:r>
                  <w:rPr>
                    <w:rFonts w:ascii="Cambria Math" w:hAnsi="Cambria Math"/>
                  </w:rPr>
                  <m:t>n</m:t>
                </m:r>
                <m:ctrlPr>
                  <w:rPr>
                    <w:rFonts w:ascii="Cambria Math" w:hAnsi="Cambria Math"/>
                    <w:i/>
                  </w:rPr>
                </m:ctrlPr>
              </m:sup>
              <m:e>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cu,i</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i/>
                  </w:rPr>
                </m:ctrlPr>
              </m:e>
            </m:nary>
            <m:ctrlPr>
              <w:rPr>
                <w:rFonts w:ascii="Cambria Math" w:hAnsi="Cambria Math"/>
                <w:i/>
              </w:rPr>
            </m:ctrlPr>
          </m:num>
          <m:den>
            <m:r>
              <w:rPr>
                <w:rFonts w:ascii="Cambria Math" w:hAnsi="Cambria Math"/>
              </w:rPr>
              <m:t>n</m:t>
            </m:r>
            <m:ctrlPr>
              <w:rPr>
                <w:rFonts w:ascii="Cambria Math" w:hAnsi="Cambria Math"/>
                <w:i/>
              </w:rPr>
            </m:ctrlPr>
          </m:den>
        </m:f>
      </m:oMath>
      <w:r>
        <w:t xml:space="preserve">                             （7.0.2-1）</w:t>
      </w:r>
    </w:p>
    <w:p>
      <w:pPr>
        <w:ind w:firstLine="420"/>
      </w:pPr>
    </w:p>
    <w:p>
      <w:pPr>
        <w:ind w:firstLine="420"/>
        <w:jc w:val="right"/>
      </w:pPr>
      <m:oMath>
        <m:sSub>
          <m:sSubPr>
            <m:ctrlPr>
              <w:rPr>
                <w:rFonts w:ascii="Cambria Math" w:hAnsi="Cambria Math"/>
              </w:rPr>
            </m:ctrlPr>
          </m:sSubPr>
          <m:e>
            <m:r>
              <w:rPr>
                <w:rFonts w:ascii="Cambria Math" w:hAnsi="Cambria Math"/>
              </w:rPr>
              <m:t>S</m:t>
            </m:r>
            <m:ctrlPr>
              <w:rPr>
                <w:rFonts w:ascii="Cambria Math" w:hAnsi="Cambria Math"/>
              </w:rPr>
            </m:ctrlPr>
          </m:e>
          <m:sub>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rPr>
            </m:ctrlPr>
          </m:sub>
        </m:sSub>
        <m:r>
          <w:rPr>
            <w:rFonts w:ascii="Cambria Math" w:hAnsi="Cambria Math"/>
          </w:rPr>
          <m:t>=</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ctrlPr>
                      <w:rPr>
                        <w:rFonts w:ascii="Cambria Math" w:hAnsi="Cambria Math"/>
                        <w:i/>
                      </w:rPr>
                    </m:ctrlPr>
                  </m:sub>
                  <m:sup>
                    <m:r>
                      <w:rPr>
                        <w:rFonts w:ascii="Cambria Math" w:hAnsi="Cambria Math"/>
                      </w:rPr>
                      <m:t>n</m:t>
                    </m:r>
                    <m:ctrlPr>
                      <w:rPr>
                        <w:rFonts w:ascii="Cambria Math" w:hAnsi="Cambria Math"/>
                        <w:i/>
                      </w:rPr>
                    </m:ctrlPr>
                  </m:sup>
                  <m:e>
                    <m:sSup>
                      <m:sSupPr>
                        <m:ctrlPr>
                          <w:rPr>
                            <w:rFonts w:ascii="Cambria Math" w:hAnsi="Cambria Math"/>
                            <w:i/>
                          </w:rPr>
                        </m:ctrlPr>
                      </m:sSupPr>
                      <m:e>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cu,i</m:t>
                            </m:r>
                            <m:ctrlPr>
                              <w:rPr>
                                <w:rFonts w:ascii="Cambria Math" w:hAnsi="Cambria Math"/>
                                <w:i/>
                              </w:rPr>
                            </m:ctrlPr>
                          </m:sub>
                          <m:sup>
                            <m:r>
                              <w:rPr>
                                <w:rFonts w:ascii="Cambria Math" w:hAnsi="Cambria Math"/>
                              </w:rPr>
                              <m:t>c</m:t>
                            </m:r>
                            <m:ctrlPr>
                              <w:rPr>
                                <w:rFonts w:ascii="Cambria Math" w:hAnsi="Cambria Math"/>
                                <w:i/>
                              </w:rPr>
                            </m:ctrlPr>
                          </m:sup>
                        </m:sSubSup>
                        <m:r>
                          <w:rPr>
                            <w:rFonts w:ascii="Cambria Math" w:hAnsi="Cambria Math"/>
                          </w:rPr>
                          <m:t>)</m:t>
                        </m:r>
                        <m:ctrlPr>
                          <w:rPr>
                            <w:rFonts w:ascii="Cambria Math" w:hAnsi="Cambria Math"/>
                            <w:i/>
                          </w:rPr>
                        </m:ctrlPr>
                      </m:e>
                      <m:sup>
                        <m:r>
                          <w:rPr>
                            <w:rFonts w:ascii="Cambria Math" w:hAnsi="Cambria Math"/>
                          </w:rPr>
                          <m:t>2</m:t>
                        </m:r>
                        <m:ctrlPr>
                          <w:rPr>
                            <w:rFonts w:ascii="Cambria Math" w:hAnsi="Cambria Math"/>
                            <w:i/>
                          </w:rPr>
                        </m:ctrlPr>
                      </m:sup>
                    </m:sSup>
                    <m:r>
                      <w:rPr>
                        <w:rFonts w:ascii="Cambria Math" w:hAnsi="Cambria Math"/>
                      </w:rPr>
                      <m:t>-n</m:t>
                    </m:r>
                    <m:sSup>
                      <m:sSupPr>
                        <m:ctrlPr>
                          <w:rPr>
                            <w:rFonts w:ascii="Cambria Math" w:hAnsi="Cambria Math"/>
                            <w:i/>
                          </w:rPr>
                        </m:ctrlPr>
                      </m:sSupPr>
                      <m:e>
                        <m:r>
                          <w:rPr>
                            <w:rFonts w:ascii="Cambria Math" w:hAnsi="Cambria Math"/>
                          </w:rPr>
                          <m:t>(</m:t>
                        </m:r>
                        <m:sSub>
                          <m:sSubPr>
                            <m:ctrlPr>
                              <w:rPr>
                                <w:rFonts w:ascii="Cambria Math" w:hAnsi="Cambria Math"/>
                              </w:rPr>
                            </m:ctrlPr>
                          </m:sSubPr>
                          <m:e>
                            <m:r>
                              <w:rPr>
                                <w:rFonts w:ascii="Cambria Math" w:hAnsi="Cambria Math"/>
                              </w:rPr>
                              <m:t>m</m:t>
                            </m:r>
                            <m:ctrlPr>
                              <w:rPr>
                                <w:rFonts w:ascii="Cambria Math" w:hAnsi="Cambria Math"/>
                              </w:rPr>
                            </m:ctrlPr>
                          </m:e>
                          <m:sub>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rPr>
                            </m:ctrlPr>
                          </m:sub>
                        </m:sSub>
                        <m:r>
                          <w:rPr>
                            <w:rFonts w:ascii="Cambria Math" w:hAnsi="Cambria Math"/>
                          </w:rPr>
                          <m:t>)</m:t>
                        </m:r>
                        <m:ctrlPr>
                          <w:rPr>
                            <w:rFonts w:ascii="Cambria Math" w:hAnsi="Cambria Math"/>
                            <w:i/>
                          </w:rPr>
                        </m:ctrlPr>
                      </m:e>
                      <m:sup>
                        <m:r>
                          <w:rPr>
                            <w:rFonts w:ascii="Cambria Math" w:hAnsi="Cambria Math"/>
                          </w:rPr>
                          <m:t>2</m:t>
                        </m:r>
                        <m:ctrlPr>
                          <w:rPr>
                            <w:rFonts w:ascii="Cambria Math" w:hAnsi="Cambria Math"/>
                            <w:i/>
                          </w:rPr>
                        </m:ctrlPr>
                      </m:sup>
                    </m:sSup>
                    <m:ctrlPr>
                      <w:rPr>
                        <w:rFonts w:ascii="Cambria Math" w:hAnsi="Cambria Math"/>
                        <w:i/>
                      </w:rPr>
                    </m:ctrlPr>
                  </m:e>
                </m:nary>
                <m:ctrlPr>
                  <w:rPr>
                    <w:rFonts w:ascii="Cambria Math" w:hAnsi="Cambria Math"/>
                    <w:i/>
                  </w:rPr>
                </m:ctrlPr>
              </m:num>
              <m:den>
                <m:r>
                  <w:rPr>
                    <w:rFonts w:ascii="Cambria Math" w:hAnsi="Cambria Math"/>
                  </w:rPr>
                  <m:t>n-1</m:t>
                </m:r>
                <m:ctrlPr>
                  <w:rPr>
                    <w:rFonts w:ascii="Cambria Math" w:hAnsi="Cambria Math"/>
                    <w:i/>
                  </w:rPr>
                </m:ctrlPr>
              </m:den>
            </m:f>
            <m:ctrlPr>
              <w:rPr>
                <w:rFonts w:ascii="Cambria Math" w:hAnsi="Cambria Math"/>
                <w:i/>
              </w:rPr>
            </m:ctrlPr>
          </m:e>
        </m:rad>
      </m:oMath>
      <w:r>
        <w:t xml:space="preserve">                       （7.0.2-2） </w:t>
      </w:r>
    </w:p>
    <w:p>
      <w:pPr>
        <w:ind w:firstLine="420"/>
      </w:pPr>
      <w:r>
        <w:t>式中：</w:t>
      </w:r>
    </w:p>
    <w:p>
      <w:pPr>
        <w:pStyle w:val="276"/>
        <w:ind w:left="1680" w:hanging="420"/>
      </w:pPr>
      <m:oMath>
        <m:sSub>
          <m:sSubPr>
            <m:ctrlPr>
              <w:rPr>
                <w:rFonts w:ascii="Cambria Math" w:hAnsi="Cambria Math"/>
              </w:rPr>
            </m:ctrlPr>
          </m:sSubPr>
          <m:e>
            <m:r>
              <w:rPr>
                <w:rFonts w:ascii="Cambria Math" w:hAnsi="Cambria Math"/>
              </w:rPr>
              <m:t>m</m:t>
            </m:r>
            <m:ctrlPr>
              <w:rPr>
                <w:rFonts w:ascii="Cambria Math" w:hAnsi="Cambria Math"/>
              </w:rPr>
            </m:ctrlPr>
          </m:e>
          <m:sub>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rPr>
            </m:ctrlPr>
          </m:sub>
        </m:sSub>
      </m:oMath>
      <w:r>
        <w:t>——测区混凝土强度换算值的平均值（MPa），精确至0.1MPa；</w:t>
      </w:r>
    </w:p>
    <w:p>
      <w:pPr>
        <w:pStyle w:val="276"/>
        <w:ind w:left="1680" w:hanging="420"/>
      </w:pPr>
      <w:r>
        <w:rPr>
          <w:position w:val="-6"/>
        </w:rPr>
        <w:object>
          <v:shape id="_x0000_i1027" o:spt="75" type="#_x0000_t75" style="height:11.25pt;width:11.2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t>——对于单个检测的构件，取一个构件的测区数；对批量检测的构件，取被抽检构件测区数之和；</w:t>
      </w:r>
    </w:p>
    <w:p>
      <w:pPr>
        <w:pStyle w:val="276"/>
        <w:ind w:left="1680" w:hanging="420"/>
      </w:pPr>
      <m:oMath>
        <m:sSub>
          <m:sSubPr>
            <m:ctrlPr>
              <w:rPr>
                <w:rFonts w:ascii="Cambria Math" w:hAnsi="Cambria Math"/>
              </w:rPr>
            </m:ctrlPr>
          </m:sSubPr>
          <m:e>
            <m:r>
              <w:rPr>
                <w:rFonts w:ascii="Cambria Math" w:hAnsi="Cambria Math"/>
              </w:rPr>
              <m:t>S</m:t>
            </m:r>
            <m:ctrlPr>
              <w:rPr>
                <w:rFonts w:ascii="Cambria Math" w:hAnsi="Cambria Math"/>
              </w:rPr>
            </m:ctrlPr>
          </m:e>
          <m:sub>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rPr>
            </m:ctrlPr>
          </m:sub>
        </m:sSub>
      </m:oMath>
      <w:r>
        <w:t>——结构构件测区混凝土强度换算值的标准差（MPa），精确至0.01MPa。</w:t>
      </w:r>
    </w:p>
    <w:p>
      <w:r>
        <w:rPr>
          <w:b/>
        </w:rPr>
        <w:t>7.0.3</w:t>
      </w:r>
      <w:r>
        <w:t xml:space="preserve"> </w:t>
      </w:r>
      <w:r>
        <w:rPr>
          <w:rFonts w:hint="eastAsia"/>
        </w:rPr>
        <w:t>构</w:t>
      </w:r>
      <w:r>
        <w:t>件的现龄期混凝土强度推定值（</w:t>
      </w:r>
      <w:r>
        <w:rPr>
          <w:i/>
          <w:iCs/>
        </w:rPr>
        <w:t>f</w:t>
      </w:r>
      <w:r>
        <w:rPr>
          <w:vertAlign w:val="subscript"/>
        </w:rPr>
        <w:t>cu,e</w:t>
      </w:r>
      <w:r>
        <w:t>）应按下列公式确定：</w:t>
      </w:r>
    </w:p>
    <w:p>
      <w:pPr>
        <w:ind w:firstLine="420"/>
      </w:pPr>
      <w:r>
        <w:t>1. 当构件测区数少于10个时，应按下式计算：</w:t>
      </w:r>
    </w:p>
    <w:p>
      <w:pPr>
        <w:ind w:firstLine="420"/>
        <w:jc w:val="right"/>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cu,e</m:t>
            </m:r>
            <m:ctrlPr>
              <w:rPr>
                <w:rFonts w:ascii="Cambria Math" w:hAnsi="Cambria Math"/>
                <w:i/>
              </w:rPr>
            </m:ctrlPr>
          </m:sub>
        </m:sSub>
        <m:r>
          <w:rPr>
            <w:rFonts w:ascii="Cambria Math" w:hAnsi="Cambria Math"/>
          </w:rPr>
          <m:t>=</m:t>
        </m:r>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cu,min</m:t>
            </m:r>
            <m:ctrlPr>
              <w:rPr>
                <w:rFonts w:ascii="Cambria Math" w:hAnsi="Cambria Math"/>
                <w:i/>
              </w:rPr>
            </m:ctrlPr>
          </m:sub>
          <m:sup>
            <m:r>
              <w:rPr>
                <w:rFonts w:ascii="Cambria Math" w:hAnsi="Cambria Math"/>
              </w:rPr>
              <m:t>c</m:t>
            </m:r>
            <m:ctrlPr>
              <w:rPr>
                <w:rFonts w:ascii="Cambria Math" w:hAnsi="Cambria Math"/>
                <w:i/>
              </w:rPr>
            </m:ctrlPr>
          </m:sup>
        </m:sSubSup>
      </m:oMath>
      <w:r>
        <w:t xml:space="preserve">                            （7.0.3-1）</w:t>
      </w:r>
    </w:p>
    <w:p>
      <w:pPr>
        <w:ind w:firstLine="420"/>
      </w:pPr>
      <w:r>
        <w:t>式中：</w:t>
      </w:r>
    </w:p>
    <w:p>
      <w:pPr>
        <w:pStyle w:val="276"/>
        <w:ind w:left="1680" w:hanging="420"/>
      </w:pPr>
      <m:oMath>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cu,min</m:t>
            </m:r>
            <m:ctrlPr>
              <w:rPr>
                <w:rFonts w:ascii="Cambria Math" w:hAnsi="Cambria Math"/>
                <w:i/>
              </w:rPr>
            </m:ctrlPr>
          </m:sub>
          <m:sup>
            <m:r>
              <w:rPr>
                <w:rFonts w:ascii="Cambria Math" w:hAnsi="Cambria Math"/>
              </w:rPr>
              <m:t>c</m:t>
            </m:r>
            <m:ctrlPr>
              <w:rPr>
                <w:rFonts w:ascii="Cambria Math" w:hAnsi="Cambria Math"/>
                <w:i/>
              </w:rPr>
            </m:ctrlPr>
          </m:sup>
        </m:sSubSup>
      </m:oMath>
      <w:r>
        <w:t>——结构构件中测区混凝土强度换算值的最小值。</w:t>
      </w:r>
    </w:p>
    <w:p>
      <w:pPr>
        <w:ind w:firstLine="420"/>
      </w:pPr>
      <w:r>
        <w:t>2. 当构件的测区强度值中出现小于25.0MPa时，应按下式确定：</w:t>
      </w:r>
    </w:p>
    <w:p>
      <w:pPr>
        <w:ind w:firstLine="420"/>
        <w:jc w:val="right"/>
        <w:rPr>
          <w:lang w:val="de-DE"/>
        </w:rPr>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cu,e</m:t>
            </m:r>
            <m:ctrlPr>
              <w:rPr>
                <w:rFonts w:ascii="Cambria Math" w:hAnsi="Cambria Math"/>
                <w:i/>
              </w:rPr>
            </m:ctrlPr>
          </m:sub>
        </m:sSub>
      </m:oMath>
      <w:r>
        <w:rPr>
          <w:lang w:val="de-DE"/>
        </w:rPr>
        <w:t>＜25.0MPa                            （7.0.3-2）</w:t>
      </w:r>
    </w:p>
    <w:p>
      <w:pPr>
        <w:ind w:firstLine="420"/>
      </w:pPr>
      <w:r>
        <w:t>3. 当构件测区数不少于10个或按批量检测时，应按下式计算：</w:t>
      </w:r>
    </w:p>
    <w:p>
      <w:pPr>
        <w:ind w:firstLine="420"/>
        <w:jc w:val="right"/>
      </w:pPr>
      <m:oMath>
        <m:sSub>
          <m:sSubPr>
            <m:ctrlPr>
              <w:rPr>
                <w:rFonts w:ascii="Cambria Math" w:hAnsi="Cambria Math"/>
                <w:i/>
              </w:rPr>
            </m:ctrlPr>
          </m:sSubPr>
          <m:e>
            <m:r>
              <w:rPr>
                <w:rFonts w:ascii="Cambria Math" w:hAnsi="Cambria Math"/>
              </w:rPr>
              <m:t>f</m:t>
            </m:r>
            <m:ctrlPr>
              <w:rPr>
                <w:rFonts w:ascii="Cambria Math" w:hAnsi="Cambria Math"/>
                <w:i/>
              </w:rPr>
            </m:ctrlPr>
          </m:e>
          <m:sub>
            <m:r>
              <w:rPr>
                <w:rFonts w:ascii="Cambria Math" w:hAnsi="Cambria Math"/>
              </w:rPr>
              <m:t>cu,e</m:t>
            </m:r>
            <m:ctrlPr>
              <w:rPr>
                <w:rFonts w:ascii="Cambria Math" w:hAnsi="Cambria Math"/>
                <w:i/>
              </w:rPr>
            </m:ctrlPr>
          </m:sub>
        </m:sSub>
        <m:r>
          <w:rPr>
            <w:rFonts w:ascii="Cambria Math" w:hAnsi="Cambria Math"/>
          </w:rPr>
          <m:t>=</m:t>
        </m:r>
        <m:sSub>
          <m:sSubPr>
            <m:ctrlPr>
              <w:rPr>
                <w:rFonts w:ascii="Cambria Math" w:hAnsi="Cambria Math"/>
                <w:i/>
              </w:rPr>
            </m:ctrlPr>
          </m:sSubPr>
          <m:e>
            <m:r>
              <w:rPr>
                <w:rFonts w:ascii="Cambria Math" w:hAnsi="Cambria Math"/>
              </w:rPr>
              <m:t>m</m:t>
            </m:r>
            <m:ctrlPr>
              <w:rPr>
                <w:rFonts w:ascii="Cambria Math" w:hAnsi="Cambria Math"/>
                <w:i/>
              </w:rPr>
            </m:ctrlPr>
          </m:e>
          <m:sub>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i/>
              </w:rPr>
            </m:ctrlPr>
          </m:sub>
        </m:sSub>
        <m:r>
          <w:rPr>
            <w:rFonts w:ascii="Cambria Math" w:hAnsi="Cambria Math"/>
          </w:rPr>
          <m:t>-1.645</m:t>
        </m:r>
        <m:sSub>
          <m:sSubPr>
            <m:ctrlPr>
              <w:rPr>
                <w:rFonts w:ascii="Cambria Math" w:hAnsi="Cambria Math"/>
                <w:i/>
              </w:rPr>
            </m:ctrlPr>
          </m:sSubPr>
          <m:e>
            <m:r>
              <w:rPr>
                <w:rFonts w:ascii="Cambria Math" w:hAnsi="Cambria Math"/>
              </w:rPr>
              <m:t>S</m:t>
            </m:r>
            <m:ctrlPr>
              <w:rPr>
                <w:rFonts w:ascii="Cambria Math" w:hAnsi="Cambria Math"/>
                <w:i/>
              </w:rPr>
            </m:ctrlPr>
          </m:e>
          <m:sub>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i/>
              </w:rPr>
            </m:ctrlPr>
          </m:sub>
        </m:sSub>
      </m:oMath>
      <w:r>
        <w:t xml:space="preserve">                      （7.0.3-3）</w:t>
      </w:r>
    </w:p>
    <w:p>
      <w:r>
        <w:rPr>
          <w:b/>
        </w:rPr>
        <w:t>7.0.4</w:t>
      </w:r>
      <w:r>
        <w:t xml:space="preserve"> 按批量检测的构件，当该批构件混凝土强度标准差出现下列情况之一时，该批构件应全部按单个构件检测：</w:t>
      </w:r>
    </w:p>
    <w:p>
      <w:pPr>
        <w:ind w:firstLine="420"/>
        <w:rPr>
          <w:color w:val="000000"/>
        </w:rPr>
      </w:pPr>
      <w:r>
        <w:rPr>
          <w:color w:val="000000"/>
        </w:rPr>
        <w:t>1  该批结构构件的混凝土抗压</w:t>
      </w:r>
      <w:r>
        <w:t>强度平均值</w:t>
      </w:r>
      <m:oMath>
        <m:sSub>
          <m:sSubPr>
            <m:ctrlPr>
              <w:rPr>
                <w:rFonts w:ascii="Cambria Math" w:hAnsi="Cambria Math"/>
                <w:i/>
              </w:rPr>
            </m:ctrlPr>
          </m:sSubPr>
          <m:e>
            <m:r>
              <w:rPr>
                <w:rFonts w:ascii="Cambria Math" w:hAnsi="Cambria Math"/>
              </w:rPr>
              <m:t>m</m:t>
            </m:r>
            <m:ctrlPr>
              <w:rPr>
                <w:rFonts w:ascii="Cambria Math" w:hAnsi="Cambria Math"/>
                <w:i/>
              </w:rPr>
            </m:ctrlPr>
          </m:e>
          <m:sub>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i/>
              </w:rPr>
            </m:ctrlPr>
          </m:sub>
        </m:sSub>
      </m:oMath>
      <w:r>
        <w:t>在25.0 MPa ～50.0 MPa</w:t>
      </w:r>
      <w:r>
        <w:rPr>
          <w:color w:val="000000"/>
        </w:rPr>
        <w:t>的范围内时，其标准差</w:t>
      </w:r>
      <m:oMath>
        <m:sSub>
          <m:sSubPr>
            <m:ctrlPr>
              <w:rPr>
                <w:rFonts w:ascii="Cambria Math" w:hAnsi="Cambria Math"/>
                <w:i/>
              </w:rPr>
            </m:ctrlPr>
          </m:sSubPr>
          <m:e>
            <m:r>
              <w:rPr>
                <w:rFonts w:ascii="Cambria Math" w:hAnsi="Cambria Math"/>
              </w:rPr>
              <m:t>S</m:t>
            </m:r>
            <m:ctrlPr>
              <w:rPr>
                <w:rFonts w:ascii="Cambria Math" w:hAnsi="Cambria Math"/>
                <w:i/>
              </w:rPr>
            </m:ctrlPr>
          </m:e>
          <m:sub>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i/>
              </w:rPr>
            </m:ctrlPr>
          </m:sub>
        </m:sSub>
      </m:oMath>
      <w:r>
        <w:rPr>
          <w:color w:val="000000"/>
        </w:rPr>
        <w:t>大于5.50 MPa；</w:t>
      </w:r>
    </w:p>
    <w:p>
      <w:pPr>
        <w:ind w:firstLine="420"/>
      </w:pPr>
      <w:r>
        <w:t>2  该批</w:t>
      </w:r>
      <w:r>
        <w:rPr>
          <w:color w:val="000000"/>
        </w:rPr>
        <w:t>结构构件</w:t>
      </w:r>
      <w:r>
        <w:t>的混凝土抗压强度平均值</w:t>
      </w:r>
      <m:oMath>
        <m:sSub>
          <m:sSubPr>
            <m:ctrlPr>
              <w:rPr>
                <w:rFonts w:ascii="Cambria Math" w:hAnsi="Cambria Math"/>
                <w:i/>
              </w:rPr>
            </m:ctrlPr>
          </m:sSubPr>
          <m:e>
            <m:r>
              <w:rPr>
                <w:rFonts w:ascii="Cambria Math" w:hAnsi="Cambria Math"/>
              </w:rPr>
              <m:t>m</m:t>
            </m:r>
            <m:ctrlPr>
              <w:rPr>
                <w:rFonts w:ascii="Cambria Math" w:hAnsi="Cambria Math"/>
                <w:i/>
              </w:rPr>
            </m:ctrlPr>
          </m:e>
          <m:sub>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i/>
              </w:rPr>
            </m:ctrlPr>
          </m:sub>
        </m:sSub>
      </m:oMath>
      <w:r>
        <w:t>大于50.0 MPa</w:t>
      </w:r>
      <w:r>
        <w:rPr>
          <w:color w:val="000000"/>
        </w:rPr>
        <w:t>时，其</w:t>
      </w:r>
      <w:r>
        <w:t>标准差</w:t>
      </w:r>
      <m:oMath>
        <m:sSub>
          <m:sSubPr>
            <m:ctrlPr>
              <w:rPr>
                <w:rFonts w:ascii="Cambria Math" w:hAnsi="Cambria Math"/>
                <w:i/>
              </w:rPr>
            </m:ctrlPr>
          </m:sSubPr>
          <m:e>
            <m:r>
              <w:rPr>
                <w:rFonts w:ascii="Cambria Math" w:hAnsi="Cambria Math"/>
              </w:rPr>
              <m:t>S</m:t>
            </m:r>
            <m:ctrlPr>
              <w:rPr>
                <w:rFonts w:ascii="Cambria Math" w:hAnsi="Cambria Math"/>
                <w:i/>
              </w:rPr>
            </m:ctrlPr>
          </m:e>
          <m:sub>
            <m:sSubSup>
              <m:sSubSupPr>
                <m:ctrlPr>
                  <w:rPr>
                    <w:rFonts w:ascii="Cambria Math" w:hAnsi="Cambria Math"/>
                    <w:i/>
                  </w:rPr>
                </m:ctrlPr>
              </m:sSubSupPr>
              <m:e>
                <m:r>
                  <w:rPr>
                    <w:rFonts w:ascii="Cambria Math" w:hAnsi="Cambria Math"/>
                  </w:rPr>
                  <m:t>f</m:t>
                </m:r>
                <m:ctrlPr>
                  <w:rPr>
                    <w:rFonts w:ascii="Cambria Math" w:hAnsi="Cambria Math"/>
                    <w:i/>
                  </w:rPr>
                </m:ctrlPr>
              </m:e>
              <m:sub>
                <m:r>
                  <w:rPr>
                    <w:rFonts w:ascii="Cambria Math" w:hAnsi="Cambria Math"/>
                  </w:rPr>
                  <m:t>cu</m:t>
                </m:r>
                <m:ctrlPr>
                  <w:rPr>
                    <w:rFonts w:ascii="Cambria Math" w:hAnsi="Cambria Math"/>
                    <w:i/>
                  </w:rPr>
                </m:ctrlPr>
              </m:sub>
              <m:sup>
                <m:r>
                  <w:rPr>
                    <w:rFonts w:ascii="Cambria Math" w:hAnsi="Cambria Math"/>
                  </w:rPr>
                  <m:t>c</m:t>
                </m:r>
                <m:ctrlPr>
                  <w:rPr>
                    <w:rFonts w:ascii="Cambria Math" w:hAnsi="Cambria Math"/>
                    <w:i/>
                  </w:rPr>
                </m:ctrlPr>
              </m:sup>
            </m:sSubSup>
            <m:ctrlPr>
              <w:rPr>
                <w:rFonts w:ascii="Cambria Math" w:hAnsi="Cambria Math"/>
                <w:i/>
              </w:rPr>
            </m:ctrlPr>
          </m:sub>
        </m:sSub>
      </m:oMath>
      <w:r>
        <w:t>大于6.50 MPa。</w:t>
      </w:r>
    </w:p>
    <w:p>
      <w:r>
        <w:t>7.0.5</w:t>
      </w:r>
    </w:p>
    <w:p>
      <w:pPr>
        <w:ind w:firstLine="420"/>
        <w:rPr>
          <w:color w:val="FF0000"/>
        </w:rPr>
      </w:pPr>
      <w:r>
        <w:t>回弹法检测混凝土抗压强度报告可按相关标准的格式编写。</w:t>
      </w:r>
    </w:p>
    <w:p>
      <w:pPr>
        <w:ind w:firstLine="420"/>
      </w:pPr>
    </w:p>
    <w:p>
      <w:pPr>
        <w:ind w:firstLine="420"/>
      </w:pPr>
    </w:p>
    <w:p>
      <w:pPr>
        <w:sectPr>
          <w:pgSz w:w="11906" w:h="16838"/>
          <w:pgMar w:top="1418" w:right="1134" w:bottom="1418" w:left="1418" w:header="851" w:footer="992" w:gutter="0"/>
          <w:cols w:space="425" w:num="1"/>
          <w:docGrid w:type="linesAndChars" w:linePitch="312" w:charSpace="0"/>
        </w:sectPr>
      </w:pPr>
    </w:p>
    <w:p>
      <w:pPr>
        <w:pStyle w:val="2"/>
        <w:spacing w:before="312" w:after="312"/>
        <w:jc w:val="left"/>
        <w:rPr>
          <w:kern w:val="2"/>
        </w:rPr>
      </w:pPr>
      <w:bookmarkStart w:id="45" w:name="附录A"/>
      <w:bookmarkStart w:id="46" w:name="_Toc522805393"/>
      <w:bookmarkStart w:id="47" w:name="_Toc23861123"/>
      <w:r>
        <w:t>附录A</w:t>
      </w:r>
      <w:bookmarkEnd w:id="45"/>
      <w:r>
        <w:t xml:space="preserve">  回弹法云南地区混凝土构件强度换算表</w:t>
      </w:r>
      <w:bookmarkEnd w:id="46"/>
      <w:bookmarkEnd w:id="47"/>
      <w:r>
        <w:rPr>
          <w:kern w:val="2"/>
          <w:sz w:val="24"/>
          <w:szCs w:val="20"/>
        </w:rPr>
        <w:fldChar w:fldCharType="begin"/>
      </w:r>
      <w:r>
        <w:rPr>
          <w:kern w:val="2"/>
          <w:sz w:val="24"/>
          <w:szCs w:val="20"/>
        </w:rPr>
        <w:instrText xml:space="preserve"> LINK Excel.Sheet.12 "C:\\Users\\Administrator\\Desktop\\测强曲线 合并\\合并后附表\\回弹法测区混凝土强度换算表-20180713.xlsx" Sheet1!R1C1:R204C14 \a \f 4 \h  \* MERGEFORMAT </w:instrText>
      </w:r>
      <w:r>
        <w:rPr>
          <w:kern w:val="2"/>
          <w:sz w:val="24"/>
          <w:szCs w:val="20"/>
        </w:rPr>
        <w:fldChar w:fldCharType="separate"/>
      </w:r>
    </w:p>
    <w:tbl>
      <w:tblPr>
        <w:tblStyle w:val="42"/>
        <w:tblW w:w="9720" w:type="dxa"/>
        <w:tblInd w:w="0" w:type="dxa"/>
        <w:tblLayout w:type="fixed"/>
        <w:tblCellMar>
          <w:top w:w="0" w:type="dxa"/>
          <w:left w:w="108" w:type="dxa"/>
          <w:bottom w:w="0" w:type="dxa"/>
          <w:right w:w="108" w:type="dxa"/>
        </w:tblCellMar>
      </w:tblPr>
      <w:tblGrid>
        <w:gridCol w:w="880"/>
        <w:gridCol w:w="680"/>
        <w:gridCol w:w="680"/>
        <w:gridCol w:w="680"/>
        <w:gridCol w:w="680"/>
        <w:gridCol w:w="680"/>
        <w:gridCol w:w="680"/>
        <w:gridCol w:w="680"/>
        <w:gridCol w:w="680"/>
        <w:gridCol w:w="680"/>
        <w:gridCol w:w="680"/>
        <w:gridCol w:w="680"/>
        <w:gridCol w:w="680"/>
        <w:gridCol w:w="680"/>
      </w:tblGrid>
      <w:tr>
        <w:tblPrEx>
          <w:tblCellMar>
            <w:top w:w="0" w:type="dxa"/>
            <w:left w:w="108" w:type="dxa"/>
            <w:bottom w:w="0" w:type="dxa"/>
            <w:right w:w="108" w:type="dxa"/>
          </w:tblCellMar>
        </w:tblPrEx>
        <w:trPr>
          <w:trHeight w:val="372" w:hRule="atLeast"/>
        </w:trPr>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70"/>
            </w:pPr>
            <w:r>
              <w:t>测区</w:t>
            </w:r>
            <w:r>
              <w:br w:type="textWrapping"/>
            </w:r>
            <w:r>
              <w:t>回弹</w:t>
            </w:r>
            <w:r>
              <w:br w:type="textWrapping"/>
            </w:r>
            <w:r>
              <w:t>代表值</w:t>
            </w:r>
            <w:r>
              <w:br w:type="textWrapping"/>
            </w:r>
            <w:r>
              <w:t>R</w:t>
            </w:r>
          </w:p>
        </w:tc>
        <w:tc>
          <w:tcPr>
            <w:tcW w:w="8840" w:type="dxa"/>
            <w:gridSpan w:val="13"/>
            <w:tcBorders>
              <w:top w:val="single" w:color="auto" w:sz="4" w:space="0"/>
              <w:left w:val="nil"/>
              <w:bottom w:val="single" w:color="auto" w:sz="4" w:space="0"/>
              <w:right w:val="single" w:color="auto" w:sz="4" w:space="0"/>
            </w:tcBorders>
            <w:shd w:val="clear" w:color="auto" w:fill="auto"/>
            <w:vAlign w:val="center"/>
          </w:tcPr>
          <w:p>
            <w:pPr>
              <w:pStyle w:val="270"/>
            </w:pPr>
            <w:r>
              <w:t>测区混凝土强度换算值</w:t>
            </w:r>
            <w:r>
              <w:rPr>
                <w:i/>
                <w:iCs/>
              </w:rPr>
              <w:t>f</w:t>
            </w:r>
            <w:r>
              <w:rPr>
                <w:i/>
                <w:iCs/>
                <w:eastAsianLayout w:id="98" w:combine="1"/>
              </w:rPr>
              <w:t xml:space="preserve"> c cu</w:t>
            </w:r>
            <w:r>
              <w:t>(MPa)</w:t>
            </w:r>
          </w:p>
        </w:tc>
      </w:tr>
      <w:tr>
        <w:tblPrEx>
          <w:tblCellMar>
            <w:top w:w="0" w:type="dxa"/>
            <w:left w:w="108" w:type="dxa"/>
            <w:bottom w:w="0" w:type="dxa"/>
            <w:right w:w="108" w:type="dxa"/>
          </w:tblCellMar>
        </w:tblPrEx>
        <w:trPr>
          <w:trHeight w:val="372"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pStyle w:val="270"/>
            </w:pPr>
          </w:p>
        </w:tc>
        <w:tc>
          <w:tcPr>
            <w:tcW w:w="8840" w:type="dxa"/>
            <w:gridSpan w:val="13"/>
            <w:tcBorders>
              <w:top w:val="single" w:color="auto" w:sz="4" w:space="0"/>
              <w:left w:val="nil"/>
              <w:bottom w:val="single" w:color="auto" w:sz="4" w:space="0"/>
              <w:right w:val="single" w:color="auto" w:sz="4" w:space="0"/>
            </w:tcBorders>
            <w:shd w:val="clear" w:color="auto" w:fill="auto"/>
            <w:vAlign w:val="center"/>
          </w:tcPr>
          <w:p>
            <w:pPr>
              <w:pStyle w:val="270"/>
            </w:pPr>
            <w:r>
              <w:t>测区碳化深度代表值</w:t>
            </w:r>
            <w:r>
              <w:rPr>
                <w:i/>
                <w:iCs/>
              </w:rPr>
              <w:t>d</w:t>
            </w:r>
            <w:r>
              <w:rPr>
                <w:i/>
                <w:iCs/>
                <w:vertAlign w:val="subscript"/>
              </w:rPr>
              <w:t>m</w:t>
            </w:r>
            <w:r>
              <w:t>(mm)</w:t>
            </w:r>
          </w:p>
        </w:tc>
      </w:tr>
      <w:tr>
        <w:tblPrEx>
          <w:tblCellMar>
            <w:top w:w="0" w:type="dxa"/>
            <w:left w:w="108" w:type="dxa"/>
            <w:bottom w:w="0" w:type="dxa"/>
            <w:right w:w="108" w:type="dxa"/>
          </w:tblCellMar>
        </w:tblPrEx>
        <w:trPr>
          <w:trHeight w:val="600" w:hRule="atLeast"/>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pStyle w:val="270"/>
            </w:pP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0.5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20.0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20.2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20.4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20.6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20.8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21.0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21.2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21.4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21.6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21.8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22.0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22.2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22.4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22.6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22.8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23.0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25.1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25.0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25.1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25.1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25.0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25.1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25.1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24.6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25.0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24.8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25.1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25.1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25.4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25.6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25.6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25.8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26.1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26.3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26.6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26.8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27.3 </w:t>
            </w:r>
          </w:p>
        </w:tc>
      </w:tr>
    </w:tbl>
    <w:p>
      <w:pPr>
        <w:spacing w:line="20" w:lineRule="exact"/>
        <w:jc w:val="center"/>
        <w:rPr>
          <w:kern w:val="2"/>
          <w:sz w:val="24"/>
          <w:szCs w:val="24"/>
        </w:rPr>
      </w:pPr>
    </w:p>
    <w:tbl>
      <w:tblPr>
        <w:tblStyle w:val="42"/>
        <w:tblW w:w="9720" w:type="dxa"/>
        <w:tblInd w:w="0" w:type="dxa"/>
        <w:tblLayout w:type="fixed"/>
        <w:tblCellMar>
          <w:top w:w="0" w:type="dxa"/>
          <w:left w:w="108" w:type="dxa"/>
          <w:bottom w:w="0" w:type="dxa"/>
          <w:right w:w="108" w:type="dxa"/>
        </w:tblCellMar>
      </w:tblPr>
      <w:tblGrid>
        <w:gridCol w:w="880"/>
        <w:gridCol w:w="680"/>
        <w:gridCol w:w="680"/>
        <w:gridCol w:w="680"/>
        <w:gridCol w:w="680"/>
        <w:gridCol w:w="680"/>
        <w:gridCol w:w="680"/>
        <w:gridCol w:w="680"/>
        <w:gridCol w:w="680"/>
        <w:gridCol w:w="680"/>
        <w:gridCol w:w="680"/>
        <w:gridCol w:w="680"/>
        <w:gridCol w:w="680"/>
        <w:gridCol w:w="680"/>
      </w:tblGrid>
      <w:tr>
        <w:tblPrEx>
          <w:tblCellMar>
            <w:top w:w="0" w:type="dxa"/>
            <w:left w:w="108" w:type="dxa"/>
            <w:bottom w:w="0" w:type="dxa"/>
            <w:right w:w="108" w:type="dxa"/>
          </w:tblCellMar>
        </w:tblPrEx>
        <w:trPr>
          <w:trHeight w:val="372" w:hRule="atLeast"/>
          <w:tblHeader/>
        </w:trPr>
        <w:tc>
          <w:tcPr>
            <w:tcW w:w="9720" w:type="dxa"/>
            <w:gridSpan w:val="14"/>
            <w:tcBorders>
              <w:bottom w:val="single" w:color="auto" w:sz="4" w:space="0"/>
            </w:tcBorders>
            <w:shd w:val="clear" w:color="auto" w:fill="auto"/>
            <w:vAlign w:val="center"/>
          </w:tcPr>
          <w:p>
            <w:pPr>
              <w:pStyle w:val="270"/>
            </w:pPr>
            <w:r>
              <w:t>续表A</w:t>
            </w:r>
          </w:p>
        </w:tc>
      </w:tr>
      <w:tr>
        <w:tblPrEx>
          <w:tblCellMar>
            <w:top w:w="0" w:type="dxa"/>
            <w:left w:w="108" w:type="dxa"/>
            <w:bottom w:w="0" w:type="dxa"/>
            <w:right w:w="108" w:type="dxa"/>
          </w:tblCellMar>
        </w:tblPrEx>
        <w:trPr>
          <w:trHeight w:val="372" w:hRule="atLeast"/>
          <w:tblHeader/>
        </w:trPr>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70"/>
            </w:pPr>
            <w:r>
              <w:t>测区</w:t>
            </w:r>
            <w:r>
              <w:br w:type="textWrapping"/>
            </w:r>
            <w:r>
              <w:t>回弹</w:t>
            </w:r>
            <w:r>
              <w:br w:type="textWrapping"/>
            </w:r>
            <w:r>
              <w:t>代表值</w:t>
            </w:r>
            <w:r>
              <w:br w:type="textWrapping"/>
            </w:r>
            <w:r>
              <w:t>R</w:t>
            </w:r>
          </w:p>
        </w:tc>
        <w:tc>
          <w:tcPr>
            <w:tcW w:w="8840" w:type="dxa"/>
            <w:gridSpan w:val="13"/>
            <w:tcBorders>
              <w:top w:val="single" w:color="auto" w:sz="4" w:space="0"/>
              <w:left w:val="nil"/>
              <w:bottom w:val="single" w:color="auto" w:sz="4" w:space="0"/>
              <w:right w:val="single" w:color="auto" w:sz="4" w:space="0"/>
            </w:tcBorders>
            <w:shd w:val="clear" w:color="auto" w:fill="auto"/>
            <w:vAlign w:val="center"/>
          </w:tcPr>
          <w:p>
            <w:pPr>
              <w:pStyle w:val="270"/>
            </w:pPr>
            <w:r>
              <w:t>测区混凝土强度换算值</w:t>
            </w:r>
            <w:r>
              <w:rPr>
                <w:i/>
                <w:iCs/>
              </w:rPr>
              <w:t>f</w:t>
            </w:r>
            <w:r>
              <w:rPr>
                <w:i/>
                <w:iCs/>
                <w:eastAsianLayout w:id="99" w:combine="1"/>
              </w:rPr>
              <w:t xml:space="preserve"> c cu</w:t>
            </w:r>
            <w:r>
              <w:t>(MPa)</w:t>
            </w:r>
          </w:p>
        </w:tc>
      </w:tr>
      <w:tr>
        <w:tblPrEx>
          <w:tblCellMar>
            <w:top w:w="0" w:type="dxa"/>
            <w:left w:w="108" w:type="dxa"/>
            <w:bottom w:w="0" w:type="dxa"/>
            <w:right w:w="108" w:type="dxa"/>
          </w:tblCellMar>
        </w:tblPrEx>
        <w:trPr>
          <w:trHeight w:val="372" w:hRule="atLeast"/>
          <w:tblHead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pStyle w:val="270"/>
            </w:pPr>
          </w:p>
        </w:tc>
        <w:tc>
          <w:tcPr>
            <w:tcW w:w="8840" w:type="dxa"/>
            <w:gridSpan w:val="13"/>
            <w:tcBorders>
              <w:top w:val="single" w:color="auto" w:sz="4" w:space="0"/>
              <w:left w:val="nil"/>
              <w:bottom w:val="single" w:color="auto" w:sz="4" w:space="0"/>
              <w:right w:val="single" w:color="auto" w:sz="4" w:space="0"/>
            </w:tcBorders>
            <w:shd w:val="clear" w:color="auto" w:fill="auto"/>
            <w:vAlign w:val="center"/>
          </w:tcPr>
          <w:p>
            <w:pPr>
              <w:pStyle w:val="270"/>
            </w:pPr>
            <w:r>
              <w:t>测区碳化深度代表值</w:t>
            </w:r>
            <w:r>
              <w:rPr>
                <w:i/>
                <w:iCs/>
              </w:rPr>
              <w:t>d</w:t>
            </w:r>
            <w:r>
              <w:rPr>
                <w:i/>
                <w:iCs/>
                <w:vertAlign w:val="subscript"/>
              </w:rPr>
              <w:t>m</w:t>
            </w:r>
            <w:r>
              <w:t>(mm)</w:t>
            </w:r>
          </w:p>
        </w:tc>
      </w:tr>
      <w:tr>
        <w:tblPrEx>
          <w:tblCellMar>
            <w:top w:w="0" w:type="dxa"/>
            <w:left w:w="108" w:type="dxa"/>
            <w:bottom w:w="0" w:type="dxa"/>
            <w:right w:w="108" w:type="dxa"/>
          </w:tblCellMar>
        </w:tblPrEx>
        <w:trPr>
          <w:trHeight w:val="600" w:hRule="atLeast"/>
          <w:tblHeader/>
        </w:trPr>
        <w:tc>
          <w:tcPr>
            <w:tcW w:w="880" w:type="dxa"/>
            <w:vMerge w:val="continue"/>
            <w:tcBorders>
              <w:top w:val="single" w:color="auto" w:sz="4" w:space="0"/>
              <w:left w:val="single" w:color="auto" w:sz="4" w:space="0"/>
              <w:bottom w:val="single" w:color="auto" w:sz="4" w:space="0"/>
              <w:right w:val="single" w:color="auto" w:sz="4" w:space="0"/>
            </w:tcBorders>
            <w:vAlign w:val="center"/>
          </w:tcPr>
          <w:p>
            <w:pPr>
              <w:pStyle w:val="270"/>
            </w:pP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0.5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27.8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28.3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28.7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29.7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30.7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29.8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31.4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31.9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30.8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32.4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32.9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33.4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33.9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34.4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34.9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35.7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36.7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34.6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34.8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37.7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35.6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38.3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38.8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39.3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39.8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40.3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40.6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40.8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41.1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41.3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41.6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41.9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42.1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42.4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42.6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42.9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43.4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39.8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43.9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44.7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40.8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45.3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45.8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46.3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46.6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46.8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47.1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47.4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47.6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47.9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48.4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48.7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49.8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44.6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44.8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50.3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50.6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50.8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51.1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45.6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51.4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51.6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51.9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52.4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52.7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53.8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54.1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54.3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54.6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54.9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55.1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55.4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55.9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56.8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49.8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57.3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57.6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57.9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58.1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50.8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58.4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58.7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59.8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60.1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60.3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60.6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60.9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61.4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61.7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62.3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62.8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54.2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63.1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63.4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54.6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63.6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54.8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63.9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55.0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55.2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55.4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64.8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55.6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55.8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65.3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56.0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65.6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56.2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65.9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56.4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66.1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56.6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70.0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66.4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56.8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66.7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57.0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67.0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57.2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67.3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57.4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57.6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68.8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68.3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67.8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57.8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69.1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68.6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68.1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58.0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69.4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68.9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68.4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58.2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69.2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68.7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58.4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70.0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69.5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68.9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58.6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69.7 </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69.2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58.8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69.5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59.0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 xml:space="preserve">69.8 </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59.2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59.4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59.6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59.8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r>
        <w:tblPrEx>
          <w:tblCellMar>
            <w:top w:w="0" w:type="dxa"/>
            <w:left w:w="108" w:type="dxa"/>
            <w:bottom w:w="0" w:type="dxa"/>
            <w:right w:w="108" w:type="dxa"/>
          </w:tblCellMar>
        </w:tblPrEx>
        <w:trPr>
          <w:trHeight w:val="300" w:hRule="atLeast"/>
        </w:trPr>
        <w:tc>
          <w:tcPr>
            <w:tcW w:w="880" w:type="dxa"/>
            <w:tcBorders>
              <w:top w:val="nil"/>
              <w:left w:val="single" w:color="auto" w:sz="4" w:space="0"/>
              <w:bottom w:val="single" w:color="auto" w:sz="4" w:space="0"/>
              <w:right w:val="single" w:color="auto" w:sz="4" w:space="0"/>
            </w:tcBorders>
            <w:shd w:val="clear" w:color="auto" w:fill="auto"/>
            <w:vAlign w:val="center"/>
          </w:tcPr>
          <w:p>
            <w:pPr>
              <w:pStyle w:val="270"/>
            </w:pPr>
            <w:r>
              <w:t xml:space="preserve">60.0 </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c>
          <w:tcPr>
            <w:tcW w:w="680" w:type="dxa"/>
            <w:tcBorders>
              <w:top w:val="nil"/>
              <w:left w:val="nil"/>
              <w:bottom w:val="single" w:color="auto" w:sz="4" w:space="0"/>
              <w:right w:val="single" w:color="auto" w:sz="4" w:space="0"/>
            </w:tcBorders>
            <w:shd w:val="clear" w:color="auto" w:fill="auto"/>
            <w:vAlign w:val="center"/>
          </w:tcPr>
          <w:p>
            <w:pPr>
              <w:pStyle w:val="270"/>
            </w:pPr>
            <w:r>
              <w:t>/</w:t>
            </w:r>
          </w:p>
        </w:tc>
      </w:tr>
    </w:tbl>
    <w:p>
      <w:pPr>
        <w:ind w:firstLine="420"/>
        <w:jc w:val="left"/>
        <w:rPr>
          <w:kern w:val="2"/>
        </w:rPr>
      </w:pPr>
      <w:r>
        <w:rPr>
          <w:kern w:val="2"/>
        </w:rPr>
        <w:fldChar w:fldCharType="end"/>
      </w:r>
      <w:r>
        <w:rPr>
          <w:kern w:val="2"/>
        </w:rPr>
        <w:t>注：1、表中未注明的测区混凝土强度换算值为大于70MPa或小于25MPa；</w:t>
      </w:r>
    </w:p>
    <w:p>
      <w:pPr>
        <w:ind w:left="-27" w:leftChars="-13" w:firstLine="865" w:firstLineChars="412"/>
        <w:jc w:val="left"/>
        <w:rPr>
          <w:kern w:val="2"/>
        </w:rPr>
      </w:pPr>
      <w:r>
        <w:rPr>
          <w:kern w:val="2"/>
        </w:rPr>
        <w:t>2、表内未列数值可用内插法求得，精度至0.1MPa，也可按公式</w:t>
      </w:r>
      <m:oMath>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ctrlPr>
              <w:rPr>
                <w:rFonts w:ascii="Cambria Math" w:hAnsi="Cambria Math"/>
              </w:rPr>
            </m:ctrlPr>
          </m:sub>
          <m:sup>
            <m:r>
              <w:rPr>
                <w:rFonts w:ascii="Cambria Math" w:hAnsi="Cambria Math"/>
              </w:rPr>
              <m:t>c</m:t>
            </m:r>
            <m:ctrlPr>
              <w:rPr>
                <w:rFonts w:ascii="Cambria Math" w:hAnsi="Cambria Math"/>
              </w:rPr>
            </m:ctrlPr>
          </m:sup>
        </m:sSubSup>
        <m:r>
          <m:rPr>
            <m:sty m:val="p"/>
          </m:rPr>
          <w:rPr>
            <w:rFonts w:ascii="Cambria Math" w:hAnsi="Cambria Math"/>
          </w:rPr>
          <m:t>=0.5956</m:t>
        </m:r>
        <m:sSup>
          <m:sSupPr>
            <m:ctrlPr>
              <w:rPr>
                <w:rFonts w:ascii="Cambria Math" w:hAnsi="Cambria Math"/>
              </w:rPr>
            </m:ctrlPr>
          </m:sSupPr>
          <m:e>
            <m:sSub>
              <m:sSubPr>
                <m:ctrlPr>
                  <w:rPr>
                    <w:rFonts w:ascii="Cambria Math" w:hAnsi="Cambria Math"/>
                  </w:rPr>
                </m:ctrlPr>
              </m:sSubPr>
              <m:e>
                <m:r>
                  <w:rPr>
                    <w:rFonts w:ascii="Cambria Math" w:hAnsi="Cambria Math"/>
                  </w:rPr>
                  <m:t>R</m:t>
                </m:r>
                <m:ctrlPr>
                  <w:rPr>
                    <w:rFonts w:ascii="Cambria Math" w:hAnsi="Cambria Math"/>
                  </w:rPr>
                </m:ctrlPr>
              </m:e>
              <m:sub>
                <m:r>
                  <w:rPr>
                    <w:rFonts w:ascii="Cambria Math" w:hAnsi="Cambria Math"/>
                  </w:rPr>
                  <m:t>m</m:t>
                </m:r>
                <m:ctrlPr>
                  <w:rPr>
                    <w:rFonts w:ascii="Cambria Math" w:hAnsi="Cambria Math"/>
                  </w:rPr>
                </m:ctrlPr>
              </m:sub>
            </m:sSub>
            <m:ctrlPr>
              <w:rPr>
                <w:rFonts w:ascii="Cambria Math" w:hAnsi="Cambria Math"/>
              </w:rPr>
            </m:ctrlPr>
          </m:e>
          <m:sup>
            <m:r>
              <m:rPr>
                <m:sty m:val="p"/>
              </m:rPr>
              <w:rPr>
                <w:rFonts w:ascii="Cambria Math" w:hAnsi="Cambria Math"/>
              </w:rPr>
              <m:t>1.1903</m:t>
            </m:r>
            <m:ctrlPr>
              <w:rPr>
                <w:rFonts w:ascii="Cambria Math" w:hAnsi="Cambria Math"/>
              </w:rPr>
            </m:ctrlP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-0.0065</m:t>
            </m:r>
            <m:sSub>
              <m:sSubPr>
                <m:ctrlPr>
                  <w:rPr>
                    <w:rFonts w:ascii="Cambria Math" w:hAnsi="Cambria Math"/>
                  </w:rPr>
                </m:ctrlPr>
              </m:sSubPr>
              <m:e>
                <m:r>
                  <w:rPr>
                    <w:rFonts w:ascii="Cambria Math" w:hAnsi="Cambria Math"/>
                  </w:rPr>
                  <m:t>d</m:t>
                </m:r>
                <m:ctrlPr>
                  <w:rPr>
                    <w:rFonts w:ascii="Cambria Math" w:hAnsi="Cambria Math"/>
                  </w:rPr>
                </m:ctrlPr>
              </m:e>
              <m:sub>
                <m:r>
                  <w:rPr>
                    <w:rFonts w:ascii="Cambria Math" w:hAnsi="Cambria Math"/>
                  </w:rPr>
                  <m:t>m</m:t>
                </m:r>
                <m:ctrlPr>
                  <w:rPr>
                    <w:rFonts w:ascii="Cambria Math" w:hAnsi="Cambria Math"/>
                  </w:rPr>
                </m:ctrlPr>
              </m:sub>
            </m:sSub>
            <m:ctrlPr>
              <w:rPr>
                <w:rFonts w:ascii="Cambria Math" w:hAnsi="Cambria Math"/>
              </w:rPr>
            </m:ctrlPr>
          </m:sup>
        </m:sSup>
      </m:oMath>
      <w:r>
        <w:rPr>
          <w:kern w:val="2"/>
        </w:rPr>
        <w:t>计算。</w:t>
      </w:r>
    </w:p>
    <w:p>
      <w:pPr>
        <w:ind w:firstLine="420"/>
      </w:pPr>
    </w:p>
    <w:p>
      <w:pPr>
        <w:ind w:firstLine="420"/>
      </w:pPr>
    </w:p>
    <w:p>
      <w:pPr>
        <w:ind w:firstLine="420"/>
      </w:pPr>
    </w:p>
    <w:p>
      <w:pPr>
        <w:ind w:firstLine="420"/>
        <w:sectPr>
          <w:pgSz w:w="11906" w:h="16838"/>
          <w:pgMar w:top="1440" w:right="1021" w:bottom="1440" w:left="1134" w:header="851" w:footer="992" w:gutter="0"/>
          <w:cols w:space="425" w:num="1"/>
          <w:docGrid w:type="linesAndChars" w:linePitch="312" w:charSpace="0"/>
        </w:sectPr>
      </w:pPr>
    </w:p>
    <w:p>
      <w:pPr>
        <w:pStyle w:val="2"/>
        <w:spacing w:before="312" w:after="312"/>
        <w:jc w:val="left"/>
      </w:pPr>
      <w:bookmarkStart w:id="48" w:name="附录B"/>
      <w:bookmarkStart w:id="49" w:name="_Toc522805394"/>
      <w:bookmarkStart w:id="50" w:name="_Toc23861124"/>
      <w:r>
        <w:t>附录B</w:t>
      </w:r>
      <w:bookmarkEnd w:id="48"/>
      <w:r>
        <w:t xml:space="preserve">  非水平方向检测时的回弹修正值</w:t>
      </w:r>
      <w:bookmarkEnd w:id="49"/>
      <w:bookmarkEnd w:id="50"/>
      <w:r>
        <w:fldChar w:fldCharType="begin"/>
      </w:r>
      <w:r>
        <w:instrText xml:space="preserve"> LINK Excel.Sheet.12 "C:\\Users\\Administrator\\Desktop\\测强曲线 合并\\修正量表格.xlsx" 角度!R1C1:R34C9 \a \f 4 \h  \* MERGEFORMAT </w:instrText>
      </w:r>
      <w:r>
        <w:fldChar w:fldCharType="separate"/>
      </w:r>
    </w:p>
    <w:tbl>
      <w:tblPr>
        <w:tblStyle w:val="42"/>
        <w:tblW w:w="9000" w:type="dxa"/>
        <w:jc w:val="center"/>
        <w:tblLayout w:type="fixed"/>
        <w:tblCellMar>
          <w:top w:w="0" w:type="dxa"/>
          <w:left w:w="108" w:type="dxa"/>
          <w:bottom w:w="0" w:type="dxa"/>
          <w:right w:w="108" w:type="dxa"/>
        </w:tblCellMar>
      </w:tblPr>
      <w:tblGrid>
        <w:gridCol w:w="1000"/>
        <w:gridCol w:w="936"/>
        <w:gridCol w:w="936"/>
        <w:gridCol w:w="936"/>
        <w:gridCol w:w="936"/>
        <w:gridCol w:w="1064"/>
        <w:gridCol w:w="1064"/>
        <w:gridCol w:w="1064"/>
        <w:gridCol w:w="1064"/>
      </w:tblGrid>
      <w:tr>
        <w:tblPrEx>
          <w:tblCellMar>
            <w:top w:w="0" w:type="dxa"/>
            <w:left w:w="108" w:type="dxa"/>
            <w:bottom w:w="0" w:type="dxa"/>
            <w:right w:w="108" w:type="dxa"/>
          </w:tblCellMar>
        </w:tblPrEx>
        <w:trPr>
          <w:trHeight w:val="499" w:hRule="atLeast"/>
          <w:jc w:val="center"/>
        </w:trPr>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pStyle w:val="270"/>
            </w:pPr>
            <w:r>
              <w:rPr>
                <w:i/>
              </w:rPr>
              <w:t>R</w:t>
            </w:r>
            <w:r>
              <w:rPr>
                <w:vertAlign w:val="subscript"/>
              </w:rPr>
              <w:t>mα</w:t>
            </w:r>
          </w:p>
        </w:tc>
        <w:tc>
          <w:tcPr>
            <w:tcW w:w="8000" w:type="dxa"/>
            <w:gridSpan w:val="8"/>
            <w:tcBorders>
              <w:top w:val="single" w:color="auto" w:sz="4" w:space="0"/>
              <w:left w:val="nil"/>
              <w:bottom w:val="single" w:color="auto" w:sz="4" w:space="0"/>
              <w:right w:val="single" w:color="auto" w:sz="4" w:space="0"/>
            </w:tcBorders>
            <w:shd w:val="clear" w:color="auto" w:fill="auto"/>
            <w:vAlign w:val="center"/>
          </w:tcPr>
          <w:p>
            <w:pPr>
              <w:pStyle w:val="270"/>
            </w:pPr>
            <w:r>
              <w:t>检测角度</w:t>
            </w:r>
          </w:p>
        </w:tc>
      </w:tr>
      <w:tr>
        <w:tblPrEx>
          <w:tblCellMar>
            <w:top w:w="0" w:type="dxa"/>
            <w:left w:w="108" w:type="dxa"/>
            <w:bottom w:w="0" w:type="dxa"/>
            <w:right w:w="108" w:type="dxa"/>
          </w:tblCellMar>
        </w:tblPrEx>
        <w:trPr>
          <w:trHeight w:val="499" w:hRule="atLeast"/>
          <w:jc w:val="center"/>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pStyle w:val="270"/>
            </w:pPr>
          </w:p>
        </w:tc>
        <w:tc>
          <w:tcPr>
            <w:tcW w:w="3744" w:type="dxa"/>
            <w:gridSpan w:val="4"/>
            <w:tcBorders>
              <w:top w:val="single" w:color="auto" w:sz="4" w:space="0"/>
              <w:left w:val="nil"/>
              <w:bottom w:val="single" w:color="auto" w:sz="4" w:space="0"/>
              <w:right w:val="single" w:color="auto" w:sz="4" w:space="0"/>
            </w:tcBorders>
            <w:shd w:val="clear" w:color="auto" w:fill="auto"/>
            <w:vAlign w:val="center"/>
          </w:tcPr>
          <w:p>
            <w:pPr>
              <w:pStyle w:val="270"/>
            </w:pPr>
            <w:r>
              <w:t>向上</w:t>
            </w:r>
          </w:p>
        </w:tc>
        <w:tc>
          <w:tcPr>
            <w:tcW w:w="4256" w:type="dxa"/>
            <w:gridSpan w:val="4"/>
            <w:tcBorders>
              <w:top w:val="single" w:color="auto" w:sz="4" w:space="0"/>
              <w:left w:val="nil"/>
              <w:bottom w:val="single" w:color="auto" w:sz="4" w:space="0"/>
              <w:right w:val="single" w:color="auto" w:sz="4" w:space="0"/>
            </w:tcBorders>
            <w:shd w:val="clear" w:color="auto" w:fill="auto"/>
            <w:vAlign w:val="center"/>
          </w:tcPr>
          <w:p>
            <w:pPr>
              <w:pStyle w:val="270"/>
            </w:pPr>
            <w:r>
              <w:t>向下</w:t>
            </w:r>
          </w:p>
        </w:tc>
      </w:tr>
      <w:tr>
        <w:tblPrEx>
          <w:tblCellMar>
            <w:top w:w="0" w:type="dxa"/>
            <w:left w:w="108" w:type="dxa"/>
            <w:bottom w:w="0" w:type="dxa"/>
            <w:right w:w="108" w:type="dxa"/>
          </w:tblCellMar>
        </w:tblPrEx>
        <w:trPr>
          <w:trHeight w:val="499" w:hRule="atLeast"/>
          <w:jc w:val="center"/>
        </w:trPr>
        <w:tc>
          <w:tcPr>
            <w:tcW w:w="1000" w:type="dxa"/>
            <w:vMerge w:val="continue"/>
            <w:tcBorders>
              <w:top w:val="single" w:color="auto" w:sz="4" w:space="0"/>
              <w:left w:val="single" w:color="auto" w:sz="4" w:space="0"/>
              <w:bottom w:val="single" w:color="auto" w:sz="4" w:space="0"/>
              <w:right w:val="single" w:color="auto" w:sz="4" w:space="0"/>
            </w:tcBorders>
            <w:vAlign w:val="center"/>
          </w:tcPr>
          <w:p>
            <w:pPr>
              <w:pStyle w:val="270"/>
            </w:pPr>
          </w:p>
        </w:tc>
        <w:tc>
          <w:tcPr>
            <w:tcW w:w="936" w:type="dxa"/>
            <w:tcBorders>
              <w:top w:val="nil"/>
              <w:left w:val="nil"/>
              <w:bottom w:val="single" w:color="auto" w:sz="4" w:space="0"/>
              <w:right w:val="single" w:color="auto" w:sz="4" w:space="0"/>
            </w:tcBorders>
            <w:shd w:val="clear" w:color="auto" w:fill="auto"/>
            <w:vAlign w:val="center"/>
          </w:tcPr>
          <w:p>
            <w:pPr>
              <w:pStyle w:val="270"/>
            </w:pPr>
            <w:r>
              <w:t>90°</w:t>
            </w:r>
          </w:p>
        </w:tc>
        <w:tc>
          <w:tcPr>
            <w:tcW w:w="936" w:type="dxa"/>
            <w:tcBorders>
              <w:top w:val="nil"/>
              <w:left w:val="nil"/>
              <w:bottom w:val="single" w:color="auto" w:sz="4" w:space="0"/>
              <w:right w:val="single" w:color="auto" w:sz="4" w:space="0"/>
            </w:tcBorders>
            <w:shd w:val="clear" w:color="auto" w:fill="auto"/>
            <w:vAlign w:val="center"/>
          </w:tcPr>
          <w:p>
            <w:pPr>
              <w:pStyle w:val="270"/>
            </w:pPr>
            <w:r>
              <w:t>60°</w:t>
            </w:r>
          </w:p>
        </w:tc>
        <w:tc>
          <w:tcPr>
            <w:tcW w:w="936" w:type="dxa"/>
            <w:tcBorders>
              <w:top w:val="nil"/>
              <w:left w:val="nil"/>
              <w:bottom w:val="single" w:color="auto" w:sz="4" w:space="0"/>
              <w:right w:val="single" w:color="auto" w:sz="4" w:space="0"/>
            </w:tcBorders>
            <w:shd w:val="clear" w:color="auto" w:fill="auto"/>
            <w:vAlign w:val="center"/>
          </w:tcPr>
          <w:p>
            <w:pPr>
              <w:pStyle w:val="270"/>
            </w:pPr>
            <w:r>
              <w:t>45°</w:t>
            </w:r>
          </w:p>
        </w:tc>
        <w:tc>
          <w:tcPr>
            <w:tcW w:w="936" w:type="dxa"/>
            <w:tcBorders>
              <w:top w:val="nil"/>
              <w:left w:val="nil"/>
              <w:bottom w:val="single" w:color="auto" w:sz="4" w:space="0"/>
              <w:right w:val="single" w:color="auto" w:sz="4" w:space="0"/>
            </w:tcBorders>
            <w:shd w:val="clear" w:color="auto" w:fill="auto"/>
            <w:vAlign w:val="center"/>
          </w:tcPr>
          <w:p>
            <w:pPr>
              <w:pStyle w:val="270"/>
            </w:pPr>
            <w:r>
              <w:t>30°</w:t>
            </w:r>
          </w:p>
        </w:tc>
        <w:tc>
          <w:tcPr>
            <w:tcW w:w="1064" w:type="dxa"/>
            <w:tcBorders>
              <w:top w:val="nil"/>
              <w:left w:val="nil"/>
              <w:bottom w:val="single" w:color="auto" w:sz="4" w:space="0"/>
              <w:right w:val="single" w:color="auto" w:sz="4" w:space="0"/>
            </w:tcBorders>
            <w:shd w:val="clear" w:color="auto" w:fill="auto"/>
            <w:vAlign w:val="center"/>
          </w:tcPr>
          <w:p>
            <w:pPr>
              <w:pStyle w:val="270"/>
            </w:pPr>
            <w:r>
              <w:t>-30°</w:t>
            </w:r>
          </w:p>
        </w:tc>
        <w:tc>
          <w:tcPr>
            <w:tcW w:w="1064" w:type="dxa"/>
            <w:tcBorders>
              <w:top w:val="nil"/>
              <w:left w:val="nil"/>
              <w:bottom w:val="single" w:color="auto" w:sz="4" w:space="0"/>
              <w:right w:val="single" w:color="auto" w:sz="4" w:space="0"/>
            </w:tcBorders>
            <w:shd w:val="clear" w:color="auto" w:fill="auto"/>
            <w:vAlign w:val="center"/>
          </w:tcPr>
          <w:p>
            <w:pPr>
              <w:pStyle w:val="270"/>
            </w:pPr>
            <w:r>
              <w:t>-45°</w:t>
            </w:r>
          </w:p>
        </w:tc>
        <w:tc>
          <w:tcPr>
            <w:tcW w:w="1064" w:type="dxa"/>
            <w:tcBorders>
              <w:top w:val="nil"/>
              <w:left w:val="nil"/>
              <w:bottom w:val="single" w:color="auto" w:sz="4" w:space="0"/>
              <w:right w:val="single" w:color="auto" w:sz="4" w:space="0"/>
            </w:tcBorders>
            <w:shd w:val="clear" w:color="auto" w:fill="auto"/>
            <w:vAlign w:val="center"/>
          </w:tcPr>
          <w:p>
            <w:pPr>
              <w:pStyle w:val="270"/>
            </w:pPr>
            <w:r>
              <w:t>-60°</w:t>
            </w:r>
          </w:p>
        </w:tc>
        <w:tc>
          <w:tcPr>
            <w:tcW w:w="1064" w:type="dxa"/>
            <w:tcBorders>
              <w:top w:val="nil"/>
              <w:left w:val="nil"/>
              <w:bottom w:val="single" w:color="auto" w:sz="4" w:space="0"/>
              <w:right w:val="single" w:color="auto" w:sz="4" w:space="0"/>
            </w:tcBorders>
            <w:shd w:val="clear" w:color="auto" w:fill="auto"/>
            <w:vAlign w:val="center"/>
          </w:tcPr>
          <w:p>
            <w:pPr>
              <w:pStyle w:val="270"/>
            </w:pPr>
            <w:r>
              <w:t>-90°</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20</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-6.0 </w:t>
            </w:r>
          </w:p>
        </w:tc>
        <w:tc>
          <w:tcPr>
            <w:tcW w:w="936" w:type="dxa"/>
            <w:tcBorders>
              <w:top w:val="nil"/>
              <w:left w:val="nil"/>
              <w:bottom w:val="single" w:color="auto" w:sz="4" w:space="0"/>
              <w:right w:val="single" w:color="auto" w:sz="4" w:space="0"/>
            </w:tcBorders>
            <w:shd w:val="clear" w:color="auto" w:fill="auto"/>
            <w:vAlign w:val="center"/>
          </w:tcPr>
          <w:p>
            <w:pPr>
              <w:pStyle w:val="270"/>
            </w:pPr>
            <w:r>
              <w:t>-5.0</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-4.0 </w:t>
            </w:r>
          </w:p>
        </w:tc>
        <w:tc>
          <w:tcPr>
            <w:tcW w:w="936" w:type="dxa"/>
            <w:tcBorders>
              <w:top w:val="nil"/>
              <w:left w:val="nil"/>
              <w:bottom w:val="single" w:color="auto" w:sz="4" w:space="0"/>
              <w:right w:val="single" w:color="auto" w:sz="4" w:space="0"/>
            </w:tcBorders>
            <w:shd w:val="clear" w:color="auto" w:fill="auto"/>
            <w:vAlign w:val="center"/>
          </w:tcPr>
          <w:p>
            <w:pPr>
              <w:pStyle w:val="270"/>
            </w:pPr>
            <w:r>
              <w:t>-3.0</w:t>
            </w:r>
          </w:p>
        </w:tc>
        <w:tc>
          <w:tcPr>
            <w:tcW w:w="1064" w:type="dxa"/>
            <w:tcBorders>
              <w:top w:val="nil"/>
              <w:left w:val="nil"/>
              <w:bottom w:val="single" w:color="auto" w:sz="4" w:space="0"/>
              <w:right w:val="single" w:color="auto" w:sz="4" w:space="0"/>
            </w:tcBorders>
            <w:shd w:val="clear" w:color="auto" w:fill="auto"/>
            <w:vAlign w:val="center"/>
          </w:tcPr>
          <w:p>
            <w:pPr>
              <w:pStyle w:val="270"/>
            </w:pPr>
            <w:r>
              <w:t>+2.5</w:t>
            </w:r>
          </w:p>
        </w:tc>
        <w:tc>
          <w:tcPr>
            <w:tcW w:w="1064" w:type="dxa"/>
            <w:tcBorders>
              <w:top w:val="nil"/>
              <w:left w:val="nil"/>
              <w:bottom w:val="single" w:color="auto" w:sz="4" w:space="0"/>
              <w:right w:val="single" w:color="auto" w:sz="4" w:space="0"/>
            </w:tcBorders>
            <w:shd w:val="clear" w:color="auto" w:fill="auto"/>
            <w:vAlign w:val="center"/>
          </w:tcPr>
          <w:p>
            <w:pPr>
              <w:pStyle w:val="270"/>
            </w:pPr>
            <w:r>
              <w:t>+3.0</w:t>
            </w:r>
          </w:p>
        </w:tc>
        <w:tc>
          <w:tcPr>
            <w:tcW w:w="1064" w:type="dxa"/>
            <w:tcBorders>
              <w:top w:val="nil"/>
              <w:left w:val="nil"/>
              <w:bottom w:val="single" w:color="auto" w:sz="4" w:space="0"/>
              <w:right w:val="single" w:color="auto" w:sz="4" w:space="0"/>
            </w:tcBorders>
            <w:shd w:val="clear" w:color="auto" w:fill="auto"/>
            <w:vAlign w:val="center"/>
          </w:tcPr>
          <w:p>
            <w:pPr>
              <w:pStyle w:val="270"/>
            </w:pPr>
            <w:r>
              <w:t>+3.5</w:t>
            </w:r>
          </w:p>
        </w:tc>
        <w:tc>
          <w:tcPr>
            <w:tcW w:w="1064" w:type="dxa"/>
            <w:tcBorders>
              <w:top w:val="nil"/>
              <w:left w:val="nil"/>
              <w:bottom w:val="single" w:color="auto" w:sz="4" w:space="0"/>
              <w:right w:val="single" w:color="auto" w:sz="4" w:space="0"/>
            </w:tcBorders>
            <w:shd w:val="clear" w:color="auto" w:fill="auto"/>
            <w:vAlign w:val="center"/>
          </w:tcPr>
          <w:p>
            <w:pPr>
              <w:pStyle w:val="270"/>
            </w:pPr>
            <w:r>
              <w:t>+4.0</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21</w:t>
            </w:r>
          </w:p>
        </w:tc>
        <w:tc>
          <w:tcPr>
            <w:tcW w:w="936" w:type="dxa"/>
            <w:tcBorders>
              <w:top w:val="nil"/>
              <w:left w:val="nil"/>
              <w:bottom w:val="single" w:color="auto" w:sz="4" w:space="0"/>
              <w:right w:val="single" w:color="auto" w:sz="4" w:space="0"/>
            </w:tcBorders>
            <w:shd w:val="clear" w:color="auto" w:fill="auto"/>
            <w:vAlign w:val="center"/>
          </w:tcPr>
          <w:p>
            <w:pPr>
              <w:pStyle w:val="270"/>
            </w:pPr>
            <w:r>
              <w:t>-5.9</w:t>
            </w:r>
          </w:p>
        </w:tc>
        <w:tc>
          <w:tcPr>
            <w:tcW w:w="936" w:type="dxa"/>
            <w:tcBorders>
              <w:top w:val="nil"/>
              <w:left w:val="nil"/>
              <w:bottom w:val="single" w:color="auto" w:sz="4" w:space="0"/>
              <w:right w:val="single" w:color="auto" w:sz="4" w:space="0"/>
            </w:tcBorders>
            <w:shd w:val="clear" w:color="auto" w:fill="auto"/>
            <w:vAlign w:val="center"/>
          </w:tcPr>
          <w:p>
            <w:pPr>
              <w:pStyle w:val="270"/>
            </w:pPr>
            <w:r>
              <w:t>-4.9</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-4.0 </w:t>
            </w:r>
          </w:p>
        </w:tc>
        <w:tc>
          <w:tcPr>
            <w:tcW w:w="936" w:type="dxa"/>
            <w:tcBorders>
              <w:top w:val="nil"/>
              <w:left w:val="nil"/>
              <w:bottom w:val="single" w:color="auto" w:sz="4" w:space="0"/>
              <w:right w:val="single" w:color="auto" w:sz="4" w:space="0"/>
            </w:tcBorders>
            <w:shd w:val="clear" w:color="auto" w:fill="auto"/>
            <w:vAlign w:val="center"/>
          </w:tcPr>
          <w:p>
            <w:pPr>
              <w:pStyle w:val="270"/>
            </w:pPr>
            <w:r>
              <w:t>-3.0</w:t>
            </w:r>
          </w:p>
        </w:tc>
        <w:tc>
          <w:tcPr>
            <w:tcW w:w="1064" w:type="dxa"/>
            <w:tcBorders>
              <w:top w:val="nil"/>
              <w:left w:val="nil"/>
              <w:bottom w:val="single" w:color="auto" w:sz="4" w:space="0"/>
              <w:right w:val="single" w:color="auto" w:sz="4" w:space="0"/>
            </w:tcBorders>
            <w:shd w:val="clear" w:color="auto" w:fill="auto"/>
            <w:vAlign w:val="center"/>
          </w:tcPr>
          <w:p>
            <w:pPr>
              <w:pStyle w:val="270"/>
            </w:pPr>
            <w:r>
              <w:t>+2.5</w:t>
            </w:r>
          </w:p>
        </w:tc>
        <w:tc>
          <w:tcPr>
            <w:tcW w:w="1064" w:type="dxa"/>
            <w:tcBorders>
              <w:top w:val="nil"/>
              <w:left w:val="nil"/>
              <w:bottom w:val="single" w:color="auto" w:sz="4" w:space="0"/>
              <w:right w:val="single" w:color="auto" w:sz="4" w:space="0"/>
            </w:tcBorders>
            <w:shd w:val="clear" w:color="auto" w:fill="auto"/>
            <w:vAlign w:val="center"/>
          </w:tcPr>
          <w:p>
            <w:pPr>
              <w:pStyle w:val="270"/>
            </w:pPr>
            <w:r>
              <w:t>+3.0</w:t>
            </w:r>
          </w:p>
        </w:tc>
        <w:tc>
          <w:tcPr>
            <w:tcW w:w="1064" w:type="dxa"/>
            <w:tcBorders>
              <w:top w:val="nil"/>
              <w:left w:val="nil"/>
              <w:bottom w:val="single" w:color="auto" w:sz="4" w:space="0"/>
              <w:right w:val="single" w:color="auto" w:sz="4" w:space="0"/>
            </w:tcBorders>
            <w:shd w:val="clear" w:color="auto" w:fill="auto"/>
            <w:vAlign w:val="center"/>
          </w:tcPr>
          <w:p>
            <w:pPr>
              <w:pStyle w:val="270"/>
            </w:pPr>
            <w:r>
              <w:t>+3.5</w:t>
            </w:r>
          </w:p>
        </w:tc>
        <w:tc>
          <w:tcPr>
            <w:tcW w:w="1064" w:type="dxa"/>
            <w:tcBorders>
              <w:top w:val="nil"/>
              <w:left w:val="nil"/>
              <w:bottom w:val="single" w:color="auto" w:sz="4" w:space="0"/>
              <w:right w:val="single" w:color="auto" w:sz="4" w:space="0"/>
            </w:tcBorders>
            <w:shd w:val="clear" w:color="auto" w:fill="auto"/>
            <w:vAlign w:val="center"/>
          </w:tcPr>
          <w:p>
            <w:pPr>
              <w:pStyle w:val="270"/>
            </w:pPr>
            <w:r>
              <w:t>+4.0</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22</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-5.8 </w:t>
            </w:r>
          </w:p>
        </w:tc>
        <w:tc>
          <w:tcPr>
            <w:tcW w:w="936" w:type="dxa"/>
            <w:tcBorders>
              <w:top w:val="nil"/>
              <w:left w:val="nil"/>
              <w:bottom w:val="single" w:color="auto" w:sz="4" w:space="0"/>
              <w:right w:val="single" w:color="auto" w:sz="4" w:space="0"/>
            </w:tcBorders>
            <w:shd w:val="clear" w:color="auto" w:fill="auto"/>
            <w:vAlign w:val="center"/>
          </w:tcPr>
          <w:p>
            <w:pPr>
              <w:pStyle w:val="270"/>
            </w:pPr>
            <w:r>
              <w:t>-4.8</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-3.9 </w:t>
            </w:r>
          </w:p>
        </w:tc>
        <w:tc>
          <w:tcPr>
            <w:tcW w:w="936" w:type="dxa"/>
            <w:tcBorders>
              <w:top w:val="nil"/>
              <w:left w:val="nil"/>
              <w:bottom w:val="single" w:color="auto" w:sz="4" w:space="0"/>
              <w:right w:val="single" w:color="auto" w:sz="4" w:space="0"/>
            </w:tcBorders>
            <w:shd w:val="clear" w:color="auto" w:fill="auto"/>
            <w:vAlign w:val="center"/>
          </w:tcPr>
          <w:p>
            <w:pPr>
              <w:pStyle w:val="270"/>
            </w:pPr>
            <w:r>
              <w:t>-2.9</w:t>
            </w:r>
          </w:p>
        </w:tc>
        <w:tc>
          <w:tcPr>
            <w:tcW w:w="1064" w:type="dxa"/>
            <w:tcBorders>
              <w:top w:val="nil"/>
              <w:left w:val="nil"/>
              <w:bottom w:val="single" w:color="auto" w:sz="4" w:space="0"/>
              <w:right w:val="single" w:color="auto" w:sz="4" w:space="0"/>
            </w:tcBorders>
            <w:shd w:val="clear" w:color="auto" w:fill="auto"/>
            <w:vAlign w:val="center"/>
          </w:tcPr>
          <w:p>
            <w:pPr>
              <w:pStyle w:val="270"/>
            </w:pPr>
            <w:r>
              <w:t>+2.4</w:t>
            </w:r>
          </w:p>
        </w:tc>
        <w:tc>
          <w:tcPr>
            <w:tcW w:w="1064" w:type="dxa"/>
            <w:tcBorders>
              <w:top w:val="nil"/>
              <w:left w:val="nil"/>
              <w:bottom w:val="single" w:color="auto" w:sz="4" w:space="0"/>
              <w:right w:val="single" w:color="auto" w:sz="4" w:space="0"/>
            </w:tcBorders>
            <w:shd w:val="clear" w:color="auto" w:fill="auto"/>
            <w:vAlign w:val="center"/>
          </w:tcPr>
          <w:p>
            <w:pPr>
              <w:pStyle w:val="270"/>
            </w:pPr>
            <w:r>
              <w:t>+2.9</w:t>
            </w:r>
          </w:p>
        </w:tc>
        <w:tc>
          <w:tcPr>
            <w:tcW w:w="1064" w:type="dxa"/>
            <w:tcBorders>
              <w:top w:val="nil"/>
              <w:left w:val="nil"/>
              <w:bottom w:val="single" w:color="auto" w:sz="4" w:space="0"/>
              <w:right w:val="single" w:color="auto" w:sz="4" w:space="0"/>
            </w:tcBorders>
            <w:shd w:val="clear" w:color="auto" w:fill="auto"/>
            <w:vAlign w:val="center"/>
          </w:tcPr>
          <w:p>
            <w:pPr>
              <w:pStyle w:val="270"/>
            </w:pPr>
            <w:r>
              <w:t>+3.4</w:t>
            </w:r>
          </w:p>
        </w:tc>
        <w:tc>
          <w:tcPr>
            <w:tcW w:w="1064" w:type="dxa"/>
            <w:tcBorders>
              <w:top w:val="nil"/>
              <w:left w:val="nil"/>
              <w:bottom w:val="single" w:color="auto" w:sz="4" w:space="0"/>
              <w:right w:val="single" w:color="auto" w:sz="4" w:space="0"/>
            </w:tcBorders>
            <w:shd w:val="clear" w:color="auto" w:fill="auto"/>
            <w:vAlign w:val="center"/>
          </w:tcPr>
          <w:p>
            <w:pPr>
              <w:pStyle w:val="270"/>
            </w:pPr>
            <w:r>
              <w:t>+3.9</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23</w:t>
            </w:r>
          </w:p>
        </w:tc>
        <w:tc>
          <w:tcPr>
            <w:tcW w:w="936" w:type="dxa"/>
            <w:tcBorders>
              <w:top w:val="nil"/>
              <w:left w:val="nil"/>
              <w:bottom w:val="single" w:color="auto" w:sz="4" w:space="0"/>
              <w:right w:val="single" w:color="auto" w:sz="4" w:space="0"/>
            </w:tcBorders>
            <w:shd w:val="clear" w:color="auto" w:fill="auto"/>
            <w:vAlign w:val="center"/>
          </w:tcPr>
          <w:p>
            <w:pPr>
              <w:pStyle w:val="270"/>
            </w:pPr>
            <w:r>
              <w:t>-5.7</w:t>
            </w:r>
          </w:p>
        </w:tc>
        <w:tc>
          <w:tcPr>
            <w:tcW w:w="936" w:type="dxa"/>
            <w:tcBorders>
              <w:top w:val="nil"/>
              <w:left w:val="nil"/>
              <w:bottom w:val="single" w:color="auto" w:sz="4" w:space="0"/>
              <w:right w:val="single" w:color="auto" w:sz="4" w:space="0"/>
            </w:tcBorders>
            <w:shd w:val="clear" w:color="auto" w:fill="auto"/>
            <w:vAlign w:val="center"/>
          </w:tcPr>
          <w:p>
            <w:pPr>
              <w:pStyle w:val="270"/>
            </w:pPr>
            <w:r>
              <w:t>-4.7</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-3.9 </w:t>
            </w:r>
          </w:p>
        </w:tc>
        <w:tc>
          <w:tcPr>
            <w:tcW w:w="936" w:type="dxa"/>
            <w:tcBorders>
              <w:top w:val="nil"/>
              <w:left w:val="nil"/>
              <w:bottom w:val="single" w:color="auto" w:sz="4" w:space="0"/>
              <w:right w:val="single" w:color="auto" w:sz="4" w:space="0"/>
            </w:tcBorders>
            <w:shd w:val="clear" w:color="auto" w:fill="auto"/>
            <w:vAlign w:val="center"/>
          </w:tcPr>
          <w:p>
            <w:pPr>
              <w:pStyle w:val="270"/>
            </w:pPr>
            <w:r>
              <w:t>-2.9</w:t>
            </w:r>
          </w:p>
        </w:tc>
        <w:tc>
          <w:tcPr>
            <w:tcW w:w="1064" w:type="dxa"/>
            <w:tcBorders>
              <w:top w:val="nil"/>
              <w:left w:val="nil"/>
              <w:bottom w:val="single" w:color="auto" w:sz="4" w:space="0"/>
              <w:right w:val="single" w:color="auto" w:sz="4" w:space="0"/>
            </w:tcBorders>
            <w:shd w:val="clear" w:color="auto" w:fill="auto"/>
            <w:vAlign w:val="center"/>
          </w:tcPr>
          <w:p>
            <w:pPr>
              <w:pStyle w:val="270"/>
            </w:pPr>
            <w:r>
              <w:t>+2.4</w:t>
            </w:r>
          </w:p>
        </w:tc>
        <w:tc>
          <w:tcPr>
            <w:tcW w:w="1064" w:type="dxa"/>
            <w:tcBorders>
              <w:top w:val="nil"/>
              <w:left w:val="nil"/>
              <w:bottom w:val="single" w:color="auto" w:sz="4" w:space="0"/>
              <w:right w:val="single" w:color="auto" w:sz="4" w:space="0"/>
            </w:tcBorders>
            <w:shd w:val="clear" w:color="auto" w:fill="auto"/>
            <w:vAlign w:val="center"/>
          </w:tcPr>
          <w:p>
            <w:pPr>
              <w:pStyle w:val="270"/>
            </w:pPr>
            <w:r>
              <w:t>+2.9</w:t>
            </w:r>
          </w:p>
        </w:tc>
        <w:tc>
          <w:tcPr>
            <w:tcW w:w="1064" w:type="dxa"/>
            <w:tcBorders>
              <w:top w:val="nil"/>
              <w:left w:val="nil"/>
              <w:bottom w:val="single" w:color="auto" w:sz="4" w:space="0"/>
              <w:right w:val="single" w:color="auto" w:sz="4" w:space="0"/>
            </w:tcBorders>
            <w:shd w:val="clear" w:color="auto" w:fill="auto"/>
            <w:vAlign w:val="center"/>
          </w:tcPr>
          <w:p>
            <w:pPr>
              <w:pStyle w:val="270"/>
            </w:pPr>
            <w:r>
              <w:t>+3.4</w:t>
            </w:r>
          </w:p>
        </w:tc>
        <w:tc>
          <w:tcPr>
            <w:tcW w:w="1064" w:type="dxa"/>
            <w:tcBorders>
              <w:top w:val="nil"/>
              <w:left w:val="nil"/>
              <w:bottom w:val="single" w:color="auto" w:sz="4" w:space="0"/>
              <w:right w:val="single" w:color="auto" w:sz="4" w:space="0"/>
            </w:tcBorders>
            <w:shd w:val="clear" w:color="auto" w:fill="auto"/>
            <w:vAlign w:val="center"/>
          </w:tcPr>
          <w:p>
            <w:pPr>
              <w:pStyle w:val="270"/>
            </w:pPr>
            <w:r>
              <w:t>+3.9</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24</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-5.6 </w:t>
            </w:r>
          </w:p>
        </w:tc>
        <w:tc>
          <w:tcPr>
            <w:tcW w:w="936" w:type="dxa"/>
            <w:tcBorders>
              <w:top w:val="nil"/>
              <w:left w:val="nil"/>
              <w:bottom w:val="single" w:color="auto" w:sz="4" w:space="0"/>
              <w:right w:val="single" w:color="auto" w:sz="4" w:space="0"/>
            </w:tcBorders>
            <w:shd w:val="clear" w:color="auto" w:fill="auto"/>
            <w:vAlign w:val="center"/>
          </w:tcPr>
          <w:p>
            <w:pPr>
              <w:pStyle w:val="270"/>
            </w:pPr>
            <w:r>
              <w:t>-4.6</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-3.8 </w:t>
            </w:r>
          </w:p>
        </w:tc>
        <w:tc>
          <w:tcPr>
            <w:tcW w:w="936" w:type="dxa"/>
            <w:tcBorders>
              <w:top w:val="nil"/>
              <w:left w:val="nil"/>
              <w:bottom w:val="single" w:color="auto" w:sz="4" w:space="0"/>
              <w:right w:val="single" w:color="auto" w:sz="4" w:space="0"/>
            </w:tcBorders>
            <w:shd w:val="clear" w:color="auto" w:fill="auto"/>
            <w:vAlign w:val="center"/>
          </w:tcPr>
          <w:p>
            <w:pPr>
              <w:pStyle w:val="270"/>
            </w:pPr>
            <w:r>
              <w:t>-2.8</w:t>
            </w:r>
          </w:p>
        </w:tc>
        <w:tc>
          <w:tcPr>
            <w:tcW w:w="1064" w:type="dxa"/>
            <w:tcBorders>
              <w:top w:val="nil"/>
              <w:left w:val="nil"/>
              <w:bottom w:val="single" w:color="auto" w:sz="4" w:space="0"/>
              <w:right w:val="single" w:color="auto" w:sz="4" w:space="0"/>
            </w:tcBorders>
            <w:shd w:val="clear" w:color="auto" w:fill="auto"/>
            <w:vAlign w:val="center"/>
          </w:tcPr>
          <w:p>
            <w:pPr>
              <w:pStyle w:val="270"/>
            </w:pPr>
            <w:r>
              <w:t>+2.3</w:t>
            </w:r>
          </w:p>
        </w:tc>
        <w:tc>
          <w:tcPr>
            <w:tcW w:w="1064" w:type="dxa"/>
            <w:tcBorders>
              <w:top w:val="nil"/>
              <w:left w:val="nil"/>
              <w:bottom w:val="single" w:color="auto" w:sz="4" w:space="0"/>
              <w:right w:val="single" w:color="auto" w:sz="4" w:space="0"/>
            </w:tcBorders>
            <w:shd w:val="clear" w:color="auto" w:fill="auto"/>
            <w:vAlign w:val="center"/>
          </w:tcPr>
          <w:p>
            <w:pPr>
              <w:pStyle w:val="270"/>
            </w:pPr>
            <w:r>
              <w:t>+2.8</w:t>
            </w:r>
          </w:p>
        </w:tc>
        <w:tc>
          <w:tcPr>
            <w:tcW w:w="1064" w:type="dxa"/>
            <w:tcBorders>
              <w:top w:val="nil"/>
              <w:left w:val="nil"/>
              <w:bottom w:val="single" w:color="auto" w:sz="4" w:space="0"/>
              <w:right w:val="single" w:color="auto" w:sz="4" w:space="0"/>
            </w:tcBorders>
            <w:shd w:val="clear" w:color="auto" w:fill="auto"/>
            <w:vAlign w:val="center"/>
          </w:tcPr>
          <w:p>
            <w:pPr>
              <w:pStyle w:val="270"/>
            </w:pPr>
            <w:r>
              <w:t>+3.3</w:t>
            </w:r>
          </w:p>
        </w:tc>
        <w:tc>
          <w:tcPr>
            <w:tcW w:w="1064" w:type="dxa"/>
            <w:tcBorders>
              <w:top w:val="nil"/>
              <w:left w:val="nil"/>
              <w:bottom w:val="single" w:color="auto" w:sz="4" w:space="0"/>
              <w:right w:val="single" w:color="auto" w:sz="4" w:space="0"/>
            </w:tcBorders>
            <w:shd w:val="clear" w:color="auto" w:fill="auto"/>
            <w:vAlign w:val="center"/>
          </w:tcPr>
          <w:p>
            <w:pPr>
              <w:pStyle w:val="270"/>
            </w:pPr>
            <w:r>
              <w:t>+3.8</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25</w:t>
            </w:r>
          </w:p>
        </w:tc>
        <w:tc>
          <w:tcPr>
            <w:tcW w:w="936" w:type="dxa"/>
            <w:tcBorders>
              <w:top w:val="nil"/>
              <w:left w:val="nil"/>
              <w:bottom w:val="single" w:color="auto" w:sz="4" w:space="0"/>
              <w:right w:val="single" w:color="auto" w:sz="4" w:space="0"/>
            </w:tcBorders>
            <w:shd w:val="clear" w:color="auto" w:fill="auto"/>
            <w:vAlign w:val="center"/>
          </w:tcPr>
          <w:p>
            <w:pPr>
              <w:pStyle w:val="270"/>
            </w:pPr>
            <w:r>
              <w:t>-5.5</w:t>
            </w:r>
          </w:p>
        </w:tc>
        <w:tc>
          <w:tcPr>
            <w:tcW w:w="936" w:type="dxa"/>
            <w:tcBorders>
              <w:top w:val="nil"/>
              <w:left w:val="nil"/>
              <w:bottom w:val="single" w:color="auto" w:sz="4" w:space="0"/>
              <w:right w:val="single" w:color="auto" w:sz="4" w:space="0"/>
            </w:tcBorders>
            <w:shd w:val="clear" w:color="auto" w:fill="auto"/>
            <w:vAlign w:val="center"/>
          </w:tcPr>
          <w:p>
            <w:pPr>
              <w:pStyle w:val="270"/>
            </w:pPr>
            <w:r>
              <w:t>-4.5</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-3.8 </w:t>
            </w:r>
          </w:p>
        </w:tc>
        <w:tc>
          <w:tcPr>
            <w:tcW w:w="936" w:type="dxa"/>
            <w:tcBorders>
              <w:top w:val="nil"/>
              <w:left w:val="nil"/>
              <w:bottom w:val="single" w:color="auto" w:sz="4" w:space="0"/>
              <w:right w:val="single" w:color="auto" w:sz="4" w:space="0"/>
            </w:tcBorders>
            <w:shd w:val="clear" w:color="auto" w:fill="auto"/>
            <w:vAlign w:val="center"/>
          </w:tcPr>
          <w:p>
            <w:pPr>
              <w:pStyle w:val="270"/>
            </w:pPr>
            <w:r>
              <w:t>-2.8</w:t>
            </w:r>
          </w:p>
        </w:tc>
        <w:tc>
          <w:tcPr>
            <w:tcW w:w="1064" w:type="dxa"/>
            <w:tcBorders>
              <w:top w:val="nil"/>
              <w:left w:val="nil"/>
              <w:bottom w:val="single" w:color="auto" w:sz="4" w:space="0"/>
              <w:right w:val="single" w:color="auto" w:sz="4" w:space="0"/>
            </w:tcBorders>
            <w:shd w:val="clear" w:color="auto" w:fill="auto"/>
            <w:vAlign w:val="center"/>
          </w:tcPr>
          <w:p>
            <w:pPr>
              <w:pStyle w:val="270"/>
            </w:pPr>
            <w:r>
              <w:t>+2.3</w:t>
            </w:r>
          </w:p>
        </w:tc>
        <w:tc>
          <w:tcPr>
            <w:tcW w:w="1064" w:type="dxa"/>
            <w:tcBorders>
              <w:top w:val="nil"/>
              <w:left w:val="nil"/>
              <w:bottom w:val="single" w:color="auto" w:sz="4" w:space="0"/>
              <w:right w:val="single" w:color="auto" w:sz="4" w:space="0"/>
            </w:tcBorders>
            <w:shd w:val="clear" w:color="auto" w:fill="auto"/>
            <w:vAlign w:val="center"/>
          </w:tcPr>
          <w:p>
            <w:pPr>
              <w:pStyle w:val="270"/>
            </w:pPr>
            <w:r>
              <w:t>+2.8</w:t>
            </w:r>
          </w:p>
        </w:tc>
        <w:tc>
          <w:tcPr>
            <w:tcW w:w="1064" w:type="dxa"/>
            <w:tcBorders>
              <w:top w:val="nil"/>
              <w:left w:val="nil"/>
              <w:bottom w:val="single" w:color="auto" w:sz="4" w:space="0"/>
              <w:right w:val="single" w:color="auto" w:sz="4" w:space="0"/>
            </w:tcBorders>
            <w:shd w:val="clear" w:color="auto" w:fill="auto"/>
            <w:vAlign w:val="center"/>
          </w:tcPr>
          <w:p>
            <w:pPr>
              <w:pStyle w:val="270"/>
            </w:pPr>
            <w:r>
              <w:t>+3.3</w:t>
            </w:r>
          </w:p>
        </w:tc>
        <w:tc>
          <w:tcPr>
            <w:tcW w:w="1064" w:type="dxa"/>
            <w:tcBorders>
              <w:top w:val="nil"/>
              <w:left w:val="nil"/>
              <w:bottom w:val="single" w:color="auto" w:sz="4" w:space="0"/>
              <w:right w:val="single" w:color="auto" w:sz="4" w:space="0"/>
            </w:tcBorders>
            <w:shd w:val="clear" w:color="auto" w:fill="auto"/>
            <w:vAlign w:val="center"/>
          </w:tcPr>
          <w:p>
            <w:pPr>
              <w:pStyle w:val="270"/>
            </w:pPr>
            <w:r>
              <w:t>+3.8</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26</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-5.4 </w:t>
            </w:r>
          </w:p>
        </w:tc>
        <w:tc>
          <w:tcPr>
            <w:tcW w:w="936" w:type="dxa"/>
            <w:tcBorders>
              <w:top w:val="nil"/>
              <w:left w:val="nil"/>
              <w:bottom w:val="single" w:color="auto" w:sz="4" w:space="0"/>
              <w:right w:val="single" w:color="auto" w:sz="4" w:space="0"/>
            </w:tcBorders>
            <w:shd w:val="clear" w:color="auto" w:fill="auto"/>
            <w:vAlign w:val="center"/>
          </w:tcPr>
          <w:p>
            <w:pPr>
              <w:pStyle w:val="270"/>
            </w:pPr>
            <w:r>
              <w:t>-4.4</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-3.7 </w:t>
            </w:r>
          </w:p>
        </w:tc>
        <w:tc>
          <w:tcPr>
            <w:tcW w:w="936" w:type="dxa"/>
            <w:tcBorders>
              <w:top w:val="nil"/>
              <w:left w:val="nil"/>
              <w:bottom w:val="single" w:color="auto" w:sz="4" w:space="0"/>
              <w:right w:val="single" w:color="auto" w:sz="4" w:space="0"/>
            </w:tcBorders>
            <w:shd w:val="clear" w:color="auto" w:fill="auto"/>
            <w:vAlign w:val="center"/>
          </w:tcPr>
          <w:p>
            <w:pPr>
              <w:pStyle w:val="270"/>
            </w:pPr>
            <w:r>
              <w:t>-2.7</w:t>
            </w:r>
          </w:p>
        </w:tc>
        <w:tc>
          <w:tcPr>
            <w:tcW w:w="1064" w:type="dxa"/>
            <w:tcBorders>
              <w:top w:val="nil"/>
              <w:left w:val="nil"/>
              <w:bottom w:val="single" w:color="auto" w:sz="4" w:space="0"/>
              <w:right w:val="single" w:color="auto" w:sz="4" w:space="0"/>
            </w:tcBorders>
            <w:shd w:val="clear" w:color="auto" w:fill="auto"/>
            <w:vAlign w:val="center"/>
          </w:tcPr>
          <w:p>
            <w:pPr>
              <w:pStyle w:val="270"/>
            </w:pPr>
            <w:r>
              <w:t>+2.2</w:t>
            </w:r>
          </w:p>
        </w:tc>
        <w:tc>
          <w:tcPr>
            <w:tcW w:w="1064" w:type="dxa"/>
            <w:tcBorders>
              <w:top w:val="nil"/>
              <w:left w:val="nil"/>
              <w:bottom w:val="single" w:color="auto" w:sz="4" w:space="0"/>
              <w:right w:val="single" w:color="auto" w:sz="4" w:space="0"/>
            </w:tcBorders>
            <w:shd w:val="clear" w:color="auto" w:fill="auto"/>
            <w:vAlign w:val="center"/>
          </w:tcPr>
          <w:p>
            <w:pPr>
              <w:pStyle w:val="270"/>
            </w:pPr>
            <w:r>
              <w:t>+2.7</w:t>
            </w:r>
          </w:p>
        </w:tc>
        <w:tc>
          <w:tcPr>
            <w:tcW w:w="1064" w:type="dxa"/>
            <w:tcBorders>
              <w:top w:val="nil"/>
              <w:left w:val="nil"/>
              <w:bottom w:val="single" w:color="auto" w:sz="4" w:space="0"/>
              <w:right w:val="single" w:color="auto" w:sz="4" w:space="0"/>
            </w:tcBorders>
            <w:shd w:val="clear" w:color="auto" w:fill="auto"/>
            <w:vAlign w:val="center"/>
          </w:tcPr>
          <w:p>
            <w:pPr>
              <w:pStyle w:val="270"/>
            </w:pPr>
            <w:r>
              <w:t>+3.2</w:t>
            </w:r>
          </w:p>
        </w:tc>
        <w:tc>
          <w:tcPr>
            <w:tcW w:w="1064" w:type="dxa"/>
            <w:tcBorders>
              <w:top w:val="nil"/>
              <w:left w:val="nil"/>
              <w:bottom w:val="single" w:color="auto" w:sz="4" w:space="0"/>
              <w:right w:val="single" w:color="auto" w:sz="4" w:space="0"/>
            </w:tcBorders>
            <w:shd w:val="clear" w:color="auto" w:fill="auto"/>
            <w:vAlign w:val="center"/>
          </w:tcPr>
          <w:p>
            <w:pPr>
              <w:pStyle w:val="270"/>
            </w:pPr>
            <w:r>
              <w:t>+3.7</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27</w:t>
            </w:r>
          </w:p>
        </w:tc>
        <w:tc>
          <w:tcPr>
            <w:tcW w:w="936" w:type="dxa"/>
            <w:tcBorders>
              <w:top w:val="nil"/>
              <w:left w:val="nil"/>
              <w:bottom w:val="single" w:color="auto" w:sz="4" w:space="0"/>
              <w:right w:val="single" w:color="auto" w:sz="4" w:space="0"/>
            </w:tcBorders>
            <w:shd w:val="clear" w:color="auto" w:fill="auto"/>
            <w:vAlign w:val="center"/>
          </w:tcPr>
          <w:p>
            <w:pPr>
              <w:pStyle w:val="270"/>
            </w:pPr>
            <w:r>
              <w:t>-5.3</w:t>
            </w:r>
          </w:p>
        </w:tc>
        <w:tc>
          <w:tcPr>
            <w:tcW w:w="936" w:type="dxa"/>
            <w:tcBorders>
              <w:top w:val="nil"/>
              <w:left w:val="nil"/>
              <w:bottom w:val="single" w:color="auto" w:sz="4" w:space="0"/>
              <w:right w:val="single" w:color="auto" w:sz="4" w:space="0"/>
            </w:tcBorders>
            <w:shd w:val="clear" w:color="auto" w:fill="auto"/>
            <w:vAlign w:val="center"/>
          </w:tcPr>
          <w:p>
            <w:pPr>
              <w:pStyle w:val="270"/>
            </w:pPr>
            <w:r>
              <w:t>-4.3</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-3.7 </w:t>
            </w:r>
          </w:p>
        </w:tc>
        <w:tc>
          <w:tcPr>
            <w:tcW w:w="936" w:type="dxa"/>
            <w:tcBorders>
              <w:top w:val="nil"/>
              <w:left w:val="nil"/>
              <w:bottom w:val="single" w:color="auto" w:sz="4" w:space="0"/>
              <w:right w:val="single" w:color="auto" w:sz="4" w:space="0"/>
            </w:tcBorders>
            <w:shd w:val="clear" w:color="auto" w:fill="auto"/>
            <w:vAlign w:val="center"/>
          </w:tcPr>
          <w:p>
            <w:pPr>
              <w:pStyle w:val="270"/>
            </w:pPr>
            <w:r>
              <w:t>-2.7</w:t>
            </w:r>
          </w:p>
        </w:tc>
        <w:tc>
          <w:tcPr>
            <w:tcW w:w="1064" w:type="dxa"/>
            <w:tcBorders>
              <w:top w:val="nil"/>
              <w:left w:val="nil"/>
              <w:bottom w:val="single" w:color="auto" w:sz="4" w:space="0"/>
              <w:right w:val="single" w:color="auto" w:sz="4" w:space="0"/>
            </w:tcBorders>
            <w:shd w:val="clear" w:color="auto" w:fill="auto"/>
            <w:vAlign w:val="center"/>
          </w:tcPr>
          <w:p>
            <w:pPr>
              <w:pStyle w:val="270"/>
            </w:pPr>
            <w:r>
              <w:t>+2.2</w:t>
            </w:r>
          </w:p>
        </w:tc>
        <w:tc>
          <w:tcPr>
            <w:tcW w:w="1064" w:type="dxa"/>
            <w:tcBorders>
              <w:top w:val="nil"/>
              <w:left w:val="nil"/>
              <w:bottom w:val="single" w:color="auto" w:sz="4" w:space="0"/>
              <w:right w:val="single" w:color="auto" w:sz="4" w:space="0"/>
            </w:tcBorders>
            <w:shd w:val="clear" w:color="auto" w:fill="auto"/>
            <w:vAlign w:val="center"/>
          </w:tcPr>
          <w:p>
            <w:pPr>
              <w:pStyle w:val="270"/>
            </w:pPr>
            <w:r>
              <w:t>+2.7</w:t>
            </w:r>
          </w:p>
        </w:tc>
        <w:tc>
          <w:tcPr>
            <w:tcW w:w="1064" w:type="dxa"/>
            <w:tcBorders>
              <w:top w:val="nil"/>
              <w:left w:val="nil"/>
              <w:bottom w:val="single" w:color="auto" w:sz="4" w:space="0"/>
              <w:right w:val="single" w:color="auto" w:sz="4" w:space="0"/>
            </w:tcBorders>
            <w:shd w:val="clear" w:color="auto" w:fill="auto"/>
            <w:vAlign w:val="center"/>
          </w:tcPr>
          <w:p>
            <w:pPr>
              <w:pStyle w:val="270"/>
            </w:pPr>
            <w:r>
              <w:t>+3.2</w:t>
            </w:r>
          </w:p>
        </w:tc>
        <w:tc>
          <w:tcPr>
            <w:tcW w:w="1064" w:type="dxa"/>
            <w:tcBorders>
              <w:top w:val="nil"/>
              <w:left w:val="nil"/>
              <w:bottom w:val="single" w:color="auto" w:sz="4" w:space="0"/>
              <w:right w:val="single" w:color="auto" w:sz="4" w:space="0"/>
            </w:tcBorders>
            <w:shd w:val="clear" w:color="auto" w:fill="auto"/>
            <w:vAlign w:val="center"/>
          </w:tcPr>
          <w:p>
            <w:pPr>
              <w:pStyle w:val="270"/>
            </w:pPr>
            <w:r>
              <w:t>+3.7</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28</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-5.2 </w:t>
            </w:r>
          </w:p>
        </w:tc>
        <w:tc>
          <w:tcPr>
            <w:tcW w:w="936" w:type="dxa"/>
            <w:tcBorders>
              <w:top w:val="nil"/>
              <w:left w:val="nil"/>
              <w:bottom w:val="single" w:color="auto" w:sz="4" w:space="0"/>
              <w:right w:val="single" w:color="auto" w:sz="4" w:space="0"/>
            </w:tcBorders>
            <w:shd w:val="clear" w:color="auto" w:fill="auto"/>
            <w:vAlign w:val="center"/>
          </w:tcPr>
          <w:p>
            <w:pPr>
              <w:pStyle w:val="270"/>
            </w:pPr>
            <w:r>
              <w:t>-4.2</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-3.6 </w:t>
            </w:r>
          </w:p>
        </w:tc>
        <w:tc>
          <w:tcPr>
            <w:tcW w:w="936" w:type="dxa"/>
            <w:tcBorders>
              <w:top w:val="nil"/>
              <w:left w:val="nil"/>
              <w:bottom w:val="single" w:color="auto" w:sz="4" w:space="0"/>
              <w:right w:val="single" w:color="auto" w:sz="4" w:space="0"/>
            </w:tcBorders>
            <w:shd w:val="clear" w:color="auto" w:fill="auto"/>
            <w:vAlign w:val="center"/>
          </w:tcPr>
          <w:p>
            <w:pPr>
              <w:pStyle w:val="270"/>
            </w:pPr>
            <w:r>
              <w:t>-2.6</w:t>
            </w:r>
          </w:p>
        </w:tc>
        <w:tc>
          <w:tcPr>
            <w:tcW w:w="1064" w:type="dxa"/>
            <w:tcBorders>
              <w:top w:val="nil"/>
              <w:left w:val="nil"/>
              <w:bottom w:val="single" w:color="auto" w:sz="4" w:space="0"/>
              <w:right w:val="single" w:color="auto" w:sz="4" w:space="0"/>
            </w:tcBorders>
            <w:shd w:val="clear" w:color="auto" w:fill="auto"/>
            <w:vAlign w:val="center"/>
          </w:tcPr>
          <w:p>
            <w:pPr>
              <w:pStyle w:val="270"/>
            </w:pPr>
            <w:r>
              <w:t>+2.1</w:t>
            </w:r>
          </w:p>
        </w:tc>
        <w:tc>
          <w:tcPr>
            <w:tcW w:w="1064" w:type="dxa"/>
            <w:tcBorders>
              <w:top w:val="nil"/>
              <w:left w:val="nil"/>
              <w:bottom w:val="single" w:color="auto" w:sz="4" w:space="0"/>
              <w:right w:val="single" w:color="auto" w:sz="4" w:space="0"/>
            </w:tcBorders>
            <w:shd w:val="clear" w:color="auto" w:fill="auto"/>
            <w:vAlign w:val="center"/>
          </w:tcPr>
          <w:p>
            <w:pPr>
              <w:pStyle w:val="270"/>
            </w:pPr>
            <w:r>
              <w:t>+2.6</w:t>
            </w:r>
          </w:p>
        </w:tc>
        <w:tc>
          <w:tcPr>
            <w:tcW w:w="1064" w:type="dxa"/>
            <w:tcBorders>
              <w:top w:val="nil"/>
              <w:left w:val="nil"/>
              <w:bottom w:val="single" w:color="auto" w:sz="4" w:space="0"/>
              <w:right w:val="single" w:color="auto" w:sz="4" w:space="0"/>
            </w:tcBorders>
            <w:shd w:val="clear" w:color="auto" w:fill="auto"/>
            <w:vAlign w:val="center"/>
          </w:tcPr>
          <w:p>
            <w:pPr>
              <w:pStyle w:val="270"/>
            </w:pPr>
            <w:r>
              <w:t>+3.1</w:t>
            </w:r>
          </w:p>
        </w:tc>
        <w:tc>
          <w:tcPr>
            <w:tcW w:w="1064" w:type="dxa"/>
            <w:tcBorders>
              <w:top w:val="nil"/>
              <w:left w:val="nil"/>
              <w:bottom w:val="single" w:color="auto" w:sz="4" w:space="0"/>
              <w:right w:val="single" w:color="auto" w:sz="4" w:space="0"/>
            </w:tcBorders>
            <w:shd w:val="clear" w:color="auto" w:fill="auto"/>
            <w:vAlign w:val="center"/>
          </w:tcPr>
          <w:p>
            <w:pPr>
              <w:pStyle w:val="270"/>
            </w:pPr>
            <w:r>
              <w:t>+3.6</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29</w:t>
            </w:r>
          </w:p>
        </w:tc>
        <w:tc>
          <w:tcPr>
            <w:tcW w:w="936" w:type="dxa"/>
            <w:tcBorders>
              <w:top w:val="nil"/>
              <w:left w:val="nil"/>
              <w:bottom w:val="single" w:color="auto" w:sz="4" w:space="0"/>
              <w:right w:val="single" w:color="auto" w:sz="4" w:space="0"/>
            </w:tcBorders>
            <w:shd w:val="clear" w:color="auto" w:fill="auto"/>
            <w:vAlign w:val="center"/>
          </w:tcPr>
          <w:p>
            <w:pPr>
              <w:pStyle w:val="270"/>
            </w:pPr>
            <w:r>
              <w:t>-5.1</w:t>
            </w:r>
          </w:p>
        </w:tc>
        <w:tc>
          <w:tcPr>
            <w:tcW w:w="936" w:type="dxa"/>
            <w:tcBorders>
              <w:top w:val="nil"/>
              <w:left w:val="nil"/>
              <w:bottom w:val="single" w:color="auto" w:sz="4" w:space="0"/>
              <w:right w:val="single" w:color="auto" w:sz="4" w:space="0"/>
            </w:tcBorders>
            <w:shd w:val="clear" w:color="auto" w:fill="auto"/>
            <w:vAlign w:val="center"/>
          </w:tcPr>
          <w:p>
            <w:pPr>
              <w:pStyle w:val="270"/>
            </w:pPr>
            <w:r>
              <w:t>-4.1</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-3.6 </w:t>
            </w:r>
          </w:p>
        </w:tc>
        <w:tc>
          <w:tcPr>
            <w:tcW w:w="936" w:type="dxa"/>
            <w:tcBorders>
              <w:top w:val="nil"/>
              <w:left w:val="nil"/>
              <w:bottom w:val="single" w:color="auto" w:sz="4" w:space="0"/>
              <w:right w:val="single" w:color="auto" w:sz="4" w:space="0"/>
            </w:tcBorders>
            <w:shd w:val="clear" w:color="auto" w:fill="auto"/>
            <w:vAlign w:val="center"/>
          </w:tcPr>
          <w:p>
            <w:pPr>
              <w:pStyle w:val="270"/>
            </w:pPr>
            <w:r>
              <w:t>-2.6</w:t>
            </w:r>
          </w:p>
        </w:tc>
        <w:tc>
          <w:tcPr>
            <w:tcW w:w="1064" w:type="dxa"/>
            <w:tcBorders>
              <w:top w:val="nil"/>
              <w:left w:val="nil"/>
              <w:bottom w:val="single" w:color="auto" w:sz="4" w:space="0"/>
              <w:right w:val="single" w:color="auto" w:sz="4" w:space="0"/>
            </w:tcBorders>
            <w:shd w:val="clear" w:color="auto" w:fill="auto"/>
            <w:vAlign w:val="center"/>
          </w:tcPr>
          <w:p>
            <w:pPr>
              <w:pStyle w:val="270"/>
            </w:pPr>
            <w:r>
              <w:t>+2.1</w:t>
            </w:r>
          </w:p>
        </w:tc>
        <w:tc>
          <w:tcPr>
            <w:tcW w:w="1064" w:type="dxa"/>
            <w:tcBorders>
              <w:top w:val="nil"/>
              <w:left w:val="nil"/>
              <w:bottom w:val="single" w:color="auto" w:sz="4" w:space="0"/>
              <w:right w:val="single" w:color="auto" w:sz="4" w:space="0"/>
            </w:tcBorders>
            <w:shd w:val="clear" w:color="auto" w:fill="auto"/>
            <w:vAlign w:val="center"/>
          </w:tcPr>
          <w:p>
            <w:pPr>
              <w:pStyle w:val="270"/>
            </w:pPr>
            <w:r>
              <w:t>+2.6</w:t>
            </w:r>
          </w:p>
        </w:tc>
        <w:tc>
          <w:tcPr>
            <w:tcW w:w="1064" w:type="dxa"/>
            <w:tcBorders>
              <w:top w:val="nil"/>
              <w:left w:val="nil"/>
              <w:bottom w:val="single" w:color="auto" w:sz="4" w:space="0"/>
              <w:right w:val="single" w:color="auto" w:sz="4" w:space="0"/>
            </w:tcBorders>
            <w:shd w:val="clear" w:color="auto" w:fill="auto"/>
            <w:vAlign w:val="center"/>
          </w:tcPr>
          <w:p>
            <w:pPr>
              <w:pStyle w:val="270"/>
            </w:pPr>
            <w:r>
              <w:t>+3.1</w:t>
            </w:r>
          </w:p>
        </w:tc>
        <w:tc>
          <w:tcPr>
            <w:tcW w:w="1064" w:type="dxa"/>
            <w:tcBorders>
              <w:top w:val="nil"/>
              <w:left w:val="nil"/>
              <w:bottom w:val="single" w:color="auto" w:sz="4" w:space="0"/>
              <w:right w:val="single" w:color="auto" w:sz="4" w:space="0"/>
            </w:tcBorders>
            <w:shd w:val="clear" w:color="auto" w:fill="auto"/>
            <w:vAlign w:val="center"/>
          </w:tcPr>
          <w:p>
            <w:pPr>
              <w:pStyle w:val="270"/>
            </w:pPr>
            <w:r>
              <w:t>+3.6</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30</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-5.0 </w:t>
            </w:r>
          </w:p>
        </w:tc>
        <w:tc>
          <w:tcPr>
            <w:tcW w:w="936" w:type="dxa"/>
            <w:tcBorders>
              <w:top w:val="nil"/>
              <w:left w:val="nil"/>
              <w:bottom w:val="single" w:color="auto" w:sz="4" w:space="0"/>
              <w:right w:val="single" w:color="auto" w:sz="4" w:space="0"/>
            </w:tcBorders>
            <w:shd w:val="clear" w:color="auto" w:fill="auto"/>
            <w:vAlign w:val="center"/>
          </w:tcPr>
          <w:p>
            <w:pPr>
              <w:pStyle w:val="270"/>
            </w:pPr>
            <w:r>
              <w:t>-4.0</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-3.5 </w:t>
            </w:r>
          </w:p>
        </w:tc>
        <w:tc>
          <w:tcPr>
            <w:tcW w:w="936" w:type="dxa"/>
            <w:tcBorders>
              <w:top w:val="nil"/>
              <w:left w:val="nil"/>
              <w:bottom w:val="single" w:color="auto" w:sz="4" w:space="0"/>
              <w:right w:val="single" w:color="auto" w:sz="4" w:space="0"/>
            </w:tcBorders>
            <w:shd w:val="clear" w:color="auto" w:fill="auto"/>
            <w:vAlign w:val="center"/>
          </w:tcPr>
          <w:p>
            <w:pPr>
              <w:pStyle w:val="270"/>
            </w:pPr>
            <w:r>
              <w:t>-2.5</w:t>
            </w:r>
          </w:p>
        </w:tc>
        <w:tc>
          <w:tcPr>
            <w:tcW w:w="1064" w:type="dxa"/>
            <w:tcBorders>
              <w:top w:val="nil"/>
              <w:left w:val="nil"/>
              <w:bottom w:val="single" w:color="auto" w:sz="4" w:space="0"/>
              <w:right w:val="single" w:color="auto" w:sz="4" w:space="0"/>
            </w:tcBorders>
            <w:shd w:val="clear" w:color="auto" w:fill="auto"/>
            <w:vAlign w:val="center"/>
          </w:tcPr>
          <w:p>
            <w:pPr>
              <w:pStyle w:val="270"/>
            </w:pPr>
            <w:r>
              <w:t>+2.0</w:t>
            </w:r>
          </w:p>
        </w:tc>
        <w:tc>
          <w:tcPr>
            <w:tcW w:w="1064" w:type="dxa"/>
            <w:tcBorders>
              <w:top w:val="nil"/>
              <w:left w:val="nil"/>
              <w:bottom w:val="single" w:color="auto" w:sz="4" w:space="0"/>
              <w:right w:val="single" w:color="auto" w:sz="4" w:space="0"/>
            </w:tcBorders>
            <w:shd w:val="clear" w:color="auto" w:fill="auto"/>
            <w:vAlign w:val="center"/>
          </w:tcPr>
          <w:p>
            <w:pPr>
              <w:pStyle w:val="270"/>
            </w:pPr>
            <w:r>
              <w:t>+2.5</w:t>
            </w:r>
          </w:p>
        </w:tc>
        <w:tc>
          <w:tcPr>
            <w:tcW w:w="1064" w:type="dxa"/>
            <w:tcBorders>
              <w:top w:val="nil"/>
              <w:left w:val="nil"/>
              <w:bottom w:val="single" w:color="auto" w:sz="4" w:space="0"/>
              <w:right w:val="single" w:color="auto" w:sz="4" w:space="0"/>
            </w:tcBorders>
            <w:shd w:val="clear" w:color="auto" w:fill="auto"/>
            <w:vAlign w:val="center"/>
          </w:tcPr>
          <w:p>
            <w:pPr>
              <w:pStyle w:val="270"/>
            </w:pPr>
            <w:r>
              <w:t>+3.0</w:t>
            </w:r>
          </w:p>
        </w:tc>
        <w:tc>
          <w:tcPr>
            <w:tcW w:w="1064" w:type="dxa"/>
            <w:tcBorders>
              <w:top w:val="nil"/>
              <w:left w:val="nil"/>
              <w:bottom w:val="single" w:color="auto" w:sz="4" w:space="0"/>
              <w:right w:val="single" w:color="auto" w:sz="4" w:space="0"/>
            </w:tcBorders>
            <w:shd w:val="clear" w:color="auto" w:fill="auto"/>
            <w:vAlign w:val="center"/>
          </w:tcPr>
          <w:p>
            <w:pPr>
              <w:pStyle w:val="270"/>
            </w:pPr>
            <w:r>
              <w:t>+3.5</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31</w:t>
            </w:r>
          </w:p>
        </w:tc>
        <w:tc>
          <w:tcPr>
            <w:tcW w:w="936" w:type="dxa"/>
            <w:tcBorders>
              <w:top w:val="nil"/>
              <w:left w:val="nil"/>
              <w:bottom w:val="single" w:color="auto" w:sz="4" w:space="0"/>
              <w:right w:val="single" w:color="auto" w:sz="4" w:space="0"/>
            </w:tcBorders>
            <w:shd w:val="clear" w:color="auto" w:fill="auto"/>
            <w:vAlign w:val="center"/>
          </w:tcPr>
          <w:p>
            <w:pPr>
              <w:pStyle w:val="270"/>
            </w:pPr>
            <w:r>
              <w:t>-4.9</w:t>
            </w:r>
          </w:p>
        </w:tc>
        <w:tc>
          <w:tcPr>
            <w:tcW w:w="936" w:type="dxa"/>
            <w:tcBorders>
              <w:top w:val="nil"/>
              <w:left w:val="nil"/>
              <w:bottom w:val="single" w:color="auto" w:sz="4" w:space="0"/>
              <w:right w:val="single" w:color="auto" w:sz="4" w:space="0"/>
            </w:tcBorders>
            <w:shd w:val="clear" w:color="auto" w:fill="auto"/>
            <w:vAlign w:val="center"/>
          </w:tcPr>
          <w:p>
            <w:pPr>
              <w:pStyle w:val="270"/>
            </w:pPr>
            <w:r>
              <w:t>-4.0</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-3.5 </w:t>
            </w:r>
          </w:p>
        </w:tc>
        <w:tc>
          <w:tcPr>
            <w:tcW w:w="936" w:type="dxa"/>
            <w:tcBorders>
              <w:top w:val="nil"/>
              <w:left w:val="nil"/>
              <w:bottom w:val="single" w:color="auto" w:sz="4" w:space="0"/>
              <w:right w:val="single" w:color="auto" w:sz="4" w:space="0"/>
            </w:tcBorders>
            <w:shd w:val="clear" w:color="auto" w:fill="auto"/>
            <w:vAlign w:val="center"/>
          </w:tcPr>
          <w:p>
            <w:pPr>
              <w:pStyle w:val="270"/>
            </w:pPr>
            <w:r>
              <w:t>-2.5</w:t>
            </w:r>
          </w:p>
        </w:tc>
        <w:tc>
          <w:tcPr>
            <w:tcW w:w="1064" w:type="dxa"/>
            <w:tcBorders>
              <w:top w:val="nil"/>
              <w:left w:val="nil"/>
              <w:bottom w:val="single" w:color="auto" w:sz="4" w:space="0"/>
              <w:right w:val="single" w:color="auto" w:sz="4" w:space="0"/>
            </w:tcBorders>
            <w:shd w:val="clear" w:color="auto" w:fill="auto"/>
            <w:vAlign w:val="center"/>
          </w:tcPr>
          <w:p>
            <w:pPr>
              <w:pStyle w:val="270"/>
            </w:pPr>
            <w:r>
              <w:t>+2.0</w:t>
            </w:r>
          </w:p>
        </w:tc>
        <w:tc>
          <w:tcPr>
            <w:tcW w:w="1064" w:type="dxa"/>
            <w:tcBorders>
              <w:top w:val="nil"/>
              <w:left w:val="nil"/>
              <w:bottom w:val="single" w:color="auto" w:sz="4" w:space="0"/>
              <w:right w:val="single" w:color="auto" w:sz="4" w:space="0"/>
            </w:tcBorders>
            <w:shd w:val="clear" w:color="auto" w:fill="auto"/>
            <w:vAlign w:val="center"/>
          </w:tcPr>
          <w:p>
            <w:pPr>
              <w:pStyle w:val="270"/>
            </w:pPr>
            <w:r>
              <w:t>+2.5</w:t>
            </w:r>
          </w:p>
        </w:tc>
        <w:tc>
          <w:tcPr>
            <w:tcW w:w="1064" w:type="dxa"/>
            <w:tcBorders>
              <w:top w:val="nil"/>
              <w:left w:val="nil"/>
              <w:bottom w:val="single" w:color="auto" w:sz="4" w:space="0"/>
              <w:right w:val="single" w:color="auto" w:sz="4" w:space="0"/>
            </w:tcBorders>
            <w:shd w:val="clear" w:color="auto" w:fill="auto"/>
            <w:vAlign w:val="center"/>
          </w:tcPr>
          <w:p>
            <w:pPr>
              <w:pStyle w:val="270"/>
            </w:pPr>
            <w:r>
              <w:t>+3.0</w:t>
            </w:r>
          </w:p>
        </w:tc>
        <w:tc>
          <w:tcPr>
            <w:tcW w:w="1064" w:type="dxa"/>
            <w:tcBorders>
              <w:top w:val="nil"/>
              <w:left w:val="nil"/>
              <w:bottom w:val="single" w:color="auto" w:sz="4" w:space="0"/>
              <w:right w:val="single" w:color="auto" w:sz="4" w:space="0"/>
            </w:tcBorders>
            <w:shd w:val="clear" w:color="auto" w:fill="auto"/>
            <w:vAlign w:val="center"/>
          </w:tcPr>
          <w:p>
            <w:pPr>
              <w:pStyle w:val="270"/>
            </w:pPr>
            <w:r>
              <w:t>+3.5</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32</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-4.8 </w:t>
            </w:r>
          </w:p>
        </w:tc>
        <w:tc>
          <w:tcPr>
            <w:tcW w:w="936" w:type="dxa"/>
            <w:tcBorders>
              <w:top w:val="nil"/>
              <w:left w:val="nil"/>
              <w:bottom w:val="single" w:color="auto" w:sz="4" w:space="0"/>
              <w:right w:val="single" w:color="auto" w:sz="4" w:space="0"/>
            </w:tcBorders>
            <w:shd w:val="clear" w:color="auto" w:fill="auto"/>
            <w:vAlign w:val="center"/>
          </w:tcPr>
          <w:p>
            <w:pPr>
              <w:pStyle w:val="270"/>
            </w:pPr>
            <w:r>
              <w:t>-3.9</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-3.4 </w:t>
            </w:r>
          </w:p>
        </w:tc>
        <w:tc>
          <w:tcPr>
            <w:tcW w:w="936" w:type="dxa"/>
            <w:tcBorders>
              <w:top w:val="nil"/>
              <w:left w:val="nil"/>
              <w:bottom w:val="single" w:color="auto" w:sz="4" w:space="0"/>
              <w:right w:val="single" w:color="auto" w:sz="4" w:space="0"/>
            </w:tcBorders>
            <w:shd w:val="clear" w:color="auto" w:fill="auto"/>
            <w:vAlign w:val="center"/>
          </w:tcPr>
          <w:p>
            <w:pPr>
              <w:pStyle w:val="270"/>
            </w:pPr>
            <w:r>
              <w:t>-2.4</w:t>
            </w:r>
          </w:p>
        </w:tc>
        <w:tc>
          <w:tcPr>
            <w:tcW w:w="1064" w:type="dxa"/>
            <w:tcBorders>
              <w:top w:val="nil"/>
              <w:left w:val="nil"/>
              <w:bottom w:val="single" w:color="auto" w:sz="4" w:space="0"/>
              <w:right w:val="single" w:color="auto" w:sz="4" w:space="0"/>
            </w:tcBorders>
            <w:shd w:val="clear" w:color="auto" w:fill="auto"/>
            <w:vAlign w:val="center"/>
          </w:tcPr>
          <w:p>
            <w:pPr>
              <w:pStyle w:val="270"/>
            </w:pPr>
            <w:r>
              <w:t>+1.9</w:t>
            </w:r>
          </w:p>
        </w:tc>
        <w:tc>
          <w:tcPr>
            <w:tcW w:w="1064" w:type="dxa"/>
            <w:tcBorders>
              <w:top w:val="nil"/>
              <w:left w:val="nil"/>
              <w:bottom w:val="single" w:color="auto" w:sz="4" w:space="0"/>
              <w:right w:val="single" w:color="auto" w:sz="4" w:space="0"/>
            </w:tcBorders>
            <w:shd w:val="clear" w:color="auto" w:fill="auto"/>
            <w:vAlign w:val="center"/>
          </w:tcPr>
          <w:p>
            <w:pPr>
              <w:pStyle w:val="270"/>
            </w:pPr>
            <w:r>
              <w:t>+2.4</w:t>
            </w:r>
          </w:p>
        </w:tc>
        <w:tc>
          <w:tcPr>
            <w:tcW w:w="1064" w:type="dxa"/>
            <w:tcBorders>
              <w:top w:val="nil"/>
              <w:left w:val="nil"/>
              <w:bottom w:val="single" w:color="auto" w:sz="4" w:space="0"/>
              <w:right w:val="single" w:color="auto" w:sz="4" w:space="0"/>
            </w:tcBorders>
            <w:shd w:val="clear" w:color="auto" w:fill="auto"/>
            <w:vAlign w:val="center"/>
          </w:tcPr>
          <w:p>
            <w:pPr>
              <w:pStyle w:val="270"/>
            </w:pPr>
            <w:r>
              <w:t>+2.9</w:t>
            </w:r>
          </w:p>
        </w:tc>
        <w:tc>
          <w:tcPr>
            <w:tcW w:w="1064" w:type="dxa"/>
            <w:tcBorders>
              <w:top w:val="nil"/>
              <w:left w:val="nil"/>
              <w:bottom w:val="single" w:color="auto" w:sz="4" w:space="0"/>
              <w:right w:val="single" w:color="auto" w:sz="4" w:space="0"/>
            </w:tcBorders>
            <w:shd w:val="clear" w:color="auto" w:fill="auto"/>
            <w:vAlign w:val="center"/>
          </w:tcPr>
          <w:p>
            <w:pPr>
              <w:pStyle w:val="270"/>
            </w:pPr>
            <w:r>
              <w:t>+3.4</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33</w:t>
            </w:r>
          </w:p>
        </w:tc>
        <w:tc>
          <w:tcPr>
            <w:tcW w:w="936" w:type="dxa"/>
            <w:tcBorders>
              <w:top w:val="nil"/>
              <w:left w:val="nil"/>
              <w:bottom w:val="single" w:color="auto" w:sz="4" w:space="0"/>
              <w:right w:val="single" w:color="auto" w:sz="4" w:space="0"/>
            </w:tcBorders>
            <w:shd w:val="clear" w:color="auto" w:fill="auto"/>
            <w:vAlign w:val="center"/>
          </w:tcPr>
          <w:p>
            <w:pPr>
              <w:pStyle w:val="270"/>
            </w:pPr>
            <w:r>
              <w:t>-4.7</w:t>
            </w:r>
          </w:p>
        </w:tc>
        <w:tc>
          <w:tcPr>
            <w:tcW w:w="936" w:type="dxa"/>
            <w:tcBorders>
              <w:top w:val="nil"/>
              <w:left w:val="nil"/>
              <w:bottom w:val="single" w:color="auto" w:sz="4" w:space="0"/>
              <w:right w:val="single" w:color="auto" w:sz="4" w:space="0"/>
            </w:tcBorders>
            <w:shd w:val="clear" w:color="auto" w:fill="auto"/>
            <w:vAlign w:val="center"/>
          </w:tcPr>
          <w:p>
            <w:pPr>
              <w:pStyle w:val="270"/>
            </w:pPr>
            <w:r>
              <w:t>-3.9</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-3.4 </w:t>
            </w:r>
          </w:p>
        </w:tc>
        <w:tc>
          <w:tcPr>
            <w:tcW w:w="936" w:type="dxa"/>
            <w:tcBorders>
              <w:top w:val="nil"/>
              <w:left w:val="nil"/>
              <w:bottom w:val="single" w:color="auto" w:sz="4" w:space="0"/>
              <w:right w:val="single" w:color="auto" w:sz="4" w:space="0"/>
            </w:tcBorders>
            <w:shd w:val="clear" w:color="auto" w:fill="auto"/>
            <w:vAlign w:val="center"/>
          </w:tcPr>
          <w:p>
            <w:pPr>
              <w:pStyle w:val="270"/>
            </w:pPr>
            <w:r>
              <w:t>-2.4</w:t>
            </w:r>
          </w:p>
        </w:tc>
        <w:tc>
          <w:tcPr>
            <w:tcW w:w="1064" w:type="dxa"/>
            <w:tcBorders>
              <w:top w:val="nil"/>
              <w:left w:val="nil"/>
              <w:bottom w:val="single" w:color="auto" w:sz="4" w:space="0"/>
              <w:right w:val="single" w:color="auto" w:sz="4" w:space="0"/>
            </w:tcBorders>
            <w:shd w:val="clear" w:color="auto" w:fill="auto"/>
            <w:vAlign w:val="center"/>
          </w:tcPr>
          <w:p>
            <w:pPr>
              <w:pStyle w:val="270"/>
            </w:pPr>
            <w:r>
              <w:t>+1.9</w:t>
            </w:r>
          </w:p>
        </w:tc>
        <w:tc>
          <w:tcPr>
            <w:tcW w:w="1064" w:type="dxa"/>
            <w:tcBorders>
              <w:top w:val="nil"/>
              <w:left w:val="nil"/>
              <w:bottom w:val="single" w:color="auto" w:sz="4" w:space="0"/>
              <w:right w:val="single" w:color="auto" w:sz="4" w:space="0"/>
            </w:tcBorders>
            <w:shd w:val="clear" w:color="auto" w:fill="auto"/>
            <w:vAlign w:val="center"/>
          </w:tcPr>
          <w:p>
            <w:pPr>
              <w:pStyle w:val="270"/>
            </w:pPr>
            <w:r>
              <w:t>+2.4</w:t>
            </w:r>
          </w:p>
        </w:tc>
        <w:tc>
          <w:tcPr>
            <w:tcW w:w="1064" w:type="dxa"/>
            <w:tcBorders>
              <w:top w:val="nil"/>
              <w:left w:val="nil"/>
              <w:bottom w:val="single" w:color="auto" w:sz="4" w:space="0"/>
              <w:right w:val="single" w:color="auto" w:sz="4" w:space="0"/>
            </w:tcBorders>
            <w:shd w:val="clear" w:color="auto" w:fill="auto"/>
            <w:vAlign w:val="center"/>
          </w:tcPr>
          <w:p>
            <w:pPr>
              <w:pStyle w:val="270"/>
            </w:pPr>
            <w:r>
              <w:t>+2.9</w:t>
            </w:r>
          </w:p>
        </w:tc>
        <w:tc>
          <w:tcPr>
            <w:tcW w:w="1064" w:type="dxa"/>
            <w:tcBorders>
              <w:top w:val="nil"/>
              <w:left w:val="nil"/>
              <w:bottom w:val="single" w:color="auto" w:sz="4" w:space="0"/>
              <w:right w:val="single" w:color="auto" w:sz="4" w:space="0"/>
            </w:tcBorders>
            <w:shd w:val="clear" w:color="auto" w:fill="auto"/>
            <w:vAlign w:val="center"/>
          </w:tcPr>
          <w:p>
            <w:pPr>
              <w:pStyle w:val="270"/>
            </w:pPr>
            <w:r>
              <w:t>+3.4</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34</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-4.6 </w:t>
            </w:r>
          </w:p>
        </w:tc>
        <w:tc>
          <w:tcPr>
            <w:tcW w:w="936" w:type="dxa"/>
            <w:tcBorders>
              <w:top w:val="nil"/>
              <w:left w:val="nil"/>
              <w:bottom w:val="single" w:color="auto" w:sz="4" w:space="0"/>
              <w:right w:val="single" w:color="auto" w:sz="4" w:space="0"/>
            </w:tcBorders>
            <w:shd w:val="clear" w:color="auto" w:fill="auto"/>
            <w:vAlign w:val="center"/>
          </w:tcPr>
          <w:p>
            <w:pPr>
              <w:pStyle w:val="270"/>
            </w:pPr>
            <w:r>
              <w:t>-3.8</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-3.3 </w:t>
            </w:r>
          </w:p>
        </w:tc>
        <w:tc>
          <w:tcPr>
            <w:tcW w:w="936" w:type="dxa"/>
            <w:tcBorders>
              <w:top w:val="nil"/>
              <w:left w:val="nil"/>
              <w:bottom w:val="single" w:color="auto" w:sz="4" w:space="0"/>
              <w:right w:val="single" w:color="auto" w:sz="4" w:space="0"/>
            </w:tcBorders>
            <w:shd w:val="clear" w:color="auto" w:fill="auto"/>
            <w:vAlign w:val="center"/>
          </w:tcPr>
          <w:p>
            <w:pPr>
              <w:pStyle w:val="270"/>
            </w:pPr>
            <w:r>
              <w:t>-2.3</w:t>
            </w:r>
          </w:p>
        </w:tc>
        <w:tc>
          <w:tcPr>
            <w:tcW w:w="1064" w:type="dxa"/>
            <w:tcBorders>
              <w:top w:val="nil"/>
              <w:left w:val="nil"/>
              <w:bottom w:val="single" w:color="auto" w:sz="4" w:space="0"/>
              <w:right w:val="single" w:color="auto" w:sz="4" w:space="0"/>
            </w:tcBorders>
            <w:shd w:val="clear" w:color="auto" w:fill="auto"/>
            <w:vAlign w:val="center"/>
          </w:tcPr>
          <w:p>
            <w:pPr>
              <w:pStyle w:val="270"/>
            </w:pPr>
            <w:r>
              <w:t>+1.8</w:t>
            </w:r>
          </w:p>
        </w:tc>
        <w:tc>
          <w:tcPr>
            <w:tcW w:w="1064" w:type="dxa"/>
            <w:tcBorders>
              <w:top w:val="nil"/>
              <w:left w:val="nil"/>
              <w:bottom w:val="single" w:color="auto" w:sz="4" w:space="0"/>
              <w:right w:val="single" w:color="auto" w:sz="4" w:space="0"/>
            </w:tcBorders>
            <w:shd w:val="clear" w:color="auto" w:fill="auto"/>
            <w:vAlign w:val="center"/>
          </w:tcPr>
          <w:p>
            <w:pPr>
              <w:pStyle w:val="270"/>
            </w:pPr>
            <w:r>
              <w:t>+2.3</w:t>
            </w:r>
          </w:p>
        </w:tc>
        <w:tc>
          <w:tcPr>
            <w:tcW w:w="1064" w:type="dxa"/>
            <w:tcBorders>
              <w:top w:val="nil"/>
              <w:left w:val="nil"/>
              <w:bottom w:val="single" w:color="auto" w:sz="4" w:space="0"/>
              <w:right w:val="single" w:color="auto" w:sz="4" w:space="0"/>
            </w:tcBorders>
            <w:shd w:val="clear" w:color="auto" w:fill="auto"/>
            <w:vAlign w:val="center"/>
          </w:tcPr>
          <w:p>
            <w:pPr>
              <w:pStyle w:val="270"/>
            </w:pPr>
            <w:r>
              <w:t>+2.8</w:t>
            </w:r>
          </w:p>
        </w:tc>
        <w:tc>
          <w:tcPr>
            <w:tcW w:w="1064" w:type="dxa"/>
            <w:tcBorders>
              <w:top w:val="nil"/>
              <w:left w:val="nil"/>
              <w:bottom w:val="single" w:color="auto" w:sz="4" w:space="0"/>
              <w:right w:val="single" w:color="auto" w:sz="4" w:space="0"/>
            </w:tcBorders>
            <w:shd w:val="clear" w:color="auto" w:fill="auto"/>
            <w:vAlign w:val="center"/>
          </w:tcPr>
          <w:p>
            <w:pPr>
              <w:pStyle w:val="270"/>
            </w:pPr>
            <w:r>
              <w:t>+3.3</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35</w:t>
            </w:r>
          </w:p>
        </w:tc>
        <w:tc>
          <w:tcPr>
            <w:tcW w:w="936" w:type="dxa"/>
            <w:tcBorders>
              <w:top w:val="nil"/>
              <w:left w:val="nil"/>
              <w:bottom w:val="single" w:color="auto" w:sz="4" w:space="0"/>
              <w:right w:val="single" w:color="auto" w:sz="4" w:space="0"/>
            </w:tcBorders>
            <w:shd w:val="clear" w:color="auto" w:fill="auto"/>
            <w:vAlign w:val="center"/>
          </w:tcPr>
          <w:p>
            <w:pPr>
              <w:pStyle w:val="270"/>
            </w:pPr>
            <w:r>
              <w:t>-4.5</w:t>
            </w:r>
          </w:p>
        </w:tc>
        <w:tc>
          <w:tcPr>
            <w:tcW w:w="936" w:type="dxa"/>
            <w:tcBorders>
              <w:top w:val="nil"/>
              <w:left w:val="nil"/>
              <w:bottom w:val="single" w:color="auto" w:sz="4" w:space="0"/>
              <w:right w:val="single" w:color="auto" w:sz="4" w:space="0"/>
            </w:tcBorders>
            <w:shd w:val="clear" w:color="auto" w:fill="auto"/>
            <w:vAlign w:val="center"/>
          </w:tcPr>
          <w:p>
            <w:pPr>
              <w:pStyle w:val="270"/>
            </w:pPr>
            <w:r>
              <w:t>-3.8</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-3.3 </w:t>
            </w:r>
          </w:p>
        </w:tc>
        <w:tc>
          <w:tcPr>
            <w:tcW w:w="936" w:type="dxa"/>
            <w:tcBorders>
              <w:top w:val="nil"/>
              <w:left w:val="nil"/>
              <w:bottom w:val="single" w:color="auto" w:sz="4" w:space="0"/>
              <w:right w:val="single" w:color="auto" w:sz="4" w:space="0"/>
            </w:tcBorders>
            <w:shd w:val="clear" w:color="auto" w:fill="auto"/>
            <w:vAlign w:val="center"/>
          </w:tcPr>
          <w:p>
            <w:pPr>
              <w:pStyle w:val="270"/>
            </w:pPr>
            <w:r>
              <w:t>-2.3</w:t>
            </w:r>
          </w:p>
        </w:tc>
        <w:tc>
          <w:tcPr>
            <w:tcW w:w="1064" w:type="dxa"/>
            <w:tcBorders>
              <w:top w:val="nil"/>
              <w:left w:val="nil"/>
              <w:bottom w:val="single" w:color="auto" w:sz="4" w:space="0"/>
              <w:right w:val="single" w:color="auto" w:sz="4" w:space="0"/>
            </w:tcBorders>
            <w:shd w:val="clear" w:color="auto" w:fill="auto"/>
            <w:vAlign w:val="center"/>
          </w:tcPr>
          <w:p>
            <w:pPr>
              <w:pStyle w:val="270"/>
            </w:pPr>
            <w:r>
              <w:t>+1.8</w:t>
            </w:r>
          </w:p>
        </w:tc>
        <w:tc>
          <w:tcPr>
            <w:tcW w:w="1064" w:type="dxa"/>
            <w:tcBorders>
              <w:top w:val="nil"/>
              <w:left w:val="nil"/>
              <w:bottom w:val="single" w:color="auto" w:sz="4" w:space="0"/>
              <w:right w:val="single" w:color="auto" w:sz="4" w:space="0"/>
            </w:tcBorders>
            <w:shd w:val="clear" w:color="auto" w:fill="auto"/>
            <w:vAlign w:val="center"/>
          </w:tcPr>
          <w:p>
            <w:pPr>
              <w:pStyle w:val="270"/>
            </w:pPr>
            <w:r>
              <w:t>+2.3</w:t>
            </w:r>
          </w:p>
        </w:tc>
        <w:tc>
          <w:tcPr>
            <w:tcW w:w="1064" w:type="dxa"/>
            <w:tcBorders>
              <w:top w:val="nil"/>
              <w:left w:val="nil"/>
              <w:bottom w:val="single" w:color="auto" w:sz="4" w:space="0"/>
              <w:right w:val="single" w:color="auto" w:sz="4" w:space="0"/>
            </w:tcBorders>
            <w:shd w:val="clear" w:color="auto" w:fill="auto"/>
            <w:vAlign w:val="center"/>
          </w:tcPr>
          <w:p>
            <w:pPr>
              <w:pStyle w:val="270"/>
            </w:pPr>
            <w:r>
              <w:t>+2.8</w:t>
            </w:r>
          </w:p>
        </w:tc>
        <w:tc>
          <w:tcPr>
            <w:tcW w:w="1064" w:type="dxa"/>
            <w:tcBorders>
              <w:top w:val="nil"/>
              <w:left w:val="nil"/>
              <w:bottom w:val="single" w:color="auto" w:sz="4" w:space="0"/>
              <w:right w:val="single" w:color="auto" w:sz="4" w:space="0"/>
            </w:tcBorders>
            <w:shd w:val="clear" w:color="auto" w:fill="auto"/>
            <w:vAlign w:val="center"/>
          </w:tcPr>
          <w:p>
            <w:pPr>
              <w:pStyle w:val="270"/>
            </w:pPr>
            <w:r>
              <w:t>+3.3</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36</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-4.4 </w:t>
            </w:r>
          </w:p>
        </w:tc>
        <w:tc>
          <w:tcPr>
            <w:tcW w:w="936" w:type="dxa"/>
            <w:tcBorders>
              <w:top w:val="nil"/>
              <w:left w:val="nil"/>
              <w:bottom w:val="single" w:color="auto" w:sz="4" w:space="0"/>
              <w:right w:val="single" w:color="auto" w:sz="4" w:space="0"/>
            </w:tcBorders>
            <w:shd w:val="clear" w:color="auto" w:fill="auto"/>
            <w:vAlign w:val="center"/>
          </w:tcPr>
          <w:p>
            <w:pPr>
              <w:pStyle w:val="270"/>
            </w:pPr>
            <w:r>
              <w:t>-3.7</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-3.2 </w:t>
            </w:r>
          </w:p>
        </w:tc>
        <w:tc>
          <w:tcPr>
            <w:tcW w:w="936" w:type="dxa"/>
            <w:tcBorders>
              <w:top w:val="nil"/>
              <w:left w:val="nil"/>
              <w:bottom w:val="single" w:color="auto" w:sz="4" w:space="0"/>
              <w:right w:val="single" w:color="auto" w:sz="4" w:space="0"/>
            </w:tcBorders>
            <w:shd w:val="clear" w:color="auto" w:fill="auto"/>
            <w:vAlign w:val="center"/>
          </w:tcPr>
          <w:p>
            <w:pPr>
              <w:pStyle w:val="270"/>
            </w:pPr>
            <w:r>
              <w:t>-2.2</w:t>
            </w:r>
          </w:p>
        </w:tc>
        <w:tc>
          <w:tcPr>
            <w:tcW w:w="1064" w:type="dxa"/>
            <w:tcBorders>
              <w:top w:val="nil"/>
              <w:left w:val="nil"/>
              <w:bottom w:val="single" w:color="auto" w:sz="4" w:space="0"/>
              <w:right w:val="single" w:color="auto" w:sz="4" w:space="0"/>
            </w:tcBorders>
            <w:shd w:val="clear" w:color="auto" w:fill="auto"/>
            <w:vAlign w:val="center"/>
          </w:tcPr>
          <w:p>
            <w:pPr>
              <w:pStyle w:val="270"/>
            </w:pPr>
            <w:r>
              <w:t>+1.7</w:t>
            </w:r>
          </w:p>
        </w:tc>
        <w:tc>
          <w:tcPr>
            <w:tcW w:w="1064" w:type="dxa"/>
            <w:tcBorders>
              <w:top w:val="nil"/>
              <w:left w:val="nil"/>
              <w:bottom w:val="single" w:color="auto" w:sz="4" w:space="0"/>
              <w:right w:val="single" w:color="auto" w:sz="4" w:space="0"/>
            </w:tcBorders>
            <w:shd w:val="clear" w:color="auto" w:fill="auto"/>
            <w:vAlign w:val="center"/>
          </w:tcPr>
          <w:p>
            <w:pPr>
              <w:pStyle w:val="270"/>
            </w:pPr>
            <w:r>
              <w:t>+2.2</w:t>
            </w:r>
          </w:p>
        </w:tc>
        <w:tc>
          <w:tcPr>
            <w:tcW w:w="1064" w:type="dxa"/>
            <w:tcBorders>
              <w:top w:val="nil"/>
              <w:left w:val="nil"/>
              <w:bottom w:val="single" w:color="auto" w:sz="4" w:space="0"/>
              <w:right w:val="single" w:color="auto" w:sz="4" w:space="0"/>
            </w:tcBorders>
            <w:shd w:val="clear" w:color="auto" w:fill="auto"/>
            <w:vAlign w:val="center"/>
          </w:tcPr>
          <w:p>
            <w:pPr>
              <w:pStyle w:val="270"/>
            </w:pPr>
            <w:r>
              <w:t>+2.7</w:t>
            </w:r>
          </w:p>
        </w:tc>
        <w:tc>
          <w:tcPr>
            <w:tcW w:w="1064" w:type="dxa"/>
            <w:tcBorders>
              <w:top w:val="nil"/>
              <w:left w:val="nil"/>
              <w:bottom w:val="single" w:color="auto" w:sz="4" w:space="0"/>
              <w:right w:val="single" w:color="auto" w:sz="4" w:space="0"/>
            </w:tcBorders>
            <w:shd w:val="clear" w:color="auto" w:fill="auto"/>
            <w:vAlign w:val="center"/>
          </w:tcPr>
          <w:p>
            <w:pPr>
              <w:pStyle w:val="270"/>
            </w:pPr>
            <w:r>
              <w:t>+3.2</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37</w:t>
            </w:r>
          </w:p>
        </w:tc>
        <w:tc>
          <w:tcPr>
            <w:tcW w:w="936" w:type="dxa"/>
            <w:tcBorders>
              <w:top w:val="nil"/>
              <w:left w:val="nil"/>
              <w:bottom w:val="single" w:color="auto" w:sz="4" w:space="0"/>
              <w:right w:val="single" w:color="auto" w:sz="4" w:space="0"/>
            </w:tcBorders>
            <w:shd w:val="clear" w:color="auto" w:fill="auto"/>
            <w:vAlign w:val="center"/>
          </w:tcPr>
          <w:p>
            <w:pPr>
              <w:pStyle w:val="270"/>
            </w:pPr>
            <w:r>
              <w:t>-4.3</w:t>
            </w:r>
          </w:p>
        </w:tc>
        <w:tc>
          <w:tcPr>
            <w:tcW w:w="936" w:type="dxa"/>
            <w:tcBorders>
              <w:top w:val="nil"/>
              <w:left w:val="nil"/>
              <w:bottom w:val="single" w:color="auto" w:sz="4" w:space="0"/>
              <w:right w:val="single" w:color="auto" w:sz="4" w:space="0"/>
            </w:tcBorders>
            <w:shd w:val="clear" w:color="auto" w:fill="auto"/>
            <w:vAlign w:val="center"/>
          </w:tcPr>
          <w:p>
            <w:pPr>
              <w:pStyle w:val="270"/>
            </w:pPr>
            <w:r>
              <w:t>-3.7</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-3.2 </w:t>
            </w:r>
          </w:p>
        </w:tc>
        <w:tc>
          <w:tcPr>
            <w:tcW w:w="936" w:type="dxa"/>
            <w:tcBorders>
              <w:top w:val="nil"/>
              <w:left w:val="nil"/>
              <w:bottom w:val="single" w:color="auto" w:sz="4" w:space="0"/>
              <w:right w:val="single" w:color="auto" w:sz="4" w:space="0"/>
            </w:tcBorders>
            <w:shd w:val="clear" w:color="auto" w:fill="auto"/>
            <w:vAlign w:val="center"/>
          </w:tcPr>
          <w:p>
            <w:pPr>
              <w:pStyle w:val="270"/>
            </w:pPr>
            <w:r>
              <w:t>-2.2</w:t>
            </w:r>
          </w:p>
        </w:tc>
        <w:tc>
          <w:tcPr>
            <w:tcW w:w="1064" w:type="dxa"/>
            <w:tcBorders>
              <w:top w:val="nil"/>
              <w:left w:val="nil"/>
              <w:bottom w:val="single" w:color="auto" w:sz="4" w:space="0"/>
              <w:right w:val="single" w:color="auto" w:sz="4" w:space="0"/>
            </w:tcBorders>
            <w:shd w:val="clear" w:color="auto" w:fill="auto"/>
            <w:vAlign w:val="center"/>
          </w:tcPr>
          <w:p>
            <w:pPr>
              <w:pStyle w:val="270"/>
            </w:pPr>
            <w:r>
              <w:t>+1.7</w:t>
            </w:r>
          </w:p>
        </w:tc>
        <w:tc>
          <w:tcPr>
            <w:tcW w:w="1064" w:type="dxa"/>
            <w:tcBorders>
              <w:top w:val="nil"/>
              <w:left w:val="nil"/>
              <w:bottom w:val="single" w:color="auto" w:sz="4" w:space="0"/>
              <w:right w:val="single" w:color="auto" w:sz="4" w:space="0"/>
            </w:tcBorders>
            <w:shd w:val="clear" w:color="auto" w:fill="auto"/>
            <w:vAlign w:val="center"/>
          </w:tcPr>
          <w:p>
            <w:pPr>
              <w:pStyle w:val="270"/>
            </w:pPr>
            <w:r>
              <w:t>+2.2</w:t>
            </w:r>
          </w:p>
        </w:tc>
        <w:tc>
          <w:tcPr>
            <w:tcW w:w="1064" w:type="dxa"/>
            <w:tcBorders>
              <w:top w:val="nil"/>
              <w:left w:val="nil"/>
              <w:bottom w:val="single" w:color="auto" w:sz="4" w:space="0"/>
              <w:right w:val="single" w:color="auto" w:sz="4" w:space="0"/>
            </w:tcBorders>
            <w:shd w:val="clear" w:color="auto" w:fill="auto"/>
            <w:vAlign w:val="center"/>
          </w:tcPr>
          <w:p>
            <w:pPr>
              <w:pStyle w:val="270"/>
            </w:pPr>
            <w:r>
              <w:t>+2.7</w:t>
            </w:r>
          </w:p>
        </w:tc>
        <w:tc>
          <w:tcPr>
            <w:tcW w:w="1064" w:type="dxa"/>
            <w:tcBorders>
              <w:top w:val="nil"/>
              <w:left w:val="nil"/>
              <w:bottom w:val="single" w:color="auto" w:sz="4" w:space="0"/>
              <w:right w:val="single" w:color="auto" w:sz="4" w:space="0"/>
            </w:tcBorders>
            <w:shd w:val="clear" w:color="auto" w:fill="auto"/>
            <w:vAlign w:val="center"/>
          </w:tcPr>
          <w:p>
            <w:pPr>
              <w:pStyle w:val="270"/>
            </w:pPr>
            <w:r>
              <w:t>+3.2</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38</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-4.2 </w:t>
            </w:r>
          </w:p>
        </w:tc>
        <w:tc>
          <w:tcPr>
            <w:tcW w:w="936" w:type="dxa"/>
            <w:tcBorders>
              <w:top w:val="nil"/>
              <w:left w:val="nil"/>
              <w:bottom w:val="single" w:color="auto" w:sz="4" w:space="0"/>
              <w:right w:val="single" w:color="auto" w:sz="4" w:space="0"/>
            </w:tcBorders>
            <w:shd w:val="clear" w:color="auto" w:fill="auto"/>
            <w:vAlign w:val="center"/>
          </w:tcPr>
          <w:p>
            <w:pPr>
              <w:pStyle w:val="270"/>
            </w:pPr>
            <w:r>
              <w:t>-3.6</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-3.1 </w:t>
            </w:r>
          </w:p>
        </w:tc>
        <w:tc>
          <w:tcPr>
            <w:tcW w:w="936" w:type="dxa"/>
            <w:tcBorders>
              <w:top w:val="nil"/>
              <w:left w:val="nil"/>
              <w:bottom w:val="single" w:color="auto" w:sz="4" w:space="0"/>
              <w:right w:val="single" w:color="auto" w:sz="4" w:space="0"/>
            </w:tcBorders>
            <w:shd w:val="clear" w:color="auto" w:fill="auto"/>
            <w:vAlign w:val="center"/>
          </w:tcPr>
          <w:p>
            <w:pPr>
              <w:pStyle w:val="270"/>
            </w:pPr>
            <w:r>
              <w:t>-2.1</w:t>
            </w:r>
          </w:p>
        </w:tc>
        <w:tc>
          <w:tcPr>
            <w:tcW w:w="1064" w:type="dxa"/>
            <w:tcBorders>
              <w:top w:val="nil"/>
              <w:left w:val="nil"/>
              <w:bottom w:val="single" w:color="auto" w:sz="4" w:space="0"/>
              <w:right w:val="single" w:color="auto" w:sz="4" w:space="0"/>
            </w:tcBorders>
            <w:shd w:val="clear" w:color="auto" w:fill="auto"/>
            <w:vAlign w:val="center"/>
          </w:tcPr>
          <w:p>
            <w:pPr>
              <w:pStyle w:val="270"/>
            </w:pPr>
            <w:r>
              <w:t>+1.6</w:t>
            </w:r>
          </w:p>
        </w:tc>
        <w:tc>
          <w:tcPr>
            <w:tcW w:w="1064" w:type="dxa"/>
            <w:tcBorders>
              <w:top w:val="nil"/>
              <w:left w:val="nil"/>
              <w:bottom w:val="single" w:color="auto" w:sz="4" w:space="0"/>
              <w:right w:val="single" w:color="auto" w:sz="4" w:space="0"/>
            </w:tcBorders>
            <w:shd w:val="clear" w:color="auto" w:fill="auto"/>
            <w:vAlign w:val="center"/>
          </w:tcPr>
          <w:p>
            <w:pPr>
              <w:pStyle w:val="270"/>
            </w:pPr>
            <w:r>
              <w:t>+2.1</w:t>
            </w:r>
          </w:p>
        </w:tc>
        <w:tc>
          <w:tcPr>
            <w:tcW w:w="1064" w:type="dxa"/>
            <w:tcBorders>
              <w:top w:val="nil"/>
              <w:left w:val="nil"/>
              <w:bottom w:val="single" w:color="auto" w:sz="4" w:space="0"/>
              <w:right w:val="single" w:color="auto" w:sz="4" w:space="0"/>
            </w:tcBorders>
            <w:shd w:val="clear" w:color="auto" w:fill="auto"/>
            <w:vAlign w:val="center"/>
          </w:tcPr>
          <w:p>
            <w:pPr>
              <w:pStyle w:val="270"/>
            </w:pPr>
            <w:r>
              <w:t>+2.6</w:t>
            </w:r>
          </w:p>
        </w:tc>
        <w:tc>
          <w:tcPr>
            <w:tcW w:w="1064" w:type="dxa"/>
            <w:tcBorders>
              <w:top w:val="nil"/>
              <w:left w:val="nil"/>
              <w:bottom w:val="single" w:color="auto" w:sz="4" w:space="0"/>
              <w:right w:val="single" w:color="auto" w:sz="4" w:space="0"/>
            </w:tcBorders>
            <w:shd w:val="clear" w:color="auto" w:fill="auto"/>
            <w:vAlign w:val="center"/>
          </w:tcPr>
          <w:p>
            <w:pPr>
              <w:pStyle w:val="270"/>
            </w:pPr>
            <w:r>
              <w:t>+3.1</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39</w:t>
            </w:r>
          </w:p>
        </w:tc>
        <w:tc>
          <w:tcPr>
            <w:tcW w:w="936" w:type="dxa"/>
            <w:tcBorders>
              <w:top w:val="nil"/>
              <w:left w:val="nil"/>
              <w:bottom w:val="single" w:color="auto" w:sz="4" w:space="0"/>
              <w:right w:val="single" w:color="auto" w:sz="4" w:space="0"/>
            </w:tcBorders>
            <w:shd w:val="clear" w:color="auto" w:fill="auto"/>
            <w:vAlign w:val="center"/>
          </w:tcPr>
          <w:p>
            <w:pPr>
              <w:pStyle w:val="270"/>
            </w:pPr>
            <w:r>
              <w:t>-4.1</w:t>
            </w:r>
          </w:p>
        </w:tc>
        <w:tc>
          <w:tcPr>
            <w:tcW w:w="936" w:type="dxa"/>
            <w:tcBorders>
              <w:top w:val="nil"/>
              <w:left w:val="nil"/>
              <w:bottom w:val="single" w:color="auto" w:sz="4" w:space="0"/>
              <w:right w:val="single" w:color="auto" w:sz="4" w:space="0"/>
            </w:tcBorders>
            <w:shd w:val="clear" w:color="auto" w:fill="auto"/>
            <w:vAlign w:val="center"/>
          </w:tcPr>
          <w:p>
            <w:pPr>
              <w:pStyle w:val="270"/>
            </w:pPr>
            <w:r>
              <w:t>-3.6</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-3.1 </w:t>
            </w:r>
          </w:p>
        </w:tc>
        <w:tc>
          <w:tcPr>
            <w:tcW w:w="936" w:type="dxa"/>
            <w:tcBorders>
              <w:top w:val="nil"/>
              <w:left w:val="nil"/>
              <w:bottom w:val="single" w:color="auto" w:sz="4" w:space="0"/>
              <w:right w:val="single" w:color="auto" w:sz="4" w:space="0"/>
            </w:tcBorders>
            <w:shd w:val="clear" w:color="auto" w:fill="auto"/>
            <w:vAlign w:val="center"/>
          </w:tcPr>
          <w:p>
            <w:pPr>
              <w:pStyle w:val="270"/>
            </w:pPr>
            <w:r>
              <w:t>-2.1</w:t>
            </w:r>
          </w:p>
        </w:tc>
        <w:tc>
          <w:tcPr>
            <w:tcW w:w="1064" w:type="dxa"/>
            <w:tcBorders>
              <w:top w:val="nil"/>
              <w:left w:val="nil"/>
              <w:bottom w:val="single" w:color="auto" w:sz="4" w:space="0"/>
              <w:right w:val="single" w:color="auto" w:sz="4" w:space="0"/>
            </w:tcBorders>
            <w:shd w:val="clear" w:color="auto" w:fill="auto"/>
            <w:vAlign w:val="center"/>
          </w:tcPr>
          <w:p>
            <w:pPr>
              <w:pStyle w:val="270"/>
            </w:pPr>
            <w:r>
              <w:t>+1.6</w:t>
            </w:r>
          </w:p>
        </w:tc>
        <w:tc>
          <w:tcPr>
            <w:tcW w:w="1064" w:type="dxa"/>
            <w:tcBorders>
              <w:top w:val="nil"/>
              <w:left w:val="nil"/>
              <w:bottom w:val="single" w:color="auto" w:sz="4" w:space="0"/>
              <w:right w:val="single" w:color="auto" w:sz="4" w:space="0"/>
            </w:tcBorders>
            <w:shd w:val="clear" w:color="auto" w:fill="auto"/>
            <w:vAlign w:val="center"/>
          </w:tcPr>
          <w:p>
            <w:pPr>
              <w:pStyle w:val="270"/>
            </w:pPr>
            <w:r>
              <w:t>+2.1</w:t>
            </w:r>
          </w:p>
        </w:tc>
        <w:tc>
          <w:tcPr>
            <w:tcW w:w="1064" w:type="dxa"/>
            <w:tcBorders>
              <w:top w:val="nil"/>
              <w:left w:val="nil"/>
              <w:bottom w:val="single" w:color="auto" w:sz="4" w:space="0"/>
              <w:right w:val="single" w:color="auto" w:sz="4" w:space="0"/>
            </w:tcBorders>
            <w:shd w:val="clear" w:color="auto" w:fill="auto"/>
            <w:vAlign w:val="center"/>
          </w:tcPr>
          <w:p>
            <w:pPr>
              <w:pStyle w:val="270"/>
            </w:pPr>
            <w:r>
              <w:t>+2.6</w:t>
            </w:r>
          </w:p>
        </w:tc>
        <w:tc>
          <w:tcPr>
            <w:tcW w:w="1064" w:type="dxa"/>
            <w:tcBorders>
              <w:top w:val="nil"/>
              <w:left w:val="nil"/>
              <w:bottom w:val="single" w:color="auto" w:sz="4" w:space="0"/>
              <w:right w:val="single" w:color="auto" w:sz="4" w:space="0"/>
            </w:tcBorders>
            <w:shd w:val="clear" w:color="auto" w:fill="auto"/>
            <w:vAlign w:val="center"/>
          </w:tcPr>
          <w:p>
            <w:pPr>
              <w:pStyle w:val="270"/>
            </w:pPr>
            <w:r>
              <w:t>+3.1</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40</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-4.0 </w:t>
            </w:r>
          </w:p>
        </w:tc>
        <w:tc>
          <w:tcPr>
            <w:tcW w:w="936" w:type="dxa"/>
            <w:tcBorders>
              <w:top w:val="nil"/>
              <w:left w:val="nil"/>
              <w:bottom w:val="single" w:color="auto" w:sz="4" w:space="0"/>
              <w:right w:val="single" w:color="auto" w:sz="4" w:space="0"/>
            </w:tcBorders>
            <w:shd w:val="clear" w:color="auto" w:fill="auto"/>
            <w:vAlign w:val="center"/>
          </w:tcPr>
          <w:p>
            <w:pPr>
              <w:pStyle w:val="270"/>
            </w:pPr>
            <w:r>
              <w:t>-3.5</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-3.0 </w:t>
            </w:r>
          </w:p>
        </w:tc>
        <w:tc>
          <w:tcPr>
            <w:tcW w:w="936" w:type="dxa"/>
            <w:tcBorders>
              <w:top w:val="nil"/>
              <w:left w:val="nil"/>
              <w:bottom w:val="single" w:color="auto" w:sz="4" w:space="0"/>
              <w:right w:val="single" w:color="auto" w:sz="4" w:space="0"/>
            </w:tcBorders>
            <w:shd w:val="clear" w:color="auto" w:fill="auto"/>
            <w:vAlign w:val="center"/>
          </w:tcPr>
          <w:p>
            <w:pPr>
              <w:pStyle w:val="270"/>
            </w:pPr>
            <w:r>
              <w:t>-2.0</w:t>
            </w:r>
          </w:p>
        </w:tc>
        <w:tc>
          <w:tcPr>
            <w:tcW w:w="1064" w:type="dxa"/>
            <w:tcBorders>
              <w:top w:val="nil"/>
              <w:left w:val="nil"/>
              <w:bottom w:val="single" w:color="auto" w:sz="4" w:space="0"/>
              <w:right w:val="single" w:color="auto" w:sz="4" w:space="0"/>
            </w:tcBorders>
            <w:shd w:val="clear" w:color="auto" w:fill="auto"/>
            <w:vAlign w:val="center"/>
          </w:tcPr>
          <w:p>
            <w:pPr>
              <w:pStyle w:val="270"/>
            </w:pPr>
            <w:r>
              <w:t>+1.5</w:t>
            </w:r>
          </w:p>
        </w:tc>
        <w:tc>
          <w:tcPr>
            <w:tcW w:w="1064" w:type="dxa"/>
            <w:tcBorders>
              <w:top w:val="nil"/>
              <w:left w:val="nil"/>
              <w:bottom w:val="single" w:color="auto" w:sz="4" w:space="0"/>
              <w:right w:val="single" w:color="auto" w:sz="4" w:space="0"/>
            </w:tcBorders>
            <w:shd w:val="clear" w:color="auto" w:fill="auto"/>
            <w:vAlign w:val="center"/>
          </w:tcPr>
          <w:p>
            <w:pPr>
              <w:pStyle w:val="270"/>
            </w:pPr>
            <w:r>
              <w:t>+2.0</w:t>
            </w:r>
          </w:p>
        </w:tc>
        <w:tc>
          <w:tcPr>
            <w:tcW w:w="1064" w:type="dxa"/>
            <w:tcBorders>
              <w:top w:val="nil"/>
              <w:left w:val="nil"/>
              <w:bottom w:val="single" w:color="auto" w:sz="4" w:space="0"/>
              <w:right w:val="single" w:color="auto" w:sz="4" w:space="0"/>
            </w:tcBorders>
            <w:shd w:val="clear" w:color="auto" w:fill="auto"/>
            <w:vAlign w:val="center"/>
          </w:tcPr>
          <w:p>
            <w:pPr>
              <w:pStyle w:val="270"/>
            </w:pPr>
            <w:r>
              <w:t>+2.5</w:t>
            </w:r>
          </w:p>
        </w:tc>
        <w:tc>
          <w:tcPr>
            <w:tcW w:w="1064" w:type="dxa"/>
            <w:tcBorders>
              <w:top w:val="nil"/>
              <w:left w:val="nil"/>
              <w:bottom w:val="single" w:color="auto" w:sz="4" w:space="0"/>
              <w:right w:val="single" w:color="auto" w:sz="4" w:space="0"/>
            </w:tcBorders>
            <w:shd w:val="clear" w:color="auto" w:fill="auto"/>
            <w:vAlign w:val="center"/>
          </w:tcPr>
          <w:p>
            <w:pPr>
              <w:pStyle w:val="270"/>
            </w:pPr>
            <w:r>
              <w:t>+3.0</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41</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-4.0 </w:t>
            </w:r>
          </w:p>
        </w:tc>
        <w:tc>
          <w:tcPr>
            <w:tcW w:w="936" w:type="dxa"/>
            <w:tcBorders>
              <w:top w:val="nil"/>
              <w:left w:val="nil"/>
              <w:bottom w:val="single" w:color="auto" w:sz="4" w:space="0"/>
              <w:right w:val="single" w:color="auto" w:sz="4" w:space="0"/>
            </w:tcBorders>
            <w:shd w:val="clear" w:color="auto" w:fill="auto"/>
            <w:vAlign w:val="center"/>
          </w:tcPr>
          <w:p>
            <w:pPr>
              <w:pStyle w:val="270"/>
            </w:pPr>
            <w:r>
              <w:t>-3.5</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-3.0 </w:t>
            </w:r>
          </w:p>
        </w:tc>
        <w:tc>
          <w:tcPr>
            <w:tcW w:w="936" w:type="dxa"/>
            <w:tcBorders>
              <w:top w:val="nil"/>
              <w:left w:val="nil"/>
              <w:bottom w:val="single" w:color="auto" w:sz="4" w:space="0"/>
              <w:right w:val="single" w:color="auto" w:sz="4" w:space="0"/>
            </w:tcBorders>
            <w:shd w:val="clear" w:color="auto" w:fill="auto"/>
            <w:vAlign w:val="center"/>
          </w:tcPr>
          <w:p>
            <w:pPr>
              <w:pStyle w:val="270"/>
            </w:pPr>
            <w:r>
              <w:t>-2.0</w:t>
            </w:r>
          </w:p>
        </w:tc>
        <w:tc>
          <w:tcPr>
            <w:tcW w:w="1064" w:type="dxa"/>
            <w:tcBorders>
              <w:top w:val="nil"/>
              <w:left w:val="nil"/>
              <w:bottom w:val="single" w:color="auto" w:sz="4" w:space="0"/>
              <w:right w:val="single" w:color="auto" w:sz="4" w:space="0"/>
            </w:tcBorders>
            <w:shd w:val="clear" w:color="auto" w:fill="auto"/>
            <w:vAlign w:val="center"/>
          </w:tcPr>
          <w:p>
            <w:pPr>
              <w:pStyle w:val="270"/>
            </w:pPr>
            <w:r>
              <w:t>+1.5</w:t>
            </w:r>
          </w:p>
        </w:tc>
        <w:tc>
          <w:tcPr>
            <w:tcW w:w="1064" w:type="dxa"/>
            <w:tcBorders>
              <w:top w:val="nil"/>
              <w:left w:val="nil"/>
              <w:bottom w:val="single" w:color="auto" w:sz="4" w:space="0"/>
              <w:right w:val="single" w:color="auto" w:sz="4" w:space="0"/>
            </w:tcBorders>
            <w:shd w:val="clear" w:color="auto" w:fill="auto"/>
            <w:vAlign w:val="center"/>
          </w:tcPr>
          <w:p>
            <w:pPr>
              <w:pStyle w:val="270"/>
            </w:pPr>
            <w:r>
              <w:t>+2.0</w:t>
            </w:r>
          </w:p>
        </w:tc>
        <w:tc>
          <w:tcPr>
            <w:tcW w:w="1064" w:type="dxa"/>
            <w:tcBorders>
              <w:top w:val="nil"/>
              <w:left w:val="nil"/>
              <w:bottom w:val="single" w:color="auto" w:sz="4" w:space="0"/>
              <w:right w:val="single" w:color="auto" w:sz="4" w:space="0"/>
            </w:tcBorders>
            <w:shd w:val="clear" w:color="auto" w:fill="auto"/>
            <w:vAlign w:val="center"/>
          </w:tcPr>
          <w:p>
            <w:pPr>
              <w:pStyle w:val="270"/>
            </w:pPr>
            <w:r>
              <w:t>+2.5</w:t>
            </w:r>
          </w:p>
        </w:tc>
        <w:tc>
          <w:tcPr>
            <w:tcW w:w="1064" w:type="dxa"/>
            <w:tcBorders>
              <w:top w:val="nil"/>
              <w:left w:val="nil"/>
              <w:bottom w:val="single" w:color="auto" w:sz="4" w:space="0"/>
              <w:right w:val="single" w:color="auto" w:sz="4" w:space="0"/>
            </w:tcBorders>
            <w:shd w:val="clear" w:color="auto" w:fill="auto"/>
            <w:vAlign w:val="center"/>
          </w:tcPr>
          <w:p>
            <w:pPr>
              <w:pStyle w:val="270"/>
            </w:pPr>
            <w:r>
              <w:t>+3.0</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42</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-3.9 </w:t>
            </w:r>
          </w:p>
        </w:tc>
        <w:tc>
          <w:tcPr>
            <w:tcW w:w="936" w:type="dxa"/>
            <w:tcBorders>
              <w:top w:val="nil"/>
              <w:left w:val="nil"/>
              <w:bottom w:val="single" w:color="auto" w:sz="4" w:space="0"/>
              <w:right w:val="single" w:color="auto" w:sz="4" w:space="0"/>
            </w:tcBorders>
            <w:shd w:val="clear" w:color="auto" w:fill="auto"/>
            <w:vAlign w:val="center"/>
          </w:tcPr>
          <w:p>
            <w:pPr>
              <w:pStyle w:val="270"/>
            </w:pPr>
            <w:r>
              <w:t>-3.4</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-2.9 </w:t>
            </w:r>
          </w:p>
        </w:tc>
        <w:tc>
          <w:tcPr>
            <w:tcW w:w="936" w:type="dxa"/>
            <w:tcBorders>
              <w:top w:val="nil"/>
              <w:left w:val="nil"/>
              <w:bottom w:val="single" w:color="auto" w:sz="4" w:space="0"/>
              <w:right w:val="single" w:color="auto" w:sz="4" w:space="0"/>
            </w:tcBorders>
            <w:shd w:val="clear" w:color="auto" w:fill="auto"/>
            <w:vAlign w:val="center"/>
          </w:tcPr>
          <w:p>
            <w:pPr>
              <w:pStyle w:val="270"/>
            </w:pPr>
            <w:r>
              <w:t>-1.9</w:t>
            </w:r>
          </w:p>
        </w:tc>
        <w:tc>
          <w:tcPr>
            <w:tcW w:w="1064" w:type="dxa"/>
            <w:tcBorders>
              <w:top w:val="nil"/>
              <w:left w:val="nil"/>
              <w:bottom w:val="single" w:color="auto" w:sz="4" w:space="0"/>
              <w:right w:val="single" w:color="auto" w:sz="4" w:space="0"/>
            </w:tcBorders>
            <w:shd w:val="clear" w:color="auto" w:fill="auto"/>
            <w:vAlign w:val="center"/>
          </w:tcPr>
          <w:p>
            <w:pPr>
              <w:pStyle w:val="270"/>
            </w:pPr>
            <w:r>
              <w:t>+1.4</w:t>
            </w:r>
          </w:p>
        </w:tc>
        <w:tc>
          <w:tcPr>
            <w:tcW w:w="1064" w:type="dxa"/>
            <w:tcBorders>
              <w:top w:val="nil"/>
              <w:left w:val="nil"/>
              <w:bottom w:val="single" w:color="auto" w:sz="4" w:space="0"/>
              <w:right w:val="single" w:color="auto" w:sz="4" w:space="0"/>
            </w:tcBorders>
            <w:shd w:val="clear" w:color="auto" w:fill="auto"/>
            <w:vAlign w:val="center"/>
          </w:tcPr>
          <w:p>
            <w:pPr>
              <w:pStyle w:val="270"/>
            </w:pPr>
            <w:r>
              <w:t>+1.9</w:t>
            </w:r>
          </w:p>
        </w:tc>
        <w:tc>
          <w:tcPr>
            <w:tcW w:w="1064" w:type="dxa"/>
            <w:tcBorders>
              <w:top w:val="nil"/>
              <w:left w:val="nil"/>
              <w:bottom w:val="single" w:color="auto" w:sz="4" w:space="0"/>
              <w:right w:val="single" w:color="auto" w:sz="4" w:space="0"/>
            </w:tcBorders>
            <w:shd w:val="clear" w:color="auto" w:fill="auto"/>
            <w:vAlign w:val="center"/>
          </w:tcPr>
          <w:p>
            <w:pPr>
              <w:pStyle w:val="270"/>
            </w:pPr>
            <w:r>
              <w:t>+2.4</w:t>
            </w:r>
          </w:p>
        </w:tc>
        <w:tc>
          <w:tcPr>
            <w:tcW w:w="1064" w:type="dxa"/>
            <w:tcBorders>
              <w:top w:val="nil"/>
              <w:left w:val="nil"/>
              <w:bottom w:val="single" w:color="auto" w:sz="4" w:space="0"/>
              <w:right w:val="single" w:color="auto" w:sz="4" w:space="0"/>
            </w:tcBorders>
            <w:shd w:val="clear" w:color="auto" w:fill="auto"/>
            <w:vAlign w:val="center"/>
          </w:tcPr>
          <w:p>
            <w:pPr>
              <w:pStyle w:val="270"/>
            </w:pPr>
            <w:r>
              <w:t>+2.9</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43</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-3.9 </w:t>
            </w:r>
          </w:p>
        </w:tc>
        <w:tc>
          <w:tcPr>
            <w:tcW w:w="936" w:type="dxa"/>
            <w:tcBorders>
              <w:top w:val="nil"/>
              <w:left w:val="nil"/>
              <w:bottom w:val="single" w:color="auto" w:sz="4" w:space="0"/>
              <w:right w:val="single" w:color="auto" w:sz="4" w:space="0"/>
            </w:tcBorders>
            <w:shd w:val="clear" w:color="auto" w:fill="auto"/>
            <w:vAlign w:val="center"/>
          </w:tcPr>
          <w:p>
            <w:pPr>
              <w:pStyle w:val="270"/>
            </w:pPr>
            <w:r>
              <w:t>-3.4</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-2.9 </w:t>
            </w:r>
          </w:p>
        </w:tc>
        <w:tc>
          <w:tcPr>
            <w:tcW w:w="936" w:type="dxa"/>
            <w:tcBorders>
              <w:top w:val="nil"/>
              <w:left w:val="nil"/>
              <w:bottom w:val="single" w:color="auto" w:sz="4" w:space="0"/>
              <w:right w:val="single" w:color="auto" w:sz="4" w:space="0"/>
            </w:tcBorders>
            <w:shd w:val="clear" w:color="auto" w:fill="auto"/>
            <w:vAlign w:val="center"/>
          </w:tcPr>
          <w:p>
            <w:pPr>
              <w:pStyle w:val="270"/>
            </w:pPr>
            <w:r>
              <w:t>-1.9</w:t>
            </w:r>
          </w:p>
        </w:tc>
        <w:tc>
          <w:tcPr>
            <w:tcW w:w="1064" w:type="dxa"/>
            <w:tcBorders>
              <w:top w:val="nil"/>
              <w:left w:val="nil"/>
              <w:bottom w:val="single" w:color="auto" w:sz="4" w:space="0"/>
              <w:right w:val="single" w:color="auto" w:sz="4" w:space="0"/>
            </w:tcBorders>
            <w:shd w:val="clear" w:color="auto" w:fill="auto"/>
            <w:vAlign w:val="center"/>
          </w:tcPr>
          <w:p>
            <w:pPr>
              <w:pStyle w:val="270"/>
            </w:pPr>
            <w:r>
              <w:t>+1.4</w:t>
            </w:r>
          </w:p>
        </w:tc>
        <w:tc>
          <w:tcPr>
            <w:tcW w:w="1064" w:type="dxa"/>
            <w:tcBorders>
              <w:top w:val="nil"/>
              <w:left w:val="nil"/>
              <w:bottom w:val="single" w:color="auto" w:sz="4" w:space="0"/>
              <w:right w:val="single" w:color="auto" w:sz="4" w:space="0"/>
            </w:tcBorders>
            <w:shd w:val="clear" w:color="auto" w:fill="auto"/>
            <w:vAlign w:val="center"/>
          </w:tcPr>
          <w:p>
            <w:pPr>
              <w:pStyle w:val="270"/>
            </w:pPr>
            <w:r>
              <w:t>+1.9</w:t>
            </w:r>
          </w:p>
        </w:tc>
        <w:tc>
          <w:tcPr>
            <w:tcW w:w="1064" w:type="dxa"/>
            <w:tcBorders>
              <w:top w:val="nil"/>
              <w:left w:val="nil"/>
              <w:bottom w:val="single" w:color="auto" w:sz="4" w:space="0"/>
              <w:right w:val="single" w:color="auto" w:sz="4" w:space="0"/>
            </w:tcBorders>
            <w:shd w:val="clear" w:color="auto" w:fill="auto"/>
            <w:vAlign w:val="center"/>
          </w:tcPr>
          <w:p>
            <w:pPr>
              <w:pStyle w:val="270"/>
            </w:pPr>
            <w:r>
              <w:t>+2.4</w:t>
            </w:r>
          </w:p>
        </w:tc>
        <w:tc>
          <w:tcPr>
            <w:tcW w:w="1064" w:type="dxa"/>
            <w:tcBorders>
              <w:top w:val="nil"/>
              <w:left w:val="nil"/>
              <w:bottom w:val="single" w:color="auto" w:sz="4" w:space="0"/>
              <w:right w:val="single" w:color="auto" w:sz="4" w:space="0"/>
            </w:tcBorders>
            <w:shd w:val="clear" w:color="auto" w:fill="auto"/>
            <w:vAlign w:val="center"/>
          </w:tcPr>
          <w:p>
            <w:pPr>
              <w:pStyle w:val="270"/>
            </w:pPr>
            <w:r>
              <w:t>+2.9</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44</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-3.8 </w:t>
            </w:r>
          </w:p>
        </w:tc>
        <w:tc>
          <w:tcPr>
            <w:tcW w:w="936" w:type="dxa"/>
            <w:tcBorders>
              <w:top w:val="nil"/>
              <w:left w:val="nil"/>
              <w:bottom w:val="single" w:color="auto" w:sz="4" w:space="0"/>
              <w:right w:val="single" w:color="auto" w:sz="4" w:space="0"/>
            </w:tcBorders>
            <w:shd w:val="clear" w:color="auto" w:fill="auto"/>
            <w:vAlign w:val="center"/>
          </w:tcPr>
          <w:p>
            <w:pPr>
              <w:pStyle w:val="270"/>
            </w:pPr>
            <w:r>
              <w:t>-3.3</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-2.8 </w:t>
            </w:r>
          </w:p>
        </w:tc>
        <w:tc>
          <w:tcPr>
            <w:tcW w:w="936" w:type="dxa"/>
            <w:tcBorders>
              <w:top w:val="nil"/>
              <w:left w:val="nil"/>
              <w:bottom w:val="single" w:color="auto" w:sz="4" w:space="0"/>
              <w:right w:val="single" w:color="auto" w:sz="4" w:space="0"/>
            </w:tcBorders>
            <w:shd w:val="clear" w:color="auto" w:fill="auto"/>
            <w:vAlign w:val="center"/>
          </w:tcPr>
          <w:p>
            <w:pPr>
              <w:pStyle w:val="270"/>
            </w:pPr>
            <w:r>
              <w:t>-1.8</w:t>
            </w:r>
          </w:p>
        </w:tc>
        <w:tc>
          <w:tcPr>
            <w:tcW w:w="1064" w:type="dxa"/>
            <w:tcBorders>
              <w:top w:val="nil"/>
              <w:left w:val="nil"/>
              <w:bottom w:val="single" w:color="auto" w:sz="4" w:space="0"/>
              <w:right w:val="single" w:color="auto" w:sz="4" w:space="0"/>
            </w:tcBorders>
            <w:shd w:val="clear" w:color="auto" w:fill="auto"/>
            <w:vAlign w:val="center"/>
          </w:tcPr>
          <w:p>
            <w:pPr>
              <w:pStyle w:val="270"/>
            </w:pPr>
            <w:r>
              <w:t>+1.3</w:t>
            </w:r>
          </w:p>
        </w:tc>
        <w:tc>
          <w:tcPr>
            <w:tcW w:w="1064" w:type="dxa"/>
            <w:tcBorders>
              <w:top w:val="nil"/>
              <w:left w:val="nil"/>
              <w:bottom w:val="single" w:color="auto" w:sz="4" w:space="0"/>
              <w:right w:val="single" w:color="auto" w:sz="4" w:space="0"/>
            </w:tcBorders>
            <w:shd w:val="clear" w:color="auto" w:fill="auto"/>
            <w:vAlign w:val="center"/>
          </w:tcPr>
          <w:p>
            <w:pPr>
              <w:pStyle w:val="270"/>
            </w:pPr>
            <w:r>
              <w:t>+1.8</w:t>
            </w:r>
          </w:p>
        </w:tc>
        <w:tc>
          <w:tcPr>
            <w:tcW w:w="1064" w:type="dxa"/>
            <w:tcBorders>
              <w:top w:val="nil"/>
              <w:left w:val="nil"/>
              <w:bottom w:val="single" w:color="auto" w:sz="4" w:space="0"/>
              <w:right w:val="single" w:color="auto" w:sz="4" w:space="0"/>
            </w:tcBorders>
            <w:shd w:val="clear" w:color="auto" w:fill="auto"/>
            <w:vAlign w:val="center"/>
          </w:tcPr>
          <w:p>
            <w:pPr>
              <w:pStyle w:val="270"/>
            </w:pPr>
            <w:r>
              <w:t>+2.3</w:t>
            </w:r>
          </w:p>
        </w:tc>
        <w:tc>
          <w:tcPr>
            <w:tcW w:w="1064" w:type="dxa"/>
            <w:tcBorders>
              <w:top w:val="nil"/>
              <w:left w:val="nil"/>
              <w:bottom w:val="single" w:color="auto" w:sz="4" w:space="0"/>
              <w:right w:val="single" w:color="auto" w:sz="4" w:space="0"/>
            </w:tcBorders>
            <w:shd w:val="clear" w:color="auto" w:fill="auto"/>
            <w:vAlign w:val="center"/>
          </w:tcPr>
          <w:p>
            <w:pPr>
              <w:pStyle w:val="270"/>
            </w:pPr>
            <w:r>
              <w:t>+2.8</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45</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-3.8 </w:t>
            </w:r>
          </w:p>
        </w:tc>
        <w:tc>
          <w:tcPr>
            <w:tcW w:w="936" w:type="dxa"/>
            <w:tcBorders>
              <w:top w:val="nil"/>
              <w:left w:val="nil"/>
              <w:bottom w:val="single" w:color="auto" w:sz="4" w:space="0"/>
              <w:right w:val="single" w:color="auto" w:sz="4" w:space="0"/>
            </w:tcBorders>
            <w:shd w:val="clear" w:color="auto" w:fill="auto"/>
            <w:vAlign w:val="center"/>
          </w:tcPr>
          <w:p>
            <w:pPr>
              <w:pStyle w:val="270"/>
            </w:pPr>
            <w:r>
              <w:t>-3.3</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-2.8 </w:t>
            </w:r>
          </w:p>
        </w:tc>
        <w:tc>
          <w:tcPr>
            <w:tcW w:w="936" w:type="dxa"/>
            <w:tcBorders>
              <w:top w:val="nil"/>
              <w:left w:val="nil"/>
              <w:bottom w:val="single" w:color="auto" w:sz="4" w:space="0"/>
              <w:right w:val="single" w:color="auto" w:sz="4" w:space="0"/>
            </w:tcBorders>
            <w:shd w:val="clear" w:color="auto" w:fill="auto"/>
            <w:vAlign w:val="center"/>
          </w:tcPr>
          <w:p>
            <w:pPr>
              <w:pStyle w:val="270"/>
            </w:pPr>
            <w:r>
              <w:t>-1.8</w:t>
            </w:r>
          </w:p>
        </w:tc>
        <w:tc>
          <w:tcPr>
            <w:tcW w:w="1064" w:type="dxa"/>
            <w:tcBorders>
              <w:top w:val="nil"/>
              <w:left w:val="nil"/>
              <w:bottom w:val="single" w:color="auto" w:sz="4" w:space="0"/>
              <w:right w:val="single" w:color="auto" w:sz="4" w:space="0"/>
            </w:tcBorders>
            <w:shd w:val="clear" w:color="auto" w:fill="auto"/>
            <w:vAlign w:val="center"/>
          </w:tcPr>
          <w:p>
            <w:pPr>
              <w:pStyle w:val="270"/>
            </w:pPr>
            <w:r>
              <w:t>+1.3</w:t>
            </w:r>
          </w:p>
        </w:tc>
        <w:tc>
          <w:tcPr>
            <w:tcW w:w="1064" w:type="dxa"/>
            <w:tcBorders>
              <w:top w:val="nil"/>
              <w:left w:val="nil"/>
              <w:bottom w:val="single" w:color="auto" w:sz="4" w:space="0"/>
              <w:right w:val="single" w:color="auto" w:sz="4" w:space="0"/>
            </w:tcBorders>
            <w:shd w:val="clear" w:color="auto" w:fill="auto"/>
            <w:vAlign w:val="center"/>
          </w:tcPr>
          <w:p>
            <w:pPr>
              <w:pStyle w:val="270"/>
            </w:pPr>
            <w:r>
              <w:t>+1.8</w:t>
            </w:r>
          </w:p>
        </w:tc>
        <w:tc>
          <w:tcPr>
            <w:tcW w:w="1064" w:type="dxa"/>
            <w:tcBorders>
              <w:top w:val="nil"/>
              <w:left w:val="nil"/>
              <w:bottom w:val="single" w:color="auto" w:sz="4" w:space="0"/>
              <w:right w:val="single" w:color="auto" w:sz="4" w:space="0"/>
            </w:tcBorders>
            <w:shd w:val="clear" w:color="auto" w:fill="auto"/>
            <w:vAlign w:val="center"/>
          </w:tcPr>
          <w:p>
            <w:pPr>
              <w:pStyle w:val="270"/>
            </w:pPr>
            <w:r>
              <w:t>+2.3</w:t>
            </w:r>
          </w:p>
        </w:tc>
        <w:tc>
          <w:tcPr>
            <w:tcW w:w="1064" w:type="dxa"/>
            <w:tcBorders>
              <w:top w:val="nil"/>
              <w:left w:val="nil"/>
              <w:bottom w:val="single" w:color="auto" w:sz="4" w:space="0"/>
              <w:right w:val="single" w:color="auto" w:sz="4" w:space="0"/>
            </w:tcBorders>
            <w:shd w:val="clear" w:color="auto" w:fill="auto"/>
            <w:vAlign w:val="center"/>
          </w:tcPr>
          <w:p>
            <w:pPr>
              <w:pStyle w:val="270"/>
            </w:pPr>
            <w:r>
              <w:t>+2.8</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46</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-3.7 </w:t>
            </w:r>
          </w:p>
        </w:tc>
        <w:tc>
          <w:tcPr>
            <w:tcW w:w="936" w:type="dxa"/>
            <w:tcBorders>
              <w:top w:val="nil"/>
              <w:left w:val="nil"/>
              <w:bottom w:val="single" w:color="auto" w:sz="4" w:space="0"/>
              <w:right w:val="single" w:color="auto" w:sz="4" w:space="0"/>
            </w:tcBorders>
            <w:shd w:val="clear" w:color="auto" w:fill="auto"/>
            <w:vAlign w:val="center"/>
          </w:tcPr>
          <w:p>
            <w:pPr>
              <w:pStyle w:val="270"/>
            </w:pPr>
            <w:r>
              <w:t>-3.2</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-2.7 </w:t>
            </w:r>
          </w:p>
        </w:tc>
        <w:tc>
          <w:tcPr>
            <w:tcW w:w="936" w:type="dxa"/>
            <w:tcBorders>
              <w:top w:val="nil"/>
              <w:left w:val="nil"/>
              <w:bottom w:val="single" w:color="auto" w:sz="4" w:space="0"/>
              <w:right w:val="single" w:color="auto" w:sz="4" w:space="0"/>
            </w:tcBorders>
            <w:shd w:val="clear" w:color="auto" w:fill="auto"/>
            <w:vAlign w:val="center"/>
          </w:tcPr>
          <w:p>
            <w:pPr>
              <w:pStyle w:val="270"/>
            </w:pPr>
            <w:r>
              <w:t>-1.7</w:t>
            </w:r>
          </w:p>
        </w:tc>
        <w:tc>
          <w:tcPr>
            <w:tcW w:w="1064" w:type="dxa"/>
            <w:tcBorders>
              <w:top w:val="nil"/>
              <w:left w:val="nil"/>
              <w:bottom w:val="single" w:color="auto" w:sz="4" w:space="0"/>
              <w:right w:val="single" w:color="auto" w:sz="4" w:space="0"/>
            </w:tcBorders>
            <w:shd w:val="clear" w:color="auto" w:fill="auto"/>
            <w:vAlign w:val="center"/>
          </w:tcPr>
          <w:p>
            <w:pPr>
              <w:pStyle w:val="270"/>
            </w:pPr>
            <w:r>
              <w:t>+1.2</w:t>
            </w:r>
          </w:p>
        </w:tc>
        <w:tc>
          <w:tcPr>
            <w:tcW w:w="1064" w:type="dxa"/>
            <w:tcBorders>
              <w:top w:val="nil"/>
              <w:left w:val="nil"/>
              <w:bottom w:val="single" w:color="auto" w:sz="4" w:space="0"/>
              <w:right w:val="single" w:color="auto" w:sz="4" w:space="0"/>
            </w:tcBorders>
            <w:shd w:val="clear" w:color="auto" w:fill="auto"/>
            <w:vAlign w:val="center"/>
          </w:tcPr>
          <w:p>
            <w:pPr>
              <w:pStyle w:val="270"/>
            </w:pPr>
            <w:r>
              <w:t>+1.7</w:t>
            </w:r>
          </w:p>
        </w:tc>
        <w:tc>
          <w:tcPr>
            <w:tcW w:w="1064" w:type="dxa"/>
            <w:tcBorders>
              <w:top w:val="nil"/>
              <w:left w:val="nil"/>
              <w:bottom w:val="single" w:color="auto" w:sz="4" w:space="0"/>
              <w:right w:val="single" w:color="auto" w:sz="4" w:space="0"/>
            </w:tcBorders>
            <w:shd w:val="clear" w:color="auto" w:fill="auto"/>
            <w:vAlign w:val="center"/>
          </w:tcPr>
          <w:p>
            <w:pPr>
              <w:pStyle w:val="270"/>
            </w:pPr>
            <w:r>
              <w:t>+2.2</w:t>
            </w:r>
          </w:p>
        </w:tc>
        <w:tc>
          <w:tcPr>
            <w:tcW w:w="1064" w:type="dxa"/>
            <w:tcBorders>
              <w:top w:val="nil"/>
              <w:left w:val="nil"/>
              <w:bottom w:val="single" w:color="auto" w:sz="4" w:space="0"/>
              <w:right w:val="single" w:color="auto" w:sz="4" w:space="0"/>
            </w:tcBorders>
            <w:shd w:val="clear" w:color="auto" w:fill="auto"/>
            <w:vAlign w:val="center"/>
          </w:tcPr>
          <w:p>
            <w:pPr>
              <w:pStyle w:val="270"/>
            </w:pPr>
            <w:r>
              <w:t>+2.7</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47</w:t>
            </w:r>
          </w:p>
        </w:tc>
        <w:tc>
          <w:tcPr>
            <w:tcW w:w="936" w:type="dxa"/>
            <w:tcBorders>
              <w:top w:val="nil"/>
              <w:left w:val="nil"/>
              <w:bottom w:val="single" w:color="auto" w:sz="4" w:space="0"/>
              <w:right w:val="single" w:color="auto" w:sz="4" w:space="0"/>
            </w:tcBorders>
            <w:shd w:val="clear" w:color="auto" w:fill="auto"/>
            <w:vAlign w:val="center"/>
          </w:tcPr>
          <w:p>
            <w:pPr>
              <w:pStyle w:val="270"/>
            </w:pPr>
            <w:r>
              <w:t>-3.7</w:t>
            </w:r>
          </w:p>
        </w:tc>
        <w:tc>
          <w:tcPr>
            <w:tcW w:w="936" w:type="dxa"/>
            <w:tcBorders>
              <w:top w:val="nil"/>
              <w:left w:val="nil"/>
              <w:bottom w:val="single" w:color="auto" w:sz="4" w:space="0"/>
              <w:right w:val="single" w:color="auto" w:sz="4" w:space="0"/>
            </w:tcBorders>
            <w:shd w:val="clear" w:color="auto" w:fill="auto"/>
            <w:vAlign w:val="center"/>
          </w:tcPr>
          <w:p>
            <w:pPr>
              <w:pStyle w:val="270"/>
            </w:pPr>
            <w:r>
              <w:t>-3.2</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-2.7 </w:t>
            </w:r>
          </w:p>
        </w:tc>
        <w:tc>
          <w:tcPr>
            <w:tcW w:w="936" w:type="dxa"/>
            <w:tcBorders>
              <w:top w:val="nil"/>
              <w:left w:val="nil"/>
              <w:bottom w:val="single" w:color="auto" w:sz="4" w:space="0"/>
              <w:right w:val="single" w:color="auto" w:sz="4" w:space="0"/>
            </w:tcBorders>
            <w:shd w:val="clear" w:color="auto" w:fill="auto"/>
            <w:vAlign w:val="center"/>
          </w:tcPr>
          <w:p>
            <w:pPr>
              <w:pStyle w:val="270"/>
            </w:pPr>
            <w:r>
              <w:t>-1.7</w:t>
            </w:r>
          </w:p>
        </w:tc>
        <w:tc>
          <w:tcPr>
            <w:tcW w:w="1064" w:type="dxa"/>
            <w:tcBorders>
              <w:top w:val="nil"/>
              <w:left w:val="nil"/>
              <w:bottom w:val="single" w:color="auto" w:sz="4" w:space="0"/>
              <w:right w:val="single" w:color="auto" w:sz="4" w:space="0"/>
            </w:tcBorders>
            <w:shd w:val="clear" w:color="auto" w:fill="auto"/>
            <w:vAlign w:val="center"/>
          </w:tcPr>
          <w:p>
            <w:pPr>
              <w:pStyle w:val="270"/>
            </w:pPr>
            <w:r>
              <w:t>+1.2</w:t>
            </w:r>
          </w:p>
        </w:tc>
        <w:tc>
          <w:tcPr>
            <w:tcW w:w="1064" w:type="dxa"/>
            <w:tcBorders>
              <w:top w:val="nil"/>
              <w:left w:val="nil"/>
              <w:bottom w:val="single" w:color="auto" w:sz="4" w:space="0"/>
              <w:right w:val="single" w:color="auto" w:sz="4" w:space="0"/>
            </w:tcBorders>
            <w:shd w:val="clear" w:color="auto" w:fill="auto"/>
            <w:vAlign w:val="center"/>
          </w:tcPr>
          <w:p>
            <w:pPr>
              <w:pStyle w:val="270"/>
            </w:pPr>
            <w:r>
              <w:t>+1.7</w:t>
            </w:r>
          </w:p>
        </w:tc>
        <w:tc>
          <w:tcPr>
            <w:tcW w:w="1064" w:type="dxa"/>
            <w:tcBorders>
              <w:top w:val="nil"/>
              <w:left w:val="nil"/>
              <w:bottom w:val="single" w:color="auto" w:sz="4" w:space="0"/>
              <w:right w:val="single" w:color="auto" w:sz="4" w:space="0"/>
            </w:tcBorders>
            <w:shd w:val="clear" w:color="auto" w:fill="auto"/>
            <w:vAlign w:val="center"/>
          </w:tcPr>
          <w:p>
            <w:pPr>
              <w:pStyle w:val="270"/>
            </w:pPr>
            <w:r>
              <w:t>+2.2</w:t>
            </w:r>
          </w:p>
        </w:tc>
        <w:tc>
          <w:tcPr>
            <w:tcW w:w="1064" w:type="dxa"/>
            <w:tcBorders>
              <w:top w:val="nil"/>
              <w:left w:val="nil"/>
              <w:bottom w:val="single" w:color="auto" w:sz="4" w:space="0"/>
              <w:right w:val="single" w:color="auto" w:sz="4" w:space="0"/>
            </w:tcBorders>
            <w:shd w:val="clear" w:color="auto" w:fill="auto"/>
            <w:vAlign w:val="center"/>
          </w:tcPr>
          <w:p>
            <w:pPr>
              <w:pStyle w:val="270"/>
            </w:pPr>
            <w:r>
              <w:t>+2.7</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48</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-3.6 </w:t>
            </w:r>
          </w:p>
        </w:tc>
        <w:tc>
          <w:tcPr>
            <w:tcW w:w="936" w:type="dxa"/>
            <w:tcBorders>
              <w:top w:val="nil"/>
              <w:left w:val="nil"/>
              <w:bottom w:val="single" w:color="auto" w:sz="4" w:space="0"/>
              <w:right w:val="single" w:color="auto" w:sz="4" w:space="0"/>
            </w:tcBorders>
            <w:shd w:val="clear" w:color="auto" w:fill="auto"/>
            <w:vAlign w:val="center"/>
          </w:tcPr>
          <w:p>
            <w:pPr>
              <w:pStyle w:val="270"/>
            </w:pPr>
            <w:r>
              <w:t>-3.1</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-2.6 </w:t>
            </w:r>
          </w:p>
        </w:tc>
        <w:tc>
          <w:tcPr>
            <w:tcW w:w="936" w:type="dxa"/>
            <w:tcBorders>
              <w:top w:val="nil"/>
              <w:left w:val="nil"/>
              <w:bottom w:val="single" w:color="auto" w:sz="4" w:space="0"/>
              <w:right w:val="single" w:color="auto" w:sz="4" w:space="0"/>
            </w:tcBorders>
            <w:shd w:val="clear" w:color="auto" w:fill="auto"/>
            <w:vAlign w:val="center"/>
          </w:tcPr>
          <w:p>
            <w:pPr>
              <w:pStyle w:val="270"/>
            </w:pPr>
            <w:r>
              <w:t>-1.6</w:t>
            </w:r>
          </w:p>
        </w:tc>
        <w:tc>
          <w:tcPr>
            <w:tcW w:w="1064" w:type="dxa"/>
            <w:tcBorders>
              <w:top w:val="nil"/>
              <w:left w:val="nil"/>
              <w:bottom w:val="single" w:color="auto" w:sz="4" w:space="0"/>
              <w:right w:val="single" w:color="auto" w:sz="4" w:space="0"/>
            </w:tcBorders>
            <w:shd w:val="clear" w:color="auto" w:fill="auto"/>
            <w:vAlign w:val="center"/>
          </w:tcPr>
          <w:p>
            <w:pPr>
              <w:pStyle w:val="270"/>
            </w:pPr>
            <w:r>
              <w:t>+1.1</w:t>
            </w:r>
          </w:p>
        </w:tc>
        <w:tc>
          <w:tcPr>
            <w:tcW w:w="1064" w:type="dxa"/>
            <w:tcBorders>
              <w:top w:val="nil"/>
              <w:left w:val="nil"/>
              <w:bottom w:val="single" w:color="auto" w:sz="4" w:space="0"/>
              <w:right w:val="single" w:color="auto" w:sz="4" w:space="0"/>
            </w:tcBorders>
            <w:shd w:val="clear" w:color="auto" w:fill="auto"/>
            <w:vAlign w:val="center"/>
          </w:tcPr>
          <w:p>
            <w:pPr>
              <w:pStyle w:val="270"/>
            </w:pPr>
            <w:r>
              <w:t>+1.6</w:t>
            </w:r>
          </w:p>
        </w:tc>
        <w:tc>
          <w:tcPr>
            <w:tcW w:w="1064" w:type="dxa"/>
            <w:tcBorders>
              <w:top w:val="nil"/>
              <w:left w:val="nil"/>
              <w:bottom w:val="single" w:color="auto" w:sz="4" w:space="0"/>
              <w:right w:val="single" w:color="auto" w:sz="4" w:space="0"/>
            </w:tcBorders>
            <w:shd w:val="clear" w:color="auto" w:fill="auto"/>
            <w:vAlign w:val="center"/>
          </w:tcPr>
          <w:p>
            <w:pPr>
              <w:pStyle w:val="270"/>
            </w:pPr>
            <w:r>
              <w:t>+2.1</w:t>
            </w:r>
          </w:p>
        </w:tc>
        <w:tc>
          <w:tcPr>
            <w:tcW w:w="1064" w:type="dxa"/>
            <w:tcBorders>
              <w:top w:val="nil"/>
              <w:left w:val="nil"/>
              <w:bottom w:val="single" w:color="auto" w:sz="4" w:space="0"/>
              <w:right w:val="single" w:color="auto" w:sz="4" w:space="0"/>
            </w:tcBorders>
            <w:shd w:val="clear" w:color="auto" w:fill="auto"/>
            <w:vAlign w:val="center"/>
          </w:tcPr>
          <w:p>
            <w:pPr>
              <w:pStyle w:val="270"/>
            </w:pPr>
            <w:r>
              <w:t>+2.6</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49</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-3.6 </w:t>
            </w:r>
          </w:p>
        </w:tc>
        <w:tc>
          <w:tcPr>
            <w:tcW w:w="936" w:type="dxa"/>
            <w:tcBorders>
              <w:top w:val="nil"/>
              <w:left w:val="nil"/>
              <w:bottom w:val="single" w:color="auto" w:sz="4" w:space="0"/>
              <w:right w:val="single" w:color="auto" w:sz="4" w:space="0"/>
            </w:tcBorders>
            <w:shd w:val="clear" w:color="auto" w:fill="auto"/>
            <w:vAlign w:val="center"/>
          </w:tcPr>
          <w:p>
            <w:pPr>
              <w:pStyle w:val="270"/>
            </w:pPr>
            <w:r>
              <w:t>-3.1</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-2.6 </w:t>
            </w:r>
          </w:p>
        </w:tc>
        <w:tc>
          <w:tcPr>
            <w:tcW w:w="936" w:type="dxa"/>
            <w:tcBorders>
              <w:top w:val="nil"/>
              <w:left w:val="nil"/>
              <w:bottom w:val="single" w:color="auto" w:sz="4" w:space="0"/>
              <w:right w:val="single" w:color="auto" w:sz="4" w:space="0"/>
            </w:tcBorders>
            <w:shd w:val="clear" w:color="auto" w:fill="auto"/>
            <w:vAlign w:val="center"/>
          </w:tcPr>
          <w:p>
            <w:pPr>
              <w:pStyle w:val="270"/>
            </w:pPr>
            <w:r>
              <w:t>-1.6</w:t>
            </w:r>
          </w:p>
        </w:tc>
        <w:tc>
          <w:tcPr>
            <w:tcW w:w="1064" w:type="dxa"/>
            <w:tcBorders>
              <w:top w:val="nil"/>
              <w:left w:val="nil"/>
              <w:bottom w:val="single" w:color="auto" w:sz="4" w:space="0"/>
              <w:right w:val="single" w:color="auto" w:sz="4" w:space="0"/>
            </w:tcBorders>
            <w:shd w:val="clear" w:color="auto" w:fill="auto"/>
            <w:vAlign w:val="center"/>
          </w:tcPr>
          <w:p>
            <w:pPr>
              <w:pStyle w:val="270"/>
            </w:pPr>
            <w:r>
              <w:t>+1.1</w:t>
            </w:r>
          </w:p>
        </w:tc>
        <w:tc>
          <w:tcPr>
            <w:tcW w:w="1064" w:type="dxa"/>
            <w:tcBorders>
              <w:top w:val="nil"/>
              <w:left w:val="nil"/>
              <w:bottom w:val="single" w:color="auto" w:sz="4" w:space="0"/>
              <w:right w:val="single" w:color="auto" w:sz="4" w:space="0"/>
            </w:tcBorders>
            <w:shd w:val="clear" w:color="auto" w:fill="auto"/>
            <w:vAlign w:val="center"/>
          </w:tcPr>
          <w:p>
            <w:pPr>
              <w:pStyle w:val="270"/>
            </w:pPr>
            <w:r>
              <w:t>+1.6</w:t>
            </w:r>
          </w:p>
        </w:tc>
        <w:tc>
          <w:tcPr>
            <w:tcW w:w="1064" w:type="dxa"/>
            <w:tcBorders>
              <w:top w:val="nil"/>
              <w:left w:val="nil"/>
              <w:bottom w:val="single" w:color="auto" w:sz="4" w:space="0"/>
              <w:right w:val="single" w:color="auto" w:sz="4" w:space="0"/>
            </w:tcBorders>
            <w:shd w:val="clear" w:color="auto" w:fill="auto"/>
            <w:vAlign w:val="center"/>
          </w:tcPr>
          <w:p>
            <w:pPr>
              <w:pStyle w:val="270"/>
            </w:pPr>
            <w:r>
              <w:t>+2.1</w:t>
            </w:r>
          </w:p>
        </w:tc>
        <w:tc>
          <w:tcPr>
            <w:tcW w:w="1064" w:type="dxa"/>
            <w:tcBorders>
              <w:top w:val="nil"/>
              <w:left w:val="nil"/>
              <w:bottom w:val="single" w:color="auto" w:sz="4" w:space="0"/>
              <w:right w:val="single" w:color="auto" w:sz="4" w:space="0"/>
            </w:tcBorders>
            <w:shd w:val="clear" w:color="auto" w:fill="auto"/>
            <w:vAlign w:val="center"/>
          </w:tcPr>
          <w:p>
            <w:pPr>
              <w:pStyle w:val="270"/>
            </w:pPr>
            <w:r>
              <w:t>+2.6</w:t>
            </w:r>
          </w:p>
        </w:tc>
      </w:tr>
      <w:tr>
        <w:tblPrEx>
          <w:tblCellMar>
            <w:top w:w="0" w:type="dxa"/>
            <w:left w:w="108" w:type="dxa"/>
            <w:bottom w:w="0" w:type="dxa"/>
            <w:right w:w="108" w:type="dxa"/>
          </w:tblCellMar>
        </w:tblPrEx>
        <w:trPr>
          <w:trHeight w:val="315" w:hRule="atLeast"/>
          <w:jc w:val="center"/>
        </w:trPr>
        <w:tc>
          <w:tcPr>
            <w:tcW w:w="1000" w:type="dxa"/>
            <w:tcBorders>
              <w:top w:val="nil"/>
              <w:left w:val="single" w:color="auto" w:sz="4" w:space="0"/>
              <w:bottom w:val="single" w:color="auto" w:sz="4" w:space="0"/>
              <w:right w:val="single" w:color="auto" w:sz="4" w:space="0"/>
            </w:tcBorders>
            <w:shd w:val="clear" w:color="auto" w:fill="auto"/>
            <w:vAlign w:val="center"/>
          </w:tcPr>
          <w:p>
            <w:pPr>
              <w:pStyle w:val="270"/>
            </w:pPr>
            <w:r>
              <w:t>50</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-3.5 </w:t>
            </w:r>
          </w:p>
        </w:tc>
        <w:tc>
          <w:tcPr>
            <w:tcW w:w="936" w:type="dxa"/>
            <w:tcBorders>
              <w:top w:val="nil"/>
              <w:left w:val="nil"/>
              <w:bottom w:val="single" w:color="auto" w:sz="4" w:space="0"/>
              <w:right w:val="single" w:color="auto" w:sz="4" w:space="0"/>
            </w:tcBorders>
            <w:shd w:val="clear" w:color="auto" w:fill="auto"/>
            <w:vAlign w:val="center"/>
          </w:tcPr>
          <w:p>
            <w:pPr>
              <w:pStyle w:val="270"/>
            </w:pPr>
            <w:r>
              <w:t>-3.0</w:t>
            </w:r>
          </w:p>
        </w:tc>
        <w:tc>
          <w:tcPr>
            <w:tcW w:w="936" w:type="dxa"/>
            <w:tcBorders>
              <w:top w:val="nil"/>
              <w:left w:val="nil"/>
              <w:bottom w:val="single" w:color="auto" w:sz="4" w:space="0"/>
              <w:right w:val="single" w:color="auto" w:sz="4" w:space="0"/>
            </w:tcBorders>
            <w:shd w:val="clear" w:color="auto" w:fill="auto"/>
            <w:vAlign w:val="center"/>
          </w:tcPr>
          <w:p>
            <w:pPr>
              <w:pStyle w:val="270"/>
            </w:pPr>
            <w:r>
              <w:t xml:space="preserve">-2.5 </w:t>
            </w:r>
          </w:p>
        </w:tc>
        <w:tc>
          <w:tcPr>
            <w:tcW w:w="936" w:type="dxa"/>
            <w:tcBorders>
              <w:top w:val="nil"/>
              <w:left w:val="nil"/>
              <w:bottom w:val="single" w:color="auto" w:sz="4" w:space="0"/>
              <w:right w:val="single" w:color="auto" w:sz="4" w:space="0"/>
            </w:tcBorders>
            <w:shd w:val="clear" w:color="auto" w:fill="auto"/>
            <w:vAlign w:val="center"/>
          </w:tcPr>
          <w:p>
            <w:pPr>
              <w:pStyle w:val="270"/>
            </w:pPr>
            <w:r>
              <w:t>-1.5</w:t>
            </w:r>
          </w:p>
        </w:tc>
        <w:tc>
          <w:tcPr>
            <w:tcW w:w="1064" w:type="dxa"/>
            <w:tcBorders>
              <w:top w:val="nil"/>
              <w:left w:val="nil"/>
              <w:bottom w:val="single" w:color="auto" w:sz="4" w:space="0"/>
              <w:right w:val="single" w:color="auto" w:sz="4" w:space="0"/>
            </w:tcBorders>
            <w:shd w:val="clear" w:color="auto" w:fill="auto"/>
            <w:vAlign w:val="center"/>
          </w:tcPr>
          <w:p>
            <w:pPr>
              <w:pStyle w:val="270"/>
            </w:pPr>
            <w:r>
              <w:t>+1.0</w:t>
            </w:r>
          </w:p>
        </w:tc>
        <w:tc>
          <w:tcPr>
            <w:tcW w:w="1064" w:type="dxa"/>
            <w:tcBorders>
              <w:top w:val="nil"/>
              <w:left w:val="nil"/>
              <w:bottom w:val="single" w:color="auto" w:sz="4" w:space="0"/>
              <w:right w:val="single" w:color="auto" w:sz="4" w:space="0"/>
            </w:tcBorders>
            <w:shd w:val="clear" w:color="auto" w:fill="auto"/>
            <w:vAlign w:val="center"/>
          </w:tcPr>
          <w:p>
            <w:pPr>
              <w:pStyle w:val="270"/>
            </w:pPr>
            <w:r>
              <w:t>+1.5</w:t>
            </w:r>
          </w:p>
        </w:tc>
        <w:tc>
          <w:tcPr>
            <w:tcW w:w="1064" w:type="dxa"/>
            <w:tcBorders>
              <w:top w:val="nil"/>
              <w:left w:val="nil"/>
              <w:bottom w:val="single" w:color="auto" w:sz="4" w:space="0"/>
              <w:right w:val="single" w:color="auto" w:sz="4" w:space="0"/>
            </w:tcBorders>
            <w:shd w:val="clear" w:color="auto" w:fill="auto"/>
            <w:vAlign w:val="center"/>
          </w:tcPr>
          <w:p>
            <w:pPr>
              <w:pStyle w:val="270"/>
            </w:pPr>
            <w:r>
              <w:t>+2.0</w:t>
            </w:r>
          </w:p>
        </w:tc>
        <w:tc>
          <w:tcPr>
            <w:tcW w:w="1064" w:type="dxa"/>
            <w:tcBorders>
              <w:top w:val="nil"/>
              <w:left w:val="nil"/>
              <w:bottom w:val="single" w:color="auto" w:sz="4" w:space="0"/>
              <w:right w:val="single" w:color="auto" w:sz="4" w:space="0"/>
            </w:tcBorders>
            <w:shd w:val="clear" w:color="auto" w:fill="auto"/>
            <w:vAlign w:val="center"/>
          </w:tcPr>
          <w:p>
            <w:pPr>
              <w:pStyle w:val="270"/>
            </w:pPr>
            <w:r>
              <w:t>+2.5</w:t>
            </w:r>
          </w:p>
        </w:tc>
      </w:tr>
    </w:tbl>
    <w:p>
      <w:pPr>
        <w:ind w:firstLine="420"/>
        <w:jc w:val="left"/>
        <w:rPr>
          <w:kern w:val="2"/>
        </w:rPr>
      </w:pPr>
      <w:r>
        <w:fldChar w:fldCharType="end"/>
      </w:r>
      <w:r>
        <w:rPr>
          <w:kern w:val="2"/>
        </w:rPr>
        <w:t>注：1、</w:t>
      </w:r>
      <w:r>
        <w:rPr>
          <w:rFonts w:eastAsia="等线"/>
          <w:i/>
          <w:color w:val="000000"/>
          <w:sz w:val="24"/>
          <w:szCs w:val="24"/>
        </w:rPr>
        <w:t>R</w:t>
      </w:r>
      <w:r>
        <w:rPr>
          <w:rFonts w:eastAsia="等线"/>
          <w:color w:val="000000"/>
          <w:sz w:val="24"/>
          <w:szCs w:val="24"/>
          <w:vertAlign w:val="subscript"/>
        </w:rPr>
        <w:t>mα</w:t>
      </w:r>
      <w:r>
        <w:rPr>
          <w:kern w:val="2"/>
        </w:rPr>
        <w:t>小于20或大于50时，分别按20或50查表；</w:t>
      </w:r>
    </w:p>
    <w:p>
      <w:pPr>
        <w:ind w:left="-27" w:leftChars="-13" w:firstLine="865" w:firstLineChars="412"/>
        <w:jc w:val="left"/>
        <w:rPr>
          <w:kern w:val="2"/>
        </w:rPr>
      </w:pPr>
      <w:r>
        <w:rPr>
          <w:kern w:val="2"/>
        </w:rPr>
        <w:t>2、表中未列入的相应于</w:t>
      </w:r>
      <w:r>
        <w:rPr>
          <w:rFonts w:eastAsia="等线"/>
          <w:i/>
          <w:color w:val="000000"/>
          <w:sz w:val="24"/>
          <w:szCs w:val="24"/>
        </w:rPr>
        <w:t>R</w:t>
      </w:r>
      <w:r>
        <w:rPr>
          <w:rFonts w:eastAsia="等线"/>
          <w:color w:val="000000"/>
          <w:sz w:val="24"/>
          <w:szCs w:val="24"/>
          <w:vertAlign w:val="subscript"/>
        </w:rPr>
        <w:t>mα</w:t>
      </w:r>
      <w:r>
        <w:rPr>
          <w:kern w:val="2"/>
        </w:rPr>
        <w:t>的修正值</w:t>
      </w:r>
      <w:r>
        <w:rPr>
          <w:rFonts w:eastAsia="等线"/>
          <w:i/>
          <w:color w:val="000000"/>
          <w:sz w:val="24"/>
          <w:szCs w:val="24"/>
        </w:rPr>
        <w:t>R</w:t>
      </w:r>
      <w:r>
        <w:rPr>
          <w:rFonts w:eastAsia="等线"/>
          <w:color w:val="000000"/>
          <w:sz w:val="24"/>
          <w:szCs w:val="24"/>
          <w:vertAlign w:val="subscript"/>
        </w:rPr>
        <w:t>aα</w:t>
      </w:r>
      <w:r>
        <w:rPr>
          <w:color w:val="000000"/>
          <w:sz w:val="24"/>
          <w:szCs w:val="24"/>
        </w:rPr>
        <w:t>，</w:t>
      </w:r>
      <w:r>
        <w:rPr>
          <w:kern w:val="2"/>
        </w:rPr>
        <w:t>可用内插法求得，精度至0.1。</w:t>
      </w:r>
    </w:p>
    <w:p>
      <w:pPr>
        <w:ind w:firstLine="420"/>
        <w:sectPr>
          <w:pgSz w:w="11906" w:h="16838"/>
          <w:pgMar w:top="1418" w:right="1134" w:bottom="1418" w:left="1418" w:header="851" w:footer="992" w:gutter="0"/>
          <w:cols w:space="425" w:num="1"/>
          <w:docGrid w:type="linesAndChars" w:linePitch="312" w:charSpace="0"/>
        </w:sectPr>
      </w:pPr>
    </w:p>
    <w:p>
      <w:pPr>
        <w:pStyle w:val="2"/>
        <w:spacing w:before="312" w:after="312"/>
        <w:jc w:val="left"/>
      </w:pPr>
      <w:bookmarkStart w:id="51" w:name="附录C"/>
      <w:bookmarkStart w:id="52" w:name="_Toc23861125"/>
      <w:bookmarkStart w:id="53" w:name="_Toc522805395"/>
      <w:r>
        <w:t>附录C</w:t>
      </w:r>
      <w:bookmarkEnd w:id="51"/>
      <w:r>
        <w:t xml:space="preserve">  不同浇筑面的回弹修正值</w:t>
      </w:r>
      <w:bookmarkEnd w:id="52"/>
      <w:bookmarkEnd w:id="53"/>
    </w:p>
    <w:tbl>
      <w:tblPr>
        <w:tblStyle w:val="42"/>
        <w:tblW w:w="9120" w:type="dxa"/>
        <w:tblInd w:w="0" w:type="dxa"/>
        <w:tblLayout w:type="fixed"/>
        <w:tblCellMar>
          <w:top w:w="0" w:type="dxa"/>
          <w:left w:w="108" w:type="dxa"/>
          <w:bottom w:w="0" w:type="dxa"/>
          <w:right w:w="108" w:type="dxa"/>
        </w:tblCellMar>
      </w:tblPr>
      <w:tblGrid>
        <w:gridCol w:w="1520"/>
        <w:gridCol w:w="1520"/>
        <w:gridCol w:w="1520"/>
        <w:gridCol w:w="1520"/>
        <w:gridCol w:w="1520"/>
        <w:gridCol w:w="1520"/>
      </w:tblGrid>
      <w:tr>
        <w:tblPrEx>
          <w:tblCellMar>
            <w:top w:w="0" w:type="dxa"/>
            <w:left w:w="108" w:type="dxa"/>
            <w:bottom w:w="0" w:type="dxa"/>
            <w:right w:w="108" w:type="dxa"/>
          </w:tblCellMar>
        </w:tblPrEx>
        <w:trPr>
          <w:trHeight w:val="96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70"/>
            </w:pPr>
            <w:r>
              <w:t>R</w:t>
            </w:r>
            <w:r>
              <w:rPr>
                <w:eastAsianLayout w:id="102" w:combine="1"/>
              </w:rPr>
              <w:t>t m</w:t>
            </w:r>
            <w:r>
              <w:t>或R</w:t>
            </w:r>
            <w:r>
              <w:rPr>
                <w:eastAsianLayout w:id="103" w:combine="1"/>
              </w:rPr>
              <w:t>b m</w:t>
            </w:r>
          </w:p>
        </w:tc>
        <w:tc>
          <w:tcPr>
            <w:tcW w:w="1520" w:type="dxa"/>
            <w:tcBorders>
              <w:top w:val="single" w:color="auto" w:sz="4" w:space="0"/>
              <w:left w:val="nil"/>
              <w:bottom w:val="single" w:color="auto" w:sz="4" w:space="0"/>
              <w:right w:val="single" w:color="auto" w:sz="4" w:space="0"/>
            </w:tcBorders>
            <w:shd w:val="clear" w:color="auto" w:fill="auto"/>
            <w:vAlign w:val="center"/>
          </w:tcPr>
          <w:p>
            <w:pPr>
              <w:pStyle w:val="270"/>
            </w:pPr>
            <w:r>
              <w:t>表面修正值</w:t>
            </w:r>
            <w:r>
              <w:br w:type="textWrapping"/>
            </w:r>
            <w:r>
              <w:t>（R</w:t>
            </w:r>
            <w:r>
              <w:rPr>
                <w:eastAsianLayout w:id="104" w:combine="1"/>
              </w:rPr>
              <w:t>t a</w:t>
            </w:r>
            <w:r>
              <w:t>）</w:t>
            </w:r>
          </w:p>
        </w:tc>
        <w:tc>
          <w:tcPr>
            <w:tcW w:w="1520" w:type="dxa"/>
            <w:tcBorders>
              <w:top w:val="single" w:color="auto" w:sz="4" w:space="0"/>
              <w:left w:val="nil"/>
              <w:bottom w:val="single" w:color="auto" w:sz="4" w:space="0"/>
              <w:right w:val="single" w:color="auto" w:sz="4" w:space="0"/>
            </w:tcBorders>
            <w:shd w:val="clear" w:color="auto" w:fill="auto"/>
            <w:vAlign w:val="center"/>
          </w:tcPr>
          <w:p>
            <w:pPr>
              <w:pStyle w:val="270"/>
            </w:pPr>
            <w:r>
              <w:t>底面修正值</w:t>
            </w:r>
            <w:r>
              <w:br w:type="textWrapping"/>
            </w:r>
            <w:r>
              <w:t>（R</w:t>
            </w:r>
            <w:r>
              <w:rPr>
                <w:eastAsianLayout w:id="105" w:combine="1"/>
              </w:rPr>
              <w:t>b a</w:t>
            </w:r>
            <w:r>
              <w:t>）</w:t>
            </w:r>
          </w:p>
        </w:tc>
        <w:tc>
          <w:tcPr>
            <w:tcW w:w="1520" w:type="dxa"/>
            <w:tcBorders>
              <w:top w:val="single" w:color="auto" w:sz="4" w:space="0"/>
              <w:left w:val="nil"/>
              <w:bottom w:val="single" w:color="auto" w:sz="4" w:space="0"/>
              <w:right w:val="single" w:color="auto" w:sz="4" w:space="0"/>
            </w:tcBorders>
            <w:shd w:val="clear" w:color="auto" w:fill="auto"/>
            <w:vAlign w:val="center"/>
          </w:tcPr>
          <w:p>
            <w:pPr>
              <w:pStyle w:val="270"/>
            </w:pPr>
            <w:r>
              <w:t>R</w:t>
            </w:r>
            <w:r>
              <w:rPr>
                <w:eastAsianLayout w:id="106" w:combine="1"/>
              </w:rPr>
              <w:t>t m</w:t>
            </w:r>
            <w:r>
              <w:t>或R</w:t>
            </w:r>
            <w:r>
              <w:rPr>
                <w:eastAsianLayout w:id="107" w:combine="1"/>
              </w:rPr>
              <w:t>b m</w:t>
            </w:r>
          </w:p>
        </w:tc>
        <w:tc>
          <w:tcPr>
            <w:tcW w:w="1520" w:type="dxa"/>
            <w:tcBorders>
              <w:top w:val="single" w:color="auto" w:sz="4" w:space="0"/>
              <w:left w:val="nil"/>
              <w:bottom w:val="single" w:color="auto" w:sz="4" w:space="0"/>
              <w:right w:val="single" w:color="auto" w:sz="4" w:space="0"/>
            </w:tcBorders>
            <w:shd w:val="clear" w:color="auto" w:fill="auto"/>
            <w:vAlign w:val="center"/>
          </w:tcPr>
          <w:p>
            <w:pPr>
              <w:pStyle w:val="270"/>
            </w:pPr>
            <w:r>
              <w:t>表面修正值</w:t>
            </w:r>
            <w:r>
              <w:br w:type="textWrapping"/>
            </w:r>
            <w:r>
              <w:t>（R</w:t>
            </w:r>
            <w:r>
              <w:rPr>
                <w:eastAsianLayout w:id="108" w:combine="1"/>
              </w:rPr>
              <w:t>t a</w:t>
            </w:r>
            <w:r>
              <w:t>）</w:t>
            </w:r>
          </w:p>
        </w:tc>
        <w:tc>
          <w:tcPr>
            <w:tcW w:w="1520" w:type="dxa"/>
            <w:tcBorders>
              <w:top w:val="single" w:color="auto" w:sz="4" w:space="0"/>
              <w:left w:val="nil"/>
              <w:bottom w:val="single" w:color="auto" w:sz="4" w:space="0"/>
              <w:right w:val="single" w:color="auto" w:sz="4" w:space="0"/>
            </w:tcBorders>
            <w:shd w:val="clear" w:color="auto" w:fill="auto"/>
            <w:vAlign w:val="center"/>
          </w:tcPr>
          <w:p>
            <w:pPr>
              <w:pStyle w:val="270"/>
            </w:pPr>
            <w:r>
              <w:t>底面修正值</w:t>
            </w:r>
            <w:r>
              <w:br w:type="textWrapping"/>
            </w:r>
            <w:r>
              <w:t>（R</w:t>
            </w:r>
            <w:r>
              <w:rPr>
                <w:eastAsianLayout w:id="109" w:combine="1"/>
              </w:rPr>
              <w:t>b a</w:t>
            </w:r>
            <w:r>
              <w:t>）</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270"/>
            </w:pPr>
            <w:r>
              <w:t>20</w:t>
            </w:r>
          </w:p>
        </w:tc>
        <w:tc>
          <w:tcPr>
            <w:tcW w:w="1520" w:type="dxa"/>
            <w:tcBorders>
              <w:top w:val="nil"/>
              <w:left w:val="nil"/>
              <w:bottom w:val="single" w:color="auto" w:sz="4" w:space="0"/>
              <w:right w:val="single" w:color="auto" w:sz="4" w:space="0"/>
            </w:tcBorders>
            <w:shd w:val="clear" w:color="auto" w:fill="auto"/>
            <w:vAlign w:val="center"/>
          </w:tcPr>
          <w:p>
            <w:pPr>
              <w:pStyle w:val="270"/>
            </w:pPr>
            <w:r>
              <w:t>+2.5</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-3.0 </w:t>
            </w:r>
          </w:p>
        </w:tc>
        <w:tc>
          <w:tcPr>
            <w:tcW w:w="1520" w:type="dxa"/>
            <w:tcBorders>
              <w:top w:val="nil"/>
              <w:left w:val="nil"/>
              <w:bottom w:val="single" w:color="auto" w:sz="4" w:space="0"/>
              <w:right w:val="single" w:color="auto" w:sz="4" w:space="0"/>
            </w:tcBorders>
            <w:shd w:val="clear" w:color="auto" w:fill="auto"/>
            <w:vAlign w:val="center"/>
          </w:tcPr>
          <w:p>
            <w:pPr>
              <w:pStyle w:val="270"/>
            </w:pPr>
            <w:r>
              <w:t>36</w:t>
            </w:r>
          </w:p>
        </w:tc>
        <w:tc>
          <w:tcPr>
            <w:tcW w:w="1520" w:type="dxa"/>
            <w:tcBorders>
              <w:top w:val="nil"/>
              <w:left w:val="nil"/>
              <w:bottom w:val="single" w:color="auto" w:sz="4" w:space="0"/>
              <w:right w:val="single" w:color="auto" w:sz="4" w:space="0"/>
            </w:tcBorders>
            <w:shd w:val="clear" w:color="auto" w:fill="auto"/>
            <w:vAlign w:val="center"/>
          </w:tcPr>
          <w:p>
            <w:pPr>
              <w:pStyle w:val="270"/>
            </w:pPr>
            <w:r>
              <w:t>+0.9</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-1.4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270"/>
            </w:pPr>
            <w:r>
              <w:t>21</w:t>
            </w:r>
          </w:p>
        </w:tc>
        <w:tc>
          <w:tcPr>
            <w:tcW w:w="1520" w:type="dxa"/>
            <w:tcBorders>
              <w:top w:val="nil"/>
              <w:left w:val="nil"/>
              <w:bottom w:val="single" w:color="auto" w:sz="4" w:space="0"/>
              <w:right w:val="single" w:color="auto" w:sz="4" w:space="0"/>
            </w:tcBorders>
            <w:shd w:val="clear" w:color="auto" w:fill="auto"/>
            <w:vAlign w:val="center"/>
          </w:tcPr>
          <w:p>
            <w:pPr>
              <w:pStyle w:val="270"/>
            </w:pPr>
            <w:r>
              <w:t>+2.4</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-2.9 </w:t>
            </w:r>
          </w:p>
        </w:tc>
        <w:tc>
          <w:tcPr>
            <w:tcW w:w="1520" w:type="dxa"/>
            <w:tcBorders>
              <w:top w:val="nil"/>
              <w:left w:val="nil"/>
              <w:bottom w:val="single" w:color="auto" w:sz="4" w:space="0"/>
              <w:right w:val="single" w:color="auto" w:sz="4" w:space="0"/>
            </w:tcBorders>
            <w:shd w:val="clear" w:color="auto" w:fill="auto"/>
            <w:vAlign w:val="center"/>
          </w:tcPr>
          <w:p>
            <w:pPr>
              <w:pStyle w:val="270"/>
            </w:pPr>
            <w:r>
              <w:t>37</w:t>
            </w:r>
          </w:p>
        </w:tc>
        <w:tc>
          <w:tcPr>
            <w:tcW w:w="1520" w:type="dxa"/>
            <w:tcBorders>
              <w:top w:val="nil"/>
              <w:left w:val="nil"/>
              <w:bottom w:val="single" w:color="auto" w:sz="4" w:space="0"/>
              <w:right w:val="single" w:color="auto" w:sz="4" w:space="0"/>
            </w:tcBorders>
            <w:shd w:val="clear" w:color="auto" w:fill="auto"/>
            <w:vAlign w:val="center"/>
          </w:tcPr>
          <w:p>
            <w:pPr>
              <w:pStyle w:val="270"/>
            </w:pPr>
            <w:r>
              <w:t>+0.8</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-1.3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270"/>
            </w:pPr>
            <w:r>
              <w:t>22</w:t>
            </w:r>
          </w:p>
        </w:tc>
        <w:tc>
          <w:tcPr>
            <w:tcW w:w="1520" w:type="dxa"/>
            <w:tcBorders>
              <w:top w:val="nil"/>
              <w:left w:val="nil"/>
              <w:bottom w:val="single" w:color="auto" w:sz="4" w:space="0"/>
              <w:right w:val="single" w:color="auto" w:sz="4" w:space="0"/>
            </w:tcBorders>
            <w:shd w:val="clear" w:color="auto" w:fill="auto"/>
            <w:vAlign w:val="center"/>
          </w:tcPr>
          <w:p>
            <w:pPr>
              <w:pStyle w:val="270"/>
            </w:pPr>
            <w:r>
              <w:t>+2.3</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-2.8 </w:t>
            </w:r>
          </w:p>
        </w:tc>
        <w:tc>
          <w:tcPr>
            <w:tcW w:w="1520" w:type="dxa"/>
            <w:tcBorders>
              <w:top w:val="nil"/>
              <w:left w:val="nil"/>
              <w:bottom w:val="single" w:color="auto" w:sz="4" w:space="0"/>
              <w:right w:val="single" w:color="auto" w:sz="4" w:space="0"/>
            </w:tcBorders>
            <w:shd w:val="clear" w:color="auto" w:fill="auto"/>
            <w:vAlign w:val="center"/>
          </w:tcPr>
          <w:p>
            <w:pPr>
              <w:pStyle w:val="270"/>
            </w:pPr>
            <w:r>
              <w:t>38</w:t>
            </w:r>
          </w:p>
        </w:tc>
        <w:tc>
          <w:tcPr>
            <w:tcW w:w="1520" w:type="dxa"/>
            <w:tcBorders>
              <w:top w:val="nil"/>
              <w:left w:val="nil"/>
              <w:bottom w:val="single" w:color="auto" w:sz="4" w:space="0"/>
              <w:right w:val="single" w:color="auto" w:sz="4" w:space="0"/>
            </w:tcBorders>
            <w:shd w:val="clear" w:color="auto" w:fill="auto"/>
            <w:vAlign w:val="center"/>
          </w:tcPr>
          <w:p>
            <w:pPr>
              <w:pStyle w:val="270"/>
            </w:pPr>
            <w:r>
              <w:t>+0.7</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-1.2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270"/>
            </w:pPr>
            <w:r>
              <w:t>23</w:t>
            </w:r>
          </w:p>
        </w:tc>
        <w:tc>
          <w:tcPr>
            <w:tcW w:w="1520" w:type="dxa"/>
            <w:tcBorders>
              <w:top w:val="nil"/>
              <w:left w:val="nil"/>
              <w:bottom w:val="single" w:color="auto" w:sz="4" w:space="0"/>
              <w:right w:val="single" w:color="auto" w:sz="4" w:space="0"/>
            </w:tcBorders>
            <w:shd w:val="clear" w:color="auto" w:fill="auto"/>
            <w:vAlign w:val="center"/>
          </w:tcPr>
          <w:p>
            <w:pPr>
              <w:pStyle w:val="270"/>
            </w:pPr>
            <w:r>
              <w:t>+2.2</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-2.7 </w:t>
            </w:r>
          </w:p>
        </w:tc>
        <w:tc>
          <w:tcPr>
            <w:tcW w:w="1520" w:type="dxa"/>
            <w:tcBorders>
              <w:top w:val="nil"/>
              <w:left w:val="nil"/>
              <w:bottom w:val="single" w:color="auto" w:sz="4" w:space="0"/>
              <w:right w:val="single" w:color="auto" w:sz="4" w:space="0"/>
            </w:tcBorders>
            <w:shd w:val="clear" w:color="auto" w:fill="auto"/>
            <w:vAlign w:val="center"/>
          </w:tcPr>
          <w:p>
            <w:pPr>
              <w:pStyle w:val="270"/>
            </w:pPr>
            <w:r>
              <w:t>39</w:t>
            </w:r>
          </w:p>
        </w:tc>
        <w:tc>
          <w:tcPr>
            <w:tcW w:w="1520" w:type="dxa"/>
            <w:tcBorders>
              <w:top w:val="nil"/>
              <w:left w:val="nil"/>
              <w:bottom w:val="single" w:color="auto" w:sz="4" w:space="0"/>
              <w:right w:val="single" w:color="auto" w:sz="4" w:space="0"/>
            </w:tcBorders>
            <w:shd w:val="clear" w:color="auto" w:fill="auto"/>
            <w:vAlign w:val="center"/>
          </w:tcPr>
          <w:p>
            <w:pPr>
              <w:pStyle w:val="270"/>
            </w:pPr>
            <w:r>
              <w:t>+0.6</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-1.1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270"/>
            </w:pPr>
            <w:r>
              <w:t>24</w:t>
            </w:r>
          </w:p>
        </w:tc>
        <w:tc>
          <w:tcPr>
            <w:tcW w:w="1520" w:type="dxa"/>
            <w:tcBorders>
              <w:top w:val="nil"/>
              <w:left w:val="nil"/>
              <w:bottom w:val="single" w:color="auto" w:sz="4" w:space="0"/>
              <w:right w:val="single" w:color="auto" w:sz="4" w:space="0"/>
            </w:tcBorders>
            <w:shd w:val="clear" w:color="auto" w:fill="auto"/>
            <w:vAlign w:val="center"/>
          </w:tcPr>
          <w:p>
            <w:pPr>
              <w:pStyle w:val="270"/>
            </w:pPr>
            <w:r>
              <w:t>+2.1</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-2.6 </w:t>
            </w:r>
          </w:p>
        </w:tc>
        <w:tc>
          <w:tcPr>
            <w:tcW w:w="1520" w:type="dxa"/>
            <w:tcBorders>
              <w:top w:val="nil"/>
              <w:left w:val="nil"/>
              <w:bottom w:val="single" w:color="auto" w:sz="4" w:space="0"/>
              <w:right w:val="single" w:color="auto" w:sz="4" w:space="0"/>
            </w:tcBorders>
            <w:shd w:val="clear" w:color="auto" w:fill="auto"/>
            <w:vAlign w:val="center"/>
          </w:tcPr>
          <w:p>
            <w:pPr>
              <w:pStyle w:val="270"/>
            </w:pPr>
            <w:r>
              <w:t>40</w:t>
            </w:r>
          </w:p>
        </w:tc>
        <w:tc>
          <w:tcPr>
            <w:tcW w:w="1520" w:type="dxa"/>
            <w:tcBorders>
              <w:top w:val="nil"/>
              <w:left w:val="nil"/>
              <w:bottom w:val="single" w:color="auto" w:sz="4" w:space="0"/>
              <w:right w:val="single" w:color="auto" w:sz="4" w:space="0"/>
            </w:tcBorders>
            <w:shd w:val="clear" w:color="auto" w:fill="auto"/>
            <w:vAlign w:val="center"/>
          </w:tcPr>
          <w:p>
            <w:pPr>
              <w:pStyle w:val="270"/>
            </w:pPr>
            <w:r>
              <w:t>+0.5</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-1.0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270"/>
            </w:pPr>
            <w:r>
              <w:t>25</w:t>
            </w:r>
          </w:p>
        </w:tc>
        <w:tc>
          <w:tcPr>
            <w:tcW w:w="1520" w:type="dxa"/>
            <w:tcBorders>
              <w:top w:val="nil"/>
              <w:left w:val="nil"/>
              <w:bottom w:val="single" w:color="auto" w:sz="4" w:space="0"/>
              <w:right w:val="single" w:color="auto" w:sz="4" w:space="0"/>
            </w:tcBorders>
            <w:shd w:val="clear" w:color="auto" w:fill="auto"/>
            <w:vAlign w:val="center"/>
          </w:tcPr>
          <w:p>
            <w:pPr>
              <w:pStyle w:val="270"/>
            </w:pPr>
            <w:r>
              <w:t>+2.0</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-2.5 </w:t>
            </w:r>
          </w:p>
        </w:tc>
        <w:tc>
          <w:tcPr>
            <w:tcW w:w="1520" w:type="dxa"/>
            <w:tcBorders>
              <w:top w:val="nil"/>
              <w:left w:val="nil"/>
              <w:bottom w:val="single" w:color="auto" w:sz="4" w:space="0"/>
              <w:right w:val="single" w:color="auto" w:sz="4" w:space="0"/>
            </w:tcBorders>
            <w:shd w:val="clear" w:color="auto" w:fill="auto"/>
            <w:vAlign w:val="center"/>
          </w:tcPr>
          <w:p>
            <w:pPr>
              <w:pStyle w:val="270"/>
            </w:pPr>
            <w:r>
              <w:t>41</w:t>
            </w:r>
          </w:p>
        </w:tc>
        <w:tc>
          <w:tcPr>
            <w:tcW w:w="1520" w:type="dxa"/>
            <w:tcBorders>
              <w:top w:val="nil"/>
              <w:left w:val="nil"/>
              <w:bottom w:val="single" w:color="auto" w:sz="4" w:space="0"/>
              <w:right w:val="single" w:color="auto" w:sz="4" w:space="0"/>
            </w:tcBorders>
            <w:shd w:val="clear" w:color="auto" w:fill="auto"/>
            <w:vAlign w:val="center"/>
          </w:tcPr>
          <w:p>
            <w:pPr>
              <w:pStyle w:val="270"/>
            </w:pPr>
            <w:r>
              <w:t>+0.4</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-0.9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270"/>
            </w:pPr>
            <w:r>
              <w:t>26</w:t>
            </w:r>
          </w:p>
        </w:tc>
        <w:tc>
          <w:tcPr>
            <w:tcW w:w="1520" w:type="dxa"/>
            <w:tcBorders>
              <w:top w:val="nil"/>
              <w:left w:val="nil"/>
              <w:bottom w:val="single" w:color="auto" w:sz="4" w:space="0"/>
              <w:right w:val="single" w:color="auto" w:sz="4" w:space="0"/>
            </w:tcBorders>
            <w:shd w:val="clear" w:color="auto" w:fill="auto"/>
            <w:vAlign w:val="center"/>
          </w:tcPr>
          <w:p>
            <w:pPr>
              <w:pStyle w:val="270"/>
            </w:pPr>
            <w:r>
              <w:t>+1.9</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-2.4 </w:t>
            </w:r>
          </w:p>
        </w:tc>
        <w:tc>
          <w:tcPr>
            <w:tcW w:w="1520" w:type="dxa"/>
            <w:tcBorders>
              <w:top w:val="nil"/>
              <w:left w:val="nil"/>
              <w:bottom w:val="single" w:color="auto" w:sz="4" w:space="0"/>
              <w:right w:val="single" w:color="auto" w:sz="4" w:space="0"/>
            </w:tcBorders>
            <w:shd w:val="clear" w:color="auto" w:fill="auto"/>
            <w:vAlign w:val="center"/>
          </w:tcPr>
          <w:p>
            <w:pPr>
              <w:pStyle w:val="270"/>
            </w:pPr>
            <w:r>
              <w:t>42</w:t>
            </w:r>
          </w:p>
        </w:tc>
        <w:tc>
          <w:tcPr>
            <w:tcW w:w="1520" w:type="dxa"/>
            <w:tcBorders>
              <w:top w:val="nil"/>
              <w:left w:val="nil"/>
              <w:bottom w:val="single" w:color="auto" w:sz="4" w:space="0"/>
              <w:right w:val="single" w:color="auto" w:sz="4" w:space="0"/>
            </w:tcBorders>
            <w:shd w:val="clear" w:color="auto" w:fill="auto"/>
            <w:vAlign w:val="center"/>
          </w:tcPr>
          <w:p>
            <w:pPr>
              <w:pStyle w:val="270"/>
            </w:pPr>
            <w:r>
              <w:t>+0.3</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-0.8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270"/>
            </w:pPr>
            <w:r>
              <w:t>27</w:t>
            </w:r>
          </w:p>
        </w:tc>
        <w:tc>
          <w:tcPr>
            <w:tcW w:w="1520" w:type="dxa"/>
            <w:tcBorders>
              <w:top w:val="nil"/>
              <w:left w:val="nil"/>
              <w:bottom w:val="single" w:color="auto" w:sz="4" w:space="0"/>
              <w:right w:val="single" w:color="auto" w:sz="4" w:space="0"/>
            </w:tcBorders>
            <w:shd w:val="clear" w:color="auto" w:fill="auto"/>
            <w:vAlign w:val="center"/>
          </w:tcPr>
          <w:p>
            <w:pPr>
              <w:pStyle w:val="270"/>
            </w:pPr>
            <w:r>
              <w:t>+1.8</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-2.3 </w:t>
            </w:r>
          </w:p>
        </w:tc>
        <w:tc>
          <w:tcPr>
            <w:tcW w:w="1520" w:type="dxa"/>
            <w:tcBorders>
              <w:top w:val="nil"/>
              <w:left w:val="nil"/>
              <w:bottom w:val="single" w:color="auto" w:sz="4" w:space="0"/>
              <w:right w:val="single" w:color="auto" w:sz="4" w:space="0"/>
            </w:tcBorders>
            <w:shd w:val="clear" w:color="auto" w:fill="auto"/>
            <w:vAlign w:val="center"/>
          </w:tcPr>
          <w:p>
            <w:pPr>
              <w:pStyle w:val="270"/>
            </w:pPr>
            <w:r>
              <w:t>43</w:t>
            </w:r>
          </w:p>
        </w:tc>
        <w:tc>
          <w:tcPr>
            <w:tcW w:w="1520" w:type="dxa"/>
            <w:tcBorders>
              <w:top w:val="nil"/>
              <w:left w:val="nil"/>
              <w:bottom w:val="single" w:color="auto" w:sz="4" w:space="0"/>
              <w:right w:val="single" w:color="auto" w:sz="4" w:space="0"/>
            </w:tcBorders>
            <w:shd w:val="clear" w:color="auto" w:fill="auto"/>
            <w:vAlign w:val="center"/>
          </w:tcPr>
          <w:p>
            <w:pPr>
              <w:pStyle w:val="270"/>
            </w:pPr>
            <w:r>
              <w:t>+0.2</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-0.7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270"/>
            </w:pPr>
            <w:r>
              <w:t>28</w:t>
            </w:r>
          </w:p>
        </w:tc>
        <w:tc>
          <w:tcPr>
            <w:tcW w:w="1520" w:type="dxa"/>
            <w:tcBorders>
              <w:top w:val="nil"/>
              <w:left w:val="nil"/>
              <w:bottom w:val="single" w:color="auto" w:sz="4" w:space="0"/>
              <w:right w:val="single" w:color="auto" w:sz="4" w:space="0"/>
            </w:tcBorders>
            <w:shd w:val="clear" w:color="auto" w:fill="auto"/>
            <w:vAlign w:val="center"/>
          </w:tcPr>
          <w:p>
            <w:pPr>
              <w:pStyle w:val="270"/>
            </w:pPr>
            <w:r>
              <w:t>+1.7</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-2.2 </w:t>
            </w:r>
          </w:p>
        </w:tc>
        <w:tc>
          <w:tcPr>
            <w:tcW w:w="1520" w:type="dxa"/>
            <w:tcBorders>
              <w:top w:val="nil"/>
              <w:left w:val="nil"/>
              <w:bottom w:val="single" w:color="auto" w:sz="4" w:space="0"/>
              <w:right w:val="single" w:color="auto" w:sz="4" w:space="0"/>
            </w:tcBorders>
            <w:shd w:val="clear" w:color="auto" w:fill="auto"/>
            <w:vAlign w:val="center"/>
          </w:tcPr>
          <w:p>
            <w:pPr>
              <w:pStyle w:val="270"/>
            </w:pPr>
            <w:r>
              <w:t>44</w:t>
            </w:r>
          </w:p>
        </w:tc>
        <w:tc>
          <w:tcPr>
            <w:tcW w:w="1520" w:type="dxa"/>
            <w:tcBorders>
              <w:top w:val="nil"/>
              <w:left w:val="nil"/>
              <w:bottom w:val="single" w:color="auto" w:sz="4" w:space="0"/>
              <w:right w:val="single" w:color="auto" w:sz="4" w:space="0"/>
            </w:tcBorders>
            <w:shd w:val="clear" w:color="auto" w:fill="auto"/>
            <w:vAlign w:val="center"/>
          </w:tcPr>
          <w:p>
            <w:pPr>
              <w:pStyle w:val="270"/>
            </w:pPr>
            <w:r>
              <w:t>+0.1</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-0.6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270"/>
            </w:pPr>
            <w:r>
              <w:t>29</w:t>
            </w:r>
          </w:p>
        </w:tc>
        <w:tc>
          <w:tcPr>
            <w:tcW w:w="1520" w:type="dxa"/>
            <w:tcBorders>
              <w:top w:val="nil"/>
              <w:left w:val="nil"/>
              <w:bottom w:val="single" w:color="auto" w:sz="4" w:space="0"/>
              <w:right w:val="single" w:color="auto" w:sz="4" w:space="0"/>
            </w:tcBorders>
            <w:shd w:val="clear" w:color="auto" w:fill="auto"/>
            <w:vAlign w:val="center"/>
          </w:tcPr>
          <w:p>
            <w:pPr>
              <w:pStyle w:val="270"/>
            </w:pPr>
            <w:r>
              <w:t>+1.6</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-2.1 </w:t>
            </w:r>
          </w:p>
        </w:tc>
        <w:tc>
          <w:tcPr>
            <w:tcW w:w="1520" w:type="dxa"/>
            <w:tcBorders>
              <w:top w:val="nil"/>
              <w:left w:val="nil"/>
              <w:bottom w:val="single" w:color="auto" w:sz="4" w:space="0"/>
              <w:right w:val="single" w:color="auto" w:sz="4" w:space="0"/>
            </w:tcBorders>
            <w:shd w:val="clear" w:color="auto" w:fill="auto"/>
            <w:vAlign w:val="center"/>
          </w:tcPr>
          <w:p>
            <w:pPr>
              <w:pStyle w:val="270"/>
            </w:pPr>
            <w:r>
              <w:t>45</w:t>
            </w:r>
          </w:p>
        </w:tc>
        <w:tc>
          <w:tcPr>
            <w:tcW w:w="1520" w:type="dxa"/>
            <w:tcBorders>
              <w:top w:val="nil"/>
              <w:left w:val="nil"/>
              <w:bottom w:val="single" w:color="auto" w:sz="4" w:space="0"/>
              <w:right w:val="single" w:color="auto" w:sz="4" w:space="0"/>
            </w:tcBorders>
            <w:shd w:val="clear" w:color="auto" w:fill="auto"/>
            <w:vAlign w:val="center"/>
          </w:tcPr>
          <w:p>
            <w:pPr>
              <w:pStyle w:val="270"/>
            </w:pPr>
            <w:r>
              <w:t>0</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-0.5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270"/>
            </w:pPr>
            <w:r>
              <w:t>30</w:t>
            </w:r>
          </w:p>
        </w:tc>
        <w:tc>
          <w:tcPr>
            <w:tcW w:w="1520" w:type="dxa"/>
            <w:tcBorders>
              <w:top w:val="nil"/>
              <w:left w:val="nil"/>
              <w:bottom w:val="single" w:color="auto" w:sz="4" w:space="0"/>
              <w:right w:val="single" w:color="auto" w:sz="4" w:space="0"/>
            </w:tcBorders>
            <w:shd w:val="clear" w:color="auto" w:fill="auto"/>
            <w:vAlign w:val="center"/>
          </w:tcPr>
          <w:p>
            <w:pPr>
              <w:pStyle w:val="270"/>
            </w:pPr>
            <w:r>
              <w:t>+1.5</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-2.0 </w:t>
            </w:r>
          </w:p>
        </w:tc>
        <w:tc>
          <w:tcPr>
            <w:tcW w:w="1520" w:type="dxa"/>
            <w:tcBorders>
              <w:top w:val="nil"/>
              <w:left w:val="nil"/>
              <w:bottom w:val="single" w:color="auto" w:sz="4" w:space="0"/>
              <w:right w:val="single" w:color="auto" w:sz="4" w:space="0"/>
            </w:tcBorders>
            <w:shd w:val="clear" w:color="auto" w:fill="auto"/>
            <w:vAlign w:val="center"/>
          </w:tcPr>
          <w:p>
            <w:pPr>
              <w:pStyle w:val="270"/>
            </w:pPr>
            <w:r>
              <w:t>46</w:t>
            </w:r>
          </w:p>
        </w:tc>
        <w:tc>
          <w:tcPr>
            <w:tcW w:w="1520" w:type="dxa"/>
            <w:tcBorders>
              <w:top w:val="nil"/>
              <w:left w:val="nil"/>
              <w:bottom w:val="single" w:color="auto" w:sz="4" w:space="0"/>
              <w:right w:val="single" w:color="auto" w:sz="4" w:space="0"/>
            </w:tcBorders>
            <w:shd w:val="clear" w:color="auto" w:fill="auto"/>
            <w:vAlign w:val="center"/>
          </w:tcPr>
          <w:p>
            <w:pPr>
              <w:pStyle w:val="270"/>
            </w:pPr>
            <w:r>
              <w:t>0</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-0.4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270"/>
            </w:pPr>
            <w:r>
              <w:t>31</w:t>
            </w:r>
          </w:p>
        </w:tc>
        <w:tc>
          <w:tcPr>
            <w:tcW w:w="1520" w:type="dxa"/>
            <w:tcBorders>
              <w:top w:val="nil"/>
              <w:left w:val="nil"/>
              <w:bottom w:val="single" w:color="auto" w:sz="4" w:space="0"/>
              <w:right w:val="single" w:color="auto" w:sz="4" w:space="0"/>
            </w:tcBorders>
            <w:shd w:val="clear" w:color="auto" w:fill="auto"/>
            <w:vAlign w:val="center"/>
          </w:tcPr>
          <w:p>
            <w:pPr>
              <w:pStyle w:val="270"/>
            </w:pPr>
            <w:r>
              <w:t>+1.4</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-1.9 </w:t>
            </w:r>
          </w:p>
        </w:tc>
        <w:tc>
          <w:tcPr>
            <w:tcW w:w="1520" w:type="dxa"/>
            <w:tcBorders>
              <w:top w:val="nil"/>
              <w:left w:val="nil"/>
              <w:bottom w:val="single" w:color="auto" w:sz="4" w:space="0"/>
              <w:right w:val="single" w:color="auto" w:sz="4" w:space="0"/>
            </w:tcBorders>
            <w:shd w:val="clear" w:color="auto" w:fill="auto"/>
            <w:vAlign w:val="center"/>
          </w:tcPr>
          <w:p>
            <w:pPr>
              <w:pStyle w:val="270"/>
            </w:pPr>
            <w:r>
              <w:t>47</w:t>
            </w:r>
          </w:p>
        </w:tc>
        <w:tc>
          <w:tcPr>
            <w:tcW w:w="1520" w:type="dxa"/>
            <w:tcBorders>
              <w:top w:val="nil"/>
              <w:left w:val="nil"/>
              <w:bottom w:val="single" w:color="auto" w:sz="4" w:space="0"/>
              <w:right w:val="single" w:color="auto" w:sz="4" w:space="0"/>
            </w:tcBorders>
            <w:shd w:val="clear" w:color="auto" w:fill="auto"/>
            <w:vAlign w:val="center"/>
          </w:tcPr>
          <w:p>
            <w:pPr>
              <w:pStyle w:val="270"/>
            </w:pPr>
            <w:r>
              <w:t>0</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-0.3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270"/>
            </w:pPr>
            <w:r>
              <w:t>32</w:t>
            </w:r>
          </w:p>
        </w:tc>
        <w:tc>
          <w:tcPr>
            <w:tcW w:w="1520" w:type="dxa"/>
            <w:tcBorders>
              <w:top w:val="nil"/>
              <w:left w:val="nil"/>
              <w:bottom w:val="single" w:color="auto" w:sz="4" w:space="0"/>
              <w:right w:val="single" w:color="auto" w:sz="4" w:space="0"/>
            </w:tcBorders>
            <w:shd w:val="clear" w:color="auto" w:fill="auto"/>
            <w:vAlign w:val="center"/>
          </w:tcPr>
          <w:p>
            <w:pPr>
              <w:pStyle w:val="270"/>
            </w:pPr>
            <w:r>
              <w:t>+1.3</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-1.8 </w:t>
            </w:r>
          </w:p>
        </w:tc>
        <w:tc>
          <w:tcPr>
            <w:tcW w:w="1520" w:type="dxa"/>
            <w:tcBorders>
              <w:top w:val="nil"/>
              <w:left w:val="nil"/>
              <w:bottom w:val="single" w:color="auto" w:sz="4" w:space="0"/>
              <w:right w:val="single" w:color="auto" w:sz="4" w:space="0"/>
            </w:tcBorders>
            <w:shd w:val="clear" w:color="auto" w:fill="auto"/>
            <w:vAlign w:val="center"/>
          </w:tcPr>
          <w:p>
            <w:pPr>
              <w:pStyle w:val="270"/>
            </w:pPr>
            <w:r>
              <w:t>48</w:t>
            </w:r>
          </w:p>
        </w:tc>
        <w:tc>
          <w:tcPr>
            <w:tcW w:w="1520" w:type="dxa"/>
            <w:tcBorders>
              <w:top w:val="nil"/>
              <w:left w:val="nil"/>
              <w:bottom w:val="single" w:color="auto" w:sz="4" w:space="0"/>
              <w:right w:val="single" w:color="auto" w:sz="4" w:space="0"/>
            </w:tcBorders>
            <w:shd w:val="clear" w:color="auto" w:fill="auto"/>
            <w:vAlign w:val="center"/>
          </w:tcPr>
          <w:p>
            <w:pPr>
              <w:pStyle w:val="270"/>
            </w:pPr>
            <w:r>
              <w:t>0</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-0.2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270"/>
            </w:pPr>
            <w:r>
              <w:t>33</w:t>
            </w:r>
          </w:p>
        </w:tc>
        <w:tc>
          <w:tcPr>
            <w:tcW w:w="1520" w:type="dxa"/>
            <w:tcBorders>
              <w:top w:val="nil"/>
              <w:left w:val="nil"/>
              <w:bottom w:val="single" w:color="auto" w:sz="4" w:space="0"/>
              <w:right w:val="single" w:color="auto" w:sz="4" w:space="0"/>
            </w:tcBorders>
            <w:shd w:val="clear" w:color="auto" w:fill="auto"/>
            <w:vAlign w:val="center"/>
          </w:tcPr>
          <w:p>
            <w:pPr>
              <w:pStyle w:val="270"/>
            </w:pPr>
            <w:r>
              <w:t>+1.2</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-1.7 </w:t>
            </w:r>
          </w:p>
        </w:tc>
        <w:tc>
          <w:tcPr>
            <w:tcW w:w="1520" w:type="dxa"/>
            <w:tcBorders>
              <w:top w:val="nil"/>
              <w:left w:val="nil"/>
              <w:bottom w:val="single" w:color="auto" w:sz="4" w:space="0"/>
              <w:right w:val="single" w:color="auto" w:sz="4" w:space="0"/>
            </w:tcBorders>
            <w:shd w:val="clear" w:color="auto" w:fill="auto"/>
            <w:vAlign w:val="center"/>
          </w:tcPr>
          <w:p>
            <w:pPr>
              <w:pStyle w:val="270"/>
            </w:pPr>
            <w:r>
              <w:t>49</w:t>
            </w:r>
          </w:p>
        </w:tc>
        <w:tc>
          <w:tcPr>
            <w:tcW w:w="1520" w:type="dxa"/>
            <w:tcBorders>
              <w:top w:val="nil"/>
              <w:left w:val="nil"/>
              <w:bottom w:val="single" w:color="auto" w:sz="4" w:space="0"/>
              <w:right w:val="single" w:color="auto" w:sz="4" w:space="0"/>
            </w:tcBorders>
            <w:shd w:val="clear" w:color="auto" w:fill="auto"/>
            <w:vAlign w:val="center"/>
          </w:tcPr>
          <w:p>
            <w:pPr>
              <w:pStyle w:val="270"/>
            </w:pPr>
            <w:r>
              <w:t>0</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-0.1 </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270"/>
            </w:pPr>
            <w:r>
              <w:t>34</w:t>
            </w:r>
          </w:p>
        </w:tc>
        <w:tc>
          <w:tcPr>
            <w:tcW w:w="1520" w:type="dxa"/>
            <w:tcBorders>
              <w:top w:val="nil"/>
              <w:left w:val="nil"/>
              <w:bottom w:val="single" w:color="auto" w:sz="4" w:space="0"/>
              <w:right w:val="single" w:color="auto" w:sz="4" w:space="0"/>
            </w:tcBorders>
            <w:shd w:val="clear" w:color="auto" w:fill="auto"/>
            <w:vAlign w:val="center"/>
          </w:tcPr>
          <w:p>
            <w:pPr>
              <w:pStyle w:val="270"/>
            </w:pPr>
            <w:r>
              <w:t>+1.1</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-1.6 </w:t>
            </w:r>
          </w:p>
        </w:tc>
        <w:tc>
          <w:tcPr>
            <w:tcW w:w="1520" w:type="dxa"/>
            <w:tcBorders>
              <w:top w:val="nil"/>
              <w:left w:val="nil"/>
              <w:bottom w:val="single" w:color="auto" w:sz="4" w:space="0"/>
              <w:right w:val="single" w:color="auto" w:sz="4" w:space="0"/>
            </w:tcBorders>
            <w:shd w:val="clear" w:color="auto" w:fill="auto"/>
            <w:vAlign w:val="center"/>
          </w:tcPr>
          <w:p>
            <w:pPr>
              <w:pStyle w:val="270"/>
            </w:pPr>
            <w:r>
              <w:t>50</w:t>
            </w:r>
          </w:p>
        </w:tc>
        <w:tc>
          <w:tcPr>
            <w:tcW w:w="1520" w:type="dxa"/>
            <w:tcBorders>
              <w:top w:val="nil"/>
              <w:left w:val="nil"/>
              <w:bottom w:val="single" w:color="auto" w:sz="4" w:space="0"/>
              <w:right w:val="single" w:color="auto" w:sz="4" w:space="0"/>
            </w:tcBorders>
            <w:shd w:val="clear" w:color="auto" w:fill="auto"/>
            <w:vAlign w:val="center"/>
          </w:tcPr>
          <w:p>
            <w:pPr>
              <w:pStyle w:val="270"/>
            </w:pPr>
            <w:r>
              <w:t>0</w:t>
            </w:r>
          </w:p>
        </w:tc>
        <w:tc>
          <w:tcPr>
            <w:tcW w:w="1520" w:type="dxa"/>
            <w:tcBorders>
              <w:top w:val="nil"/>
              <w:left w:val="nil"/>
              <w:bottom w:val="single" w:color="auto" w:sz="4" w:space="0"/>
              <w:right w:val="single" w:color="auto" w:sz="4" w:space="0"/>
            </w:tcBorders>
            <w:shd w:val="clear" w:color="auto" w:fill="auto"/>
            <w:vAlign w:val="center"/>
          </w:tcPr>
          <w:p>
            <w:pPr>
              <w:pStyle w:val="270"/>
            </w:pPr>
            <w:r>
              <w:t>0</w:t>
            </w:r>
          </w:p>
        </w:tc>
      </w:tr>
      <w:tr>
        <w:tblPrEx>
          <w:tblCellMar>
            <w:top w:w="0" w:type="dxa"/>
            <w:left w:w="108" w:type="dxa"/>
            <w:bottom w:w="0" w:type="dxa"/>
            <w:right w:w="108" w:type="dxa"/>
          </w:tblCellMar>
        </w:tblPrEx>
        <w:trPr>
          <w:trHeight w:val="315" w:hRule="atLeast"/>
        </w:trPr>
        <w:tc>
          <w:tcPr>
            <w:tcW w:w="1520" w:type="dxa"/>
            <w:tcBorders>
              <w:top w:val="nil"/>
              <w:left w:val="single" w:color="auto" w:sz="4" w:space="0"/>
              <w:bottom w:val="single" w:color="auto" w:sz="4" w:space="0"/>
              <w:right w:val="single" w:color="auto" w:sz="4" w:space="0"/>
            </w:tcBorders>
            <w:shd w:val="clear" w:color="auto" w:fill="auto"/>
            <w:vAlign w:val="center"/>
          </w:tcPr>
          <w:p>
            <w:pPr>
              <w:pStyle w:val="270"/>
            </w:pPr>
            <w:r>
              <w:t>35</w:t>
            </w:r>
          </w:p>
        </w:tc>
        <w:tc>
          <w:tcPr>
            <w:tcW w:w="1520" w:type="dxa"/>
            <w:tcBorders>
              <w:top w:val="nil"/>
              <w:left w:val="nil"/>
              <w:bottom w:val="single" w:color="auto" w:sz="4" w:space="0"/>
              <w:right w:val="single" w:color="auto" w:sz="4" w:space="0"/>
            </w:tcBorders>
            <w:shd w:val="clear" w:color="auto" w:fill="auto"/>
            <w:vAlign w:val="center"/>
          </w:tcPr>
          <w:p>
            <w:pPr>
              <w:pStyle w:val="270"/>
            </w:pPr>
            <w:r>
              <w:t>+1.0</w:t>
            </w:r>
          </w:p>
        </w:tc>
        <w:tc>
          <w:tcPr>
            <w:tcW w:w="1520" w:type="dxa"/>
            <w:tcBorders>
              <w:top w:val="nil"/>
              <w:left w:val="nil"/>
              <w:bottom w:val="single" w:color="auto" w:sz="4" w:space="0"/>
              <w:right w:val="single" w:color="auto" w:sz="4" w:space="0"/>
            </w:tcBorders>
            <w:shd w:val="clear" w:color="auto" w:fill="auto"/>
            <w:vAlign w:val="center"/>
          </w:tcPr>
          <w:p>
            <w:pPr>
              <w:pStyle w:val="270"/>
            </w:pPr>
            <w:r>
              <w:t xml:space="preserve">-1.5 </w:t>
            </w:r>
          </w:p>
        </w:tc>
        <w:tc>
          <w:tcPr>
            <w:tcW w:w="1520" w:type="dxa"/>
            <w:tcBorders>
              <w:top w:val="nil"/>
              <w:left w:val="nil"/>
              <w:bottom w:val="single" w:color="auto" w:sz="4" w:space="0"/>
              <w:right w:val="single" w:color="auto" w:sz="4" w:space="0"/>
            </w:tcBorders>
            <w:shd w:val="clear" w:color="auto" w:fill="auto"/>
            <w:vAlign w:val="center"/>
          </w:tcPr>
          <w:p>
            <w:pPr>
              <w:pStyle w:val="270"/>
            </w:pPr>
          </w:p>
        </w:tc>
        <w:tc>
          <w:tcPr>
            <w:tcW w:w="1520" w:type="dxa"/>
            <w:tcBorders>
              <w:top w:val="nil"/>
              <w:left w:val="nil"/>
              <w:bottom w:val="single" w:color="auto" w:sz="4" w:space="0"/>
              <w:right w:val="single" w:color="auto" w:sz="4" w:space="0"/>
            </w:tcBorders>
            <w:shd w:val="clear" w:color="auto" w:fill="auto"/>
            <w:vAlign w:val="center"/>
          </w:tcPr>
          <w:p>
            <w:pPr>
              <w:pStyle w:val="270"/>
            </w:pPr>
          </w:p>
        </w:tc>
        <w:tc>
          <w:tcPr>
            <w:tcW w:w="1520" w:type="dxa"/>
            <w:tcBorders>
              <w:top w:val="nil"/>
              <w:left w:val="nil"/>
              <w:bottom w:val="single" w:color="auto" w:sz="4" w:space="0"/>
              <w:right w:val="single" w:color="auto" w:sz="4" w:space="0"/>
            </w:tcBorders>
            <w:shd w:val="clear" w:color="auto" w:fill="auto"/>
            <w:vAlign w:val="center"/>
          </w:tcPr>
          <w:p>
            <w:pPr>
              <w:pStyle w:val="270"/>
            </w:pPr>
          </w:p>
        </w:tc>
      </w:tr>
    </w:tbl>
    <w:p>
      <w:pPr>
        <w:ind w:firstLine="420"/>
        <w:jc w:val="left"/>
        <w:rPr>
          <w:kern w:val="2"/>
        </w:rPr>
      </w:pPr>
      <w:r>
        <w:rPr>
          <w:kern w:val="2"/>
        </w:rPr>
        <w:t>注：1、</w:t>
      </w:r>
      <w:r>
        <w:rPr>
          <w:rFonts w:eastAsia="等线"/>
          <w:i/>
          <w:color w:val="000000"/>
          <w:sz w:val="24"/>
          <w:szCs w:val="24"/>
        </w:rPr>
        <w:t>R</w:t>
      </w:r>
      <w:r>
        <w:rPr>
          <w:rFonts w:eastAsia="等线"/>
          <w:i/>
          <w:color w:val="000000"/>
          <w:sz w:val="24"/>
          <w:szCs w:val="24"/>
          <w:eastAsianLayout w:id="110" w:combine="1"/>
        </w:rPr>
        <w:t>t m</w:t>
      </w:r>
      <w:r>
        <w:rPr>
          <w:kern w:val="2"/>
        </w:rPr>
        <w:t>或</w:t>
      </w:r>
      <w:r>
        <w:rPr>
          <w:rFonts w:eastAsia="等线"/>
          <w:i/>
          <w:color w:val="000000"/>
          <w:sz w:val="24"/>
          <w:szCs w:val="24"/>
        </w:rPr>
        <w:t>R</w:t>
      </w:r>
      <w:r>
        <w:rPr>
          <w:rFonts w:eastAsia="等线"/>
          <w:i/>
          <w:color w:val="000000"/>
          <w:sz w:val="24"/>
          <w:szCs w:val="24"/>
          <w:eastAsianLayout w:id="111" w:combine="1"/>
        </w:rPr>
        <w:t>b m</w:t>
      </w:r>
      <w:r>
        <w:rPr>
          <w:kern w:val="2"/>
        </w:rPr>
        <w:t>小于20或大于50时，分别按20或50查表；</w:t>
      </w:r>
    </w:p>
    <w:p>
      <w:pPr>
        <w:ind w:left="-27" w:leftChars="-13" w:firstLine="865" w:firstLineChars="412"/>
        <w:jc w:val="left"/>
        <w:rPr>
          <w:kern w:val="2"/>
        </w:rPr>
      </w:pPr>
      <w:r>
        <w:rPr>
          <w:kern w:val="2"/>
        </w:rPr>
        <w:t>2、表中有关混凝土浇筑表面的修正系数，是指一般原浆抹面的修正值；</w:t>
      </w:r>
    </w:p>
    <w:p>
      <w:pPr>
        <w:ind w:left="1134" w:leftChars="400" w:hanging="294" w:hangingChars="140"/>
        <w:jc w:val="left"/>
        <w:rPr>
          <w:kern w:val="2"/>
        </w:rPr>
      </w:pPr>
      <w:r>
        <w:rPr>
          <w:kern w:val="2"/>
        </w:rPr>
        <w:t>3、表中有关混凝土浇筑底面的修正系数，是指构件底面与侧面采用同一类模板在正常浇筑情况下的修正值；</w:t>
      </w:r>
    </w:p>
    <w:p>
      <w:pPr>
        <w:ind w:left="-27" w:leftChars="-13" w:firstLine="865" w:firstLineChars="412"/>
        <w:jc w:val="left"/>
        <w:rPr>
          <w:kern w:val="2"/>
        </w:rPr>
      </w:pPr>
      <w:r>
        <w:rPr>
          <w:kern w:val="2"/>
        </w:rPr>
        <w:t>2、表中未列入的相应于</w:t>
      </w:r>
      <w:r>
        <w:rPr>
          <w:rFonts w:eastAsia="等线"/>
          <w:i/>
          <w:color w:val="000000"/>
          <w:sz w:val="24"/>
          <w:szCs w:val="24"/>
        </w:rPr>
        <w:t>R</w:t>
      </w:r>
      <w:r>
        <w:rPr>
          <w:rFonts w:eastAsia="等线"/>
          <w:i/>
          <w:color w:val="000000"/>
          <w:sz w:val="24"/>
          <w:szCs w:val="24"/>
          <w:eastAsianLayout w:id="112" w:combine="1"/>
        </w:rPr>
        <w:t>t m</w:t>
      </w:r>
      <w:r>
        <w:rPr>
          <w:kern w:val="2"/>
        </w:rPr>
        <w:t>或</w:t>
      </w:r>
      <w:r>
        <w:rPr>
          <w:rFonts w:eastAsia="等线"/>
          <w:i/>
          <w:color w:val="000000"/>
          <w:sz w:val="24"/>
          <w:szCs w:val="24"/>
        </w:rPr>
        <w:t>R</w:t>
      </w:r>
      <w:r>
        <w:rPr>
          <w:rFonts w:eastAsia="等线"/>
          <w:i/>
          <w:color w:val="000000"/>
          <w:sz w:val="24"/>
          <w:szCs w:val="24"/>
          <w:eastAsianLayout w:id="113" w:combine="1"/>
        </w:rPr>
        <w:t>b m</w:t>
      </w:r>
      <w:r>
        <w:rPr>
          <w:kern w:val="2"/>
        </w:rPr>
        <w:t>的</w:t>
      </w:r>
      <w:r>
        <w:rPr>
          <w:rFonts w:eastAsia="等线"/>
          <w:i/>
          <w:color w:val="000000"/>
          <w:sz w:val="24"/>
          <w:szCs w:val="24"/>
        </w:rPr>
        <w:t>R</w:t>
      </w:r>
      <w:r>
        <w:rPr>
          <w:rFonts w:eastAsia="等线"/>
          <w:i/>
          <w:color w:val="000000"/>
          <w:sz w:val="24"/>
          <w:szCs w:val="24"/>
          <w:eastAsianLayout w:id="114" w:combine="1"/>
        </w:rPr>
        <w:t>t a</w:t>
      </w:r>
      <w:r>
        <w:rPr>
          <w:kern w:val="2"/>
        </w:rPr>
        <w:t>或</w:t>
      </w:r>
      <w:r>
        <w:rPr>
          <w:rFonts w:eastAsia="等线"/>
          <w:i/>
          <w:color w:val="000000"/>
          <w:sz w:val="24"/>
          <w:szCs w:val="24"/>
        </w:rPr>
        <w:t>R</w:t>
      </w:r>
      <w:r>
        <w:rPr>
          <w:rFonts w:eastAsia="等线"/>
          <w:i/>
          <w:color w:val="000000"/>
          <w:sz w:val="24"/>
          <w:szCs w:val="24"/>
          <w:eastAsianLayout w:id="115" w:combine="1"/>
        </w:rPr>
        <w:t>b a</w:t>
      </w:r>
      <w:r>
        <w:rPr>
          <w:color w:val="000000"/>
          <w:sz w:val="24"/>
          <w:szCs w:val="24"/>
        </w:rPr>
        <w:t>，</w:t>
      </w:r>
      <w:r>
        <w:rPr>
          <w:kern w:val="2"/>
        </w:rPr>
        <w:t>可用内插法求得，精度至0.1。</w:t>
      </w:r>
    </w:p>
    <w:p>
      <w:pPr>
        <w:jc w:val="center"/>
      </w:pPr>
    </w:p>
    <w:p>
      <w:pPr>
        <w:ind w:firstLine="420"/>
      </w:pPr>
    </w:p>
    <w:p>
      <w:pPr>
        <w:ind w:firstLine="420"/>
      </w:pPr>
    </w:p>
    <w:p>
      <w:pPr>
        <w:ind w:firstLine="420"/>
      </w:pPr>
    </w:p>
    <w:p>
      <w:pPr>
        <w:ind w:firstLine="420"/>
        <w:sectPr>
          <w:pgSz w:w="11906" w:h="16838"/>
          <w:pgMar w:top="1418" w:right="1134" w:bottom="1418" w:left="1418" w:header="851" w:footer="992" w:gutter="0"/>
          <w:cols w:space="425" w:num="1"/>
          <w:docGrid w:type="linesAndChars" w:linePitch="312" w:charSpace="0"/>
        </w:sectPr>
      </w:pPr>
    </w:p>
    <w:bookmarkEnd w:id="28"/>
    <w:p>
      <w:pPr>
        <w:pStyle w:val="268"/>
        <w:rPr>
          <w:rFonts w:ascii="Times New Roman"/>
        </w:rPr>
      </w:pPr>
      <w:bookmarkStart w:id="54" w:name="_Toc23861126"/>
      <w:bookmarkStart w:id="55" w:name="_Toc522805396"/>
      <w:bookmarkStart w:id="56" w:name="OLE_LINK5"/>
      <w:bookmarkStart w:id="57" w:name="OLE_LINK4"/>
      <w:r>
        <w:rPr>
          <w:rFonts w:ascii="Times New Roman"/>
        </w:rPr>
        <w:t>本规程用词说明</w:t>
      </w:r>
      <w:bookmarkEnd w:id="54"/>
      <w:bookmarkEnd w:id="55"/>
    </w:p>
    <w:p>
      <w:pPr>
        <w:ind w:firstLine="420"/>
        <w:rPr>
          <w:b/>
        </w:rPr>
      </w:pPr>
      <w:r>
        <w:t>1.  为便于在执行本规程条文时区别对待，对要求严格程度不同的用词说明如下</w:t>
      </w:r>
      <w:r>
        <w:rPr>
          <w:b/>
        </w:rPr>
        <w:t>：</w:t>
      </w:r>
    </w:p>
    <w:p>
      <w:pPr>
        <w:ind w:firstLine="420"/>
      </w:pPr>
      <w:r>
        <w:t xml:space="preserve">   1）表示很严格，非这样做不可的：</w:t>
      </w:r>
    </w:p>
    <w:p>
      <w:pPr>
        <w:ind w:firstLine="420"/>
      </w:pPr>
      <w:r>
        <w:t xml:space="preserve">      正面词采用“必须”，反面词采用“严禁”；</w:t>
      </w:r>
    </w:p>
    <w:p>
      <w:pPr>
        <w:ind w:firstLine="420"/>
      </w:pPr>
      <w:r>
        <w:t xml:space="preserve">   2）表示严格，在正常情况均应这样做的：</w:t>
      </w:r>
    </w:p>
    <w:p>
      <w:pPr>
        <w:ind w:firstLine="420"/>
      </w:pPr>
      <w:r>
        <w:t xml:space="preserve">      正面词采用“应”，反面词采用“不应”或“不得”；</w:t>
      </w:r>
    </w:p>
    <w:p>
      <w:pPr>
        <w:ind w:firstLine="420"/>
      </w:pPr>
      <w:r>
        <w:t xml:space="preserve">   3）表示允许稍有选择，在条件许可时首先应这样做的：</w:t>
      </w:r>
    </w:p>
    <w:p>
      <w:pPr>
        <w:ind w:firstLine="420"/>
      </w:pPr>
      <w:r>
        <w:t xml:space="preserve">      正面词采用“宜”，反面词采用“不宜”；</w:t>
      </w:r>
    </w:p>
    <w:p>
      <w:pPr>
        <w:ind w:firstLine="420"/>
      </w:pPr>
      <w:r>
        <w:t xml:space="preserve">   4）表示有选择，在一定条件下可以这样做的用词，采用“可”。</w:t>
      </w:r>
    </w:p>
    <w:p>
      <w:pPr>
        <w:ind w:firstLine="420"/>
      </w:pPr>
      <w:r>
        <w:t>2.  条文中指明应按其他有关标准执行的写法为：“应符合……的规定”或应按……执行”。</w:t>
      </w:r>
    </w:p>
    <w:p>
      <w:pPr>
        <w:ind w:firstLine="420"/>
      </w:pPr>
    </w:p>
    <w:bookmarkEnd w:id="56"/>
    <w:bookmarkEnd w:id="57"/>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sectPr>
          <w:pgSz w:w="11906" w:h="16838"/>
          <w:pgMar w:top="1418" w:right="1134" w:bottom="1418" w:left="1418" w:header="851" w:footer="992" w:gutter="0"/>
          <w:cols w:space="425" w:num="1"/>
          <w:docGrid w:type="linesAndChars" w:linePitch="312" w:charSpace="0"/>
        </w:sectPr>
      </w:pPr>
    </w:p>
    <w:p>
      <w:pPr>
        <w:pStyle w:val="268"/>
        <w:rPr>
          <w:rFonts w:ascii="Times New Roman"/>
        </w:rPr>
      </w:pPr>
      <w:bookmarkStart w:id="58" w:name="_Toc23861127"/>
      <w:bookmarkStart w:id="59" w:name="_Toc522805397"/>
      <w:r>
        <w:rPr>
          <w:rFonts w:ascii="Times New Roman"/>
        </w:rPr>
        <w:t>引用标准名录</w:t>
      </w:r>
      <w:bookmarkEnd w:id="58"/>
      <w:bookmarkEnd w:id="59"/>
    </w:p>
    <w:p>
      <w:pPr>
        <w:ind w:firstLine="420"/>
      </w:pPr>
      <w:r>
        <w:t>1  《回弹法检测混凝土抗压强度技术规程》JGJ/T 23-2011</w:t>
      </w:r>
    </w:p>
    <w:p>
      <w:pPr>
        <w:ind w:firstLine="420"/>
      </w:pPr>
      <w:r>
        <w:t>2  《高强混凝土强度检测技术规程》JGJ/T 294-2013</w:t>
      </w:r>
    </w:p>
    <w:p>
      <w:pPr>
        <w:ind w:firstLine="420"/>
      </w:pPr>
      <w:bookmarkStart w:id="60" w:name="OLE_LINK10"/>
      <w:bookmarkStart w:id="61" w:name="OLE_LINK9"/>
      <w:r>
        <w:t>3  《回弹仪》</w:t>
      </w:r>
      <w:bookmarkEnd w:id="60"/>
      <w:bookmarkEnd w:id="61"/>
      <w:r>
        <w:t>GB/T 9138</w:t>
      </w:r>
    </w:p>
    <w:p>
      <w:pPr>
        <w:ind w:firstLine="420"/>
      </w:pPr>
      <w:r>
        <w:t>4  《普通混凝土力学性能试验方法标准》 GB/T 50081</w:t>
      </w:r>
    </w:p>
    <w:p>
      <w:pPr>
        <w:ind w:firstLine="420"/>
      </w:pPr>
      <w:r>
        <w:rPr>
          <w:rFonts w:eastAsia="方正粗圆简体"/>
        </w:rPr>
        <w:t xml:space="preserve">5  </w:t>
      </w:r>
      <w:r>
        <w:t>《建筑结构检测技术标准》GB/T50344</w:t>
      </w:r>
    </w:p>
    <w:p>
      <w:pPr>
        <w:ind w:firstLine="420"/>
      </w:pPr>
      <w:r>
        <w:t>6  《普通混凝土用砂、石质量及检验方法标准》JGJ 52</w:t>
      </w:r>
    </w:p>
    <w:p>
      <w:pPr>
        <w:ind w:firstLine="420"/>
      </w:pPr>
      <w:r>
        <w:t>7  《混凝土用水标准》JGJ 63</w:t>
      </w:r>
    </w:p>
    <w:p>
      <w:pPr>
        <w:ind w:firstLine="420"/>
        <w:rPr>
          <w:rFonts w:eastAsia="方正粗圆简体"/>
        </w:rPr>
      </w:pPr>
      <w:r>
        <w:rPr>
          <w:rFonts w:eastAsia="方正粗圆简体"/>
        </w:rPr>
        <w:t xml:space="preserve">8  </w:t>
      </w:r>
      <w:r>
        <w:t>《混凝土试模》JG 237</w:t>
      </w:r>
    </w:p>
    <w:p>
      <w:pPr>
        <w:ind w:firstLine="420"/>
        <w:rPr>
          <w:rFonts w:eastAsia="方正粗圆简体"/>
        </w:rPr>
      </w:pPr>
      <w:r>
        <w:rPr>
          <w:rFonts w:eastAsia="方正粗圆简体"/>
        </w:rPr>
        <w:t xml:space="preserve">9  </w:t>
      </w:r>
      <w:r>
        <w:t>《混凝土回弹仪》 JJG 817</w:t>
      </w:r>
    </w:p>
    <w:p>
      <w:pPr>
        <w:ind w:firstLine="420"/>
      </w:pPr>
      <w:r>
        <w:t>10 《通用硅酸盐水泥》GB 175</w:t>
      </w: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pPr>
    </w:p>
    <w:p>
      <w:pPr>
        <w:ind w:firstLine="420"/>
        <w:sectPr>
          <w:pgSz w:w="11906" w:h="16838"/>
          <w:pgMar w:top="1418" w:right="1134" w:bottom="1418" w:left="1418" w:header="851" w:footer="992" w:gutter="0"/>
          <w:cols w:space="425" w:num="1"/>
          <w:docGrid w:type="linesAndChars" w:linePitch="312" w:charSpace="0"/>
        </w:sectPr>
      </w:pPr>
    </w:p>
    <w:p>
      <w:pPr>
        <w:jc w:val="center"/>
        <w:rPr>
          <w:rFonts w:eastAsia="黑体"/>
          <w:sz w:val="72"/>
          <w:szCs w:val="72"/>
        </w:rPr>
      </w:pPr>
    </w:p>
    <w:p>
      <w:pPr>
        <w:jc w:val="center"/>
        <w:rPr>
          <w:rFonts w:eastAsia="黑体"/>
          <w:sz w:val="72"/>
          <w:szCs w:val="72"/>
        </w:rPr>
      </w:pPr>
    </w:p>
    <w:p>
      <w:pPr>
        <w:jc w:val="center"/>
        <w:rPr>
          <w:rFonts w:eastAsia="黑体"/>
          <w:sz w:val="72"/>
          <w:szCs w:val="72"/>
        </w:rPr>
      </w:pPr>
    </w:p>
    <w:p>
      <w:pPr>
        <w:jc w:val="center"/>
        <w:outlineLvl w:val="0"/>
        <w:rPr>
          <w:rFonts w:eastAsia="黑体"/>
          <w:sz w:val="72"/>
          <w:szCs w:val="72"/>
        </w:rPr>
      </w:pPr>
      <w:bookmarkStart w:id="62" w:name="_Toc23861128"/>
      <w:r>
        <w:rPr>
          <w:rFonts w:eastAsia="黑体"/>
          <w:sz w:val="72"/>
          <w:szCs w:val="72"/>
        </w:rPr>
        <w:t>条文说明</w:t>
      </w:r>
      <w:bookmarkEnd w:id="62"/>
    </w:p>
    <w:p>
      <w:pPr>
        <w:jc w:val="center"/>
        <w:rPr>
          <w:rFonts w:eastAsia="黑体"/>
          <w:sz w:val="72"/>
          <w:szCs w:val="72"/>
        </w:rPr>
      </w:pPr>
    </w:p>
    <w:p>
      <w:pPr>
        <w:jc w:val="center"/>
        <w:rPr>
          <w:rFonts w:eastAsia="黑体"/>
          <w:sz w:val="72"/>
          <w:szCs w:val="72"/>
        </w:rPr>
      </w:pPr>
    </w:p>
    <w:p>
      <w:pPr>
        <w:jc w:val="center"/>
        <w:rPr>
          <w:rFonts w:eastAsia="黑体"/>
          <w:sz w:val="72"/>
          <w:szCs w:val="72"/>
        </w:rPr>
      </w:pPr>
    </w:p>
    <w:p>
      <w:pPr>
        <w:jc w:val="center"/>
        <w:rPr>
          <w:rFonts w:eastAsia="黑体"/>
          <w:sz w:val="72"/>
          <w:szCs w:val="72"/>
        </w:rPr>
      </w:pPr>
    </w:p>
    <w:p>
      <w:pPr>
        <w:jc w:val="center"/>
        <w:rPr>
          <w:rFonts w:eastAsia="黑体"/>
          <w:sz w:val="72"/>
          <w:szCs w:val="72"/>
        </w:rPr>
      </w:pPr>
    </w:p>
    <w:p>
      <w:pPr>
        <w:jc w:val="center"/>
        <w:rPr>
          <w:rFonts w:eastAsia="黑体"/>
          <w:sz w:val="72"/>
          <w:szCs w:val="72"/>
        </w:rPr>
      </w:pPr>
    </w:p>
    <w:p>
      <w:pPr>
        <w:jc w:val="center"/>
        <w:rPr>
          <w:rFonts w:eastAsia="黑体"/>
          <w:sz w:val="72"/>
          <w:szCs w:val="72"/>
        </w:rPr>
        <w:sectPr>
          <w:pgSz w:w="11906" w:h="16838"/>
          <w:pgMar w:top="1418" w:right="1134" w:bottom="1418" w:left="1418" w:header="851" w:footer="992" w:gutter="0"/>
          <w:cols w:space="425" w:num="1"/>
          <w:docGrid w:type="linesAndChars" w:linePitch="312" w:charSpace="0"/>
        </w:sectPr>
      </w:pPr>
    </w:p>
    <w:p>
      <w:pPr>
        <w:pStyle w:val="268"/>
        <w:rPr>
          <w:rFonts w:ascii="Times New Roman"/>
        </w:rPr>
      </w:pPr>
      <w:bookmarkStart w:id="63" w:name="_Toc23858577"/>
      <w:bookmarkStart w:id="64" w:name="_Toc23861129"/>
      <w:bookmarkStart w:id="65" w:name="_Toc522805398"/>
      <w:r>
        <w:rPr>
          <w:rFonts w:ascii="Times New Roman"/>
        </w:rPr>
        <w:t>制订说明</w:t>
      </w:r>
      <w:bookmarkEnd w:id="63"/>
      <w:bookmarkEnd w:id="64"/>
      <w:bookmarkEnd w:id="65"/>
    </w:p>
    <w:p>
      <w:pPr>
        <w:ind w:firstLine="420"/>
      </w:pPr>
      <w:r>
        <w:t>《云南省公路工程回弹法检测混凝土抗压强度技术规程》DBXXX，经XXX   年   月   日以  号文公告批准、发布。</w:t>
      </w:r>
    </w:p>
    <w:p>
      <w:pPr>
        <w:ind w:firstLine="420"/>
      </w:pPr>
      <w:r>
        <w:t>本规程编制过程中，编制组开展了大量的试验研究，获得了云南省公路工程混凝土强度检测的重要数据。</w:t>
      </w:r>
    </w:p>
    <w:p>
      <w:pPr>
        <w:ind w:firstLine="420"/>
      </w:pPr>
      <w:r>
        <w:t>为便于广大工程设计、施工、科研、学校等单位有关人员在使用本规程时能正确理解和执行条文规定，《云南省公路工程回弹法检测混凝土抗压强度技术规程》编制组按章、节、条顺序编制了本规程的条文说明。对条文规定的目的、依据以及执行中需要注意的有关事项进行了说明。但是，本条文说明不具备与规程正文同等的法律效力，仅供使用者作为理解和把握规程规定的参考。</w:t>
      </w:r>
    </w:p>
    <w:p>
      <w:pPr>
        <w:ind w:firstLine="420"/>
      </w:pPr>
    </w:p>
    <w:p>
      <w:pPr>
        <w:ind w:firstLine="420"/>
      </w:pPr>
    </w:p>
    <w:p>
      <w:pPr>
        <w:ind w:firstLine="420"/>
        <w:sectPr>
          <w:pgSz w:w="11906" w:h="16838"/>
          <w:pgMar w:top="1418" w:right="1134" w:bottom="1418" w:left="1418" w:header="851" w:footer="992" w:gutter="0"/>
          <w:cols w:space="425" w:num="1"/>
          <w:docGrid w:type="linesAndChars" w:linePitch="312" w:charSpace="0"/>
        </w:sectPr>
      </w:pPr>
    </w:p>
    <w:p>
      <w:pPr>
        <w:pStyle w:val="268"/>
        <w:outlineLvl w:val="9"/>
        <w:rPr>
          <w:rFonts w:ascii="Times New Roman"/>
        </w:rPr>
      </w:pPr>
      <w:bookmarkStart w:id="66" w:name="_Toc522805399"/>
      <w:bookmarkStart w:id="67" w:name="_Toc23861130"/>
      <w:bookmarkStart w:id="68" w:name="_Toc23858578"/>
      <w:r>
        <w:rPr>
          <w:rFonts w:ascii="Times New Roman"/>
        </w:rPr>
        <w:t>目    次</w:t>
      </w:r>
      <w:bookmarkEnd w:id="66"/>
      <w:bookmarkEnd w:id="67"/>
      <w:bookmarkEnd w:id="68"/>
    </w:p>
    <w:p>
      <w:pPr>
        <w:pStyle w:val="26"/>
        <w:rPr>
          <w:rFonts w:ascii="Times New Roman" w:eastAsia="黑体"/>
          <w:kern w:val="2"/>
          <w:sz w:val="21"/>
          <w:szCs w:val="22"/>
        </w:rPr>
      </w:pPr>
      <w:r>
        <w:rPr>
          <w:rFonts w:ascii="Times New Roman"/>
        </w:rPr>
        <w:fldChar w:fldCharType="begin"/>
      </w:r>
      <w:r>
        <w:rPr>
          <w:rFonts w:ascii="Times New Roman"/>
        </w:rPr>
        <w:instrText xml:space="preserve"> TOC \o "1-2" \h \z \u </w:instrText>
      </w:r>
      <w:r>
        <w:rPr>
          <w:rFonts w:ascii="Times New Roman"/>
        </w:rPr>
        <w:fldChar w:fldCharType="separate"/>
      </w:r>
      <w:r>
        <w:fldChar w:fldCharType="begin"/>
      </w:r>
      <w:r>
        <w:instrText xml:space="preserve"> HYPERLINK \l "_Toc522805400" </w:instrText>
      </w:r>
      <w:r>
        <w:fldChar w:fldCharType="separate"/>
      </w:r>
      <w:r>
        <w:rPr>
          <w:rStyle w:val="48"/>
          <w:rFonts w:ascii="Times New Roman" w:eastAsia="黑体"/>
        </w:rPr>
        <w:t>1  总  则</w:t>
      </w:r>
      <w:r>
        <w:rPr>
          <w:rFonts w:ascii="Times New Roman" w:eastAsia="黑体"/>
        </w:rPr>
        <w:tab/>
      </w:r>
      <w:r>
        <w:rPr>
          <w:rFonts w:ascii="Times New Roman" w:eastAsia="黑体"/>
        </w:rPr>
        <w:fldChar w:fldCharType="begin"/>
      </w:r>
      <w:r>
        <w:rPr>
          <w:rFonts w:ascii="Times New Roman" w:eastAsia="黑体"/>
        </w:rPr>
        <w:instrText xml:space="preserve"> PAGEREF _Toc522805400 \h </w:instrText>
      </w:r>
      <w:r>
        <w:rPr>
          <w:rFonts w:ascii="Times New Roman" w:eastAsia="黑体"/>
        </w:rPr>
        <w:fldChar w:fldCharType="separate"/>
      </w:r>
      <w:r>
        <w:rPr>
          <w:rFonts w:ascii="Times New Roman" w:eastAsia="黑体"/>
        </w:rPr>
        <w:t>24</w:t>
      </w:r>
      <w:r>
        <w:rPr>
          <w:rFonts w:ascii="Times New Roman" w:eastAsia="黑体"/>
        </w:rPr>
        <w:fldChar w:fldCharType="end"/>
      </w:r>
      <w:r>
        <w:rPr>
          <w:rFonts w:ascii="Times New Roman" w:eastAsia="黑体"/>
        </w:rPr>
        <w:fldChar w:fldCharType="end"/>
      </w:r>
    </w:p>
    <w:p>
      <w:pPr>
        <w:pStyle w:val="26"/>
        <w:rPr>
          <w:rFonts w:ascii="Times New Roman" w:eastAsia="黑体"/>
          <w:kern w:val="2"/>
          <w:sz w:val="21"/>
          <w:szCs w:val="22"/>
        </w:rPr>
      </w:pPr>
      <w:r>
        <w:fldChar w:fldCharType="begin"/>
      </w:r>
      <w:r>
        <w:instrText xml:space="preserve"> HYPERLINK \l "_Toc522805401" </w:instrText>
      </w:r>
      <w:r>
        <w:fldChar w:fldCharType="separate"/>
      </w:r>
      <w:r>
        <w:rPr>
          <w:rStyle w:val="48"/>
          <w:rFonts w:ascii="Times New Roman" w:eastAsia="黑体"/>
        </w:rPr>
        <w:t>3  回弹仪</w:t>
      </w:r>
      <w:r>
        <w:rPr>
          <w:rFonts w:ascii="Times New Roman" w:eastAsia="黑体"/>
        </w:rPr>
        <w:tab/>
      </w:r>
      <w:r>
        <w:rPr>
          <w:rFonts w:ascii="Times New Roman" w:eastAsia="黑体"/>
        </w:rPr>
        <w:fldChar w:fldCharType="begin"/>
      </w:r>
      <w:r>
        <w:rPr>
          <w:rFonts w:ascii="Times New Roman" w:eastAsia="黑体"/>
        </w:rPr>
        <w:instrText xml:space="preserve"> PAGEREF _Toc522805401 \h </w:instrText>
      </w:r>
      <w:r>
        <w:rPr>
          <w:rFonts w:ascii="Times New Roman" w:eastAsia="黑体"/>
        </w:rPr>
        <w:fldChar w:fldCharType="separate"/>
      </w:r>
      <w:r>
        <w:rPr>
          <w:rFonts w:ascii="Times New Roman" w:eastAsia="黑体"/>
        </w:rPr>
        <w:t>25</w:t>
      </w:r>
      <w:r>
        <w:rPr>
          <w:rFonts w:ascii="Times New Roman" w:eastAsia="黑体"/>
        </w:rPr>
        <w:fldChar w:fldCharType="end"/>
      </w:r>
      <w:r>
        <w:rPr>
          <w:rFonts w:ascii="Times New Roman" w:eastAsia="黑体"/>
        </w:rPr>
        <w:fldChar w:fldCharType="end"/>
      </w:r>
    </w:p>
    <w:p>
      <w:pPr>
        <w:pStyle w:val="35"/>
        <w:tabs>
          <w:tab w:val="right" w:leader="dot" w:pos="9344"/>
        </w:tabs>
        <w:ind w:firstLine="400"/>
        <w:rPr>
          <w:rFonts w:ascii="Times New Roman" w:eastAsia="黑体"/>
          <w:smallCaps w:val="0"/>
          <w:kern w:val="2"/>
          <w:sz w:val="21"/>
          <w:szCs w:val="22"/>
        </w:rPr>
      </w:pPr>
      <w:r>
        <w:fldChar w:fldCharType="begin"/>
      </w:r>
      <w:r>
        <w:instrText xml:space="preserve"> HYPERLINK \l "_Toc522805402" </w:instrText>
      </w:r>
      <w:r>
        <w:fldChar w:fldCharType="separate"/>
      </w:r>
      <w:r>
        <w:rPr>
          <w:rStyle w:val="48"/>
          <w:rFonts w:ascii="Times New Roman" w:eastAsia="黑体"/>
        </w:rPr>
        <w:t>3.1技术要求</w:t>
      </w:r>
      <w:r>
        <w:rPr>
          <w:rFonts w:ascii="Times New Roman" w:eastAsia="黑体"/>
        </w:rPr>
        <w:tab/>
      </w:r>
      <w:r>
        <w:rPr>
          <w:rFonts w:ascii="Times New Roman" w:eastAsia="黑体"/>
        </w:rPr>
        <w:fldChar w:fldCharType="begin"/>
      </w:r>
      <w:r>
        <w:rPr>
          <w:rFonts w:ascii="Times New Roman" w:eastAsia="黑体"/>
        </w:rPr>
        <w:instrText xml:space="preserve"> PAGEREF _Toc522805402 \h </w:instrText>
      </w:r>
      <w:r>
        <w:rPr>
          <w:rFonts w:ascii="Times New Roman" w:eastAsia="黑体"/>
        </w:rPr>
        <w:fldChar w:fldCharType="separate"/>
      </w:r>
      <w:r>
        <w:rPr>
          <w:rFonts w:ascii="Times New Roman" w:eastAsia="黑体"/>
        </w:rPr>
        <w:t>25</w:t>
      </w:r>
      <w:r>
        <w:rPr>
          <w:rFonts w:ascii="Times New Roman" w:eastAsia="黑体"/>
        </w:rPr>
        <w:fldChar w:fldCharType="end"/>
      </w:r>
      <w:r>
        <w:rPr>
          <w:rFonts w:ascii="Times New Roman" w:eastAsia="黑体"/>
        </w:rPr>
        <w:fldChar w:fldCharType="end"/>
      </w:r>
    </w:p>
    <w:p>
      <w:pPr>
        <w:pStyle w:val="35"/>
        <w:tabs>
          <w:tab w:val="right" w:leader="dot" w:pos="9344"/>
        </w:tabs>
        <w:ind w:firstLine="400"/>
        <w:rPr>
          <w:rFonts w:ascii="Times New Roman" w:eastAsia="黑体"/>
          <w:smallCaps w:val="0"/>
          <w:kern w:val="2"/>
          <w:sz w:val="21"/>
          <w:szCs w:val="22"/>
        </w:rPr>
      </w:pPr>
      <w:r>
        <w:fldChar w:fldCharType="begin"/>
      </w:r>
      <w:r>
        <w:instrText xml:space="preserve"> HYPERLINK \l "_Toc522805403" </w:instrText>
      </w:r>
      <w:r>
        <w:fldChar w:fldCharType="separate"/>
      </w:r>
      <w:r>
        <w:rPr>
          <w:rStyle w:val="48"/>
          <w:rFonts w:ascii="Times New Roman" w:eastAsia="黑体"/>
        </w:rPr>
        <w:t>3.2检定</w:t>
      </w:r>
      <w:r>
        <w:rPr>
          <w:rFonts w:ascii="Times New Roman" w:eastAsia="黑体"/>
        </w:rPr>
        <w:tab/>
      </w:r>
      <w:r>
        <w:rPr>
          <w:rFonts w:ascii="Times New Roman" w:eastAsia="黑体"/>
        </w:rPr>
        <w:fldChar w:fldCharType="begin"/>
      </w:r>
      <w:r>
        <w:rPr>
          <w:rFonts w:ascii="Times New Roman" w:eastAsia="黑体"/>
        </w:rPr>
        <w:instrText xml:space="preserve"> PAGEREF _Toc522805403 \h </w:instrText>
      </w:r>
      <w:r>
        <w:rPr>
          <w:rFonts w:ascii="Times New Roman" w:eastAsia="黑体"/>
        </w:rPr>
        <w:fldChar w:fldCharType="separate"/>
      </w:r>
      <w:r>
        <w:rPr>
          <w:rFonts w:ascii="Times New Roman" w:eastAsia="黑体"/>
        </w:rPr>
        <w:t>25</w:t>
      </w:r>
      <w:r>
        <w:rPr>
          <w:rFonts w:ascii="Times New Roman" w:eastAsia="黑体"/>
        </w:rPr>
        <w:fldChar w:fldCharType="end"/>
      </w:r>
      <w:r>
        <w:rPr>
          <w:rFonts w:ascii="Times New Roman" w:eastAsia="黑体"/>
        </w:rPr>
        <w:fldChar w:fldCharType="end"/>
      </w:r>
    </w:p>
    <w:p>
      <w:pPr>
        <w:pStyle w:val="35"/>
        <w:tabs>
          <w:tab w:val="right" w:leader="dot" w:pos="9344"/>
        </w:tabs>
        <w:ind w:firstLine="400"/>
        <w:rPr>
          <w:rFonts w:ascii="Times New Roman" w:eastAsia="黑体"/>
          <w:smallCaps w:val="0"/>
          <w:kern w:val="2"/>
          <w:sz w:val="21"/>
          <w:szCs w:val="22"/>
        </w:rPr>
      </w:pPr>
      <w:r>
        <w:fldChar w:fldCharType="begin"/>
      </w:r>
      <w:r>
        <w:instrText xml:space="preserve"> HYPERLINK \l "_Toc522805404" </w:instrText>
      </w:r>
      <w:r>
        <w:fldChar w:fldCharType="separate"/>
      </w:r>
      <w:r>
        <w:rPr>
          <w:rStyle w:val="48"/>
          <w:rFonts w:ascii="Times New Roman" w:eastAsia="黑体"/>
        </w:rPr>
        <w:t>3.3保养</w:t>
      </w:r>
      <w:r>
        <w:rPr>
          <w:rFonts w:ascii="Times New Roman" w:eastAsia="黑体"/>
        </w:rPr>
        <w:tab/>
      </w:r>
      <w:r>
        <w:rPr>
          <w:rFonts w:ascii="Times New Roman" w:eastAsia="黑体"/>
        </w:rPr>
        <w:fldChar w:fldCharType="begin"/>
      </w:r>
      <w:r>
        <w:rPr>
          <w:rFonts w:ascii="Times New Roman" w:eastAsia="黑体"/>
        </w:rPr>
        <w:instrText xml:space="preserve"> PAGEREF _Toc522805404 \h </w:instrText>
      </w:r>
      <w:r>
        <w:rPr>
          <w:rFonts w:ascii="Times New Roman" w:eastAsia="黑体"/>
        </w:rPr>
        <w:fldChar w:fldCharType="separate"/>
      </w:r>
      <w:r>
        <w:rPr>
          <w:rFonts w:ascii="Times New Roman" w:eastAsia="黑体"/>
        </w:rPr>
        <w:t>26</w:t>
      </w:r>
      <w:r>
        <w:rPr>
          <w:rFonts w:ascii="Times New Roman" w:eastAsia="黑体"/>
        </w:rPr>
        <w:fldChar w:fldCharType="end"/>
      </w:r>
      <w:r>
        <w:rPr>
          <w:rFonts w:ascii="Times New Roman" w:eastAsia="黑体"/>
        </w:rPr>
        <w:fldChar w:fldCharType="end"/>
      </w:r>
    </w:p>
    <w:p>
      <w:pPr>
        <w:pStyle w:val="26"/>
        <w:rPr>
          <w:rFonts w:ascii="Times New Roman" w:eastAsia="黑体"/>
          <w:kern w:val="2"/>
          <w:sz w:val="21"/>
          <w:szCs w:val="22"/>
        </w:rPr>
      </w:pPr>
      <w:r>
        <w:fldChar w:fldCharType="begin"/>
      </w:r>
      <w:r>
        <w:instrText xml:space="preserve"> HYPERLINK \l "_Toc522805405" </w:instrText>
      </w:r>
      <w:r>
        <w:fldChar w:fldCharType="separate"/>
      </w:r>
      <w:r>
        <w:rPr>
          <w:rStyle w:val="48"/>
          <w:rFonts w:ascii="Times New Roman" w:eastAsia="黑体"/>
        </w:rPr>
        <w:t>4  检测技术</w:t>
      </w:r>
      <w:r>
        <w:rPr>
          <w:rFonts w:ascii="Times New Roman" w:eastAsia="黑体"/>
        </w:rPr>
        <w:tab/>
      </w:r>
      <w:r>
        <w:rPr>
          <w:rFonts w:ascii="Times New Roman" w:eastAsia="黑体"/>
        </w:rPr>
        <w:fldChar w:fldCharType="begin"/>
      </w:r>
      <w:r>
        <w:rPr>
          <w:rFonts w:ascii="Times New Roman" w:eastAsia="黑体"/>
        </w:rPr>
        <w:instrText xml:space="preserve"> PAGEREF _Toc522805405 \h </w:instrText>
      </w:r>
      <w:r>
        <w:rPr>
          <w:rFonts w:ascii="Times New Roman" w:eastAsia="黑体"/>
        </w:rPr>
        <w:fldChar w:fldCharType="separate"/>
      </w:r>
      <w:r>
        <w:rPr>
          <w:rFonts w:ascii="Times New Roman" w:eastAsia="黑体"/>
        </w:rPr>
        <w:t>27</w:t>
      </w:r>
      <w:r>
        <w:rPr>
          <w:rFonts w:ascii="Times New Roman" w:eastAsia="黑体"/>
        </w:rPr>
        <w:fldChar w:fldCharType="end"/>
      </w:r>
      <w:r>
        <w:rPr>
          <w:rFonts w:ascii="Times New Roman" w:eastAsia="黑体"/>
        </w:rPr>
        <w:fldChar w:fldCharType="end"/>
      </w:r>
    </w:p>
    <w:p>
      <w:pPr>
        <w:pStyle w:val="35"/>
        <w:tabs>
          <w:tab w:val="right" w:leader="dot" w:pos="9344"/>
        </w:tabs>
        <w:ind w:firstLine="400"/>
        <w:rPr>
          <w:rFonts w:ascii="Times New Roman" w:eastAsia="黑体"/>
          <w:smallCaps w:val="0"/>
          <w:kern w:val="2"/>
          <w:sz w:val="21"/>
          <w:szCs w:val="22"/>
        </w:rPr>
      </w:pPr>
      <w:r>
        <w:fldChar w:fldCharType="begin"/>
      </w:r>
      <w:r>
        <w:instrText xml:space="preserve"> HYPERLINK \l "_Toc522805406" </w:instrText>
      </w:r>
      <w:r>
        <w:fldChar w:fldCharType="separate"/>
      </w:r>
      <w:r>
        <w:rPr>
          <w:rStyle w:val="48"/>
          <w:rFonts w:ascii="Times New Roman" w:eastAsia="黑体"/>
        </w:rPr>
        <w:t>4.1 一般规定</w:t>
      </w:r>
      <w:r>
        <w:rPr>
          <w:rFonts w:ascii="Times New Roman" w:eastAsia="黑体"/>
        </w:rPr>
        <w:tab/>
      </w:r>
      <w:r>
        <w:rPr>
          <w:rFonts w:ascii="Times New Roman" w:eastAsia="黑体"/>
        </w:rPr>
        <w:fldChar w:fldCharType="begin"/>
      </w:r>
      <w:r>
        <w:rPr>
          <w:rFonts w:ascii="Times New Roman" w:eastAsia="黑体"/>
        </w:rPr>
        <w:instrText xml:space="preserve"> PAGEREF _Toc522805406 \h </w:instrText>
      </w:r>
      <w:r>
        <w:rPr>
          <w:rFonts w:ascii="Times New Roman" w:eastAsia="黑体"/>
        </w:rPr>
        <w:fldChar w:fldCharType="separate"/>
      </w:r>
      <w:r>
        <w:rPr>
          <w:rFonts w:ascii="Times New Roman" w:eastAsia="黑体"/>
        </w:rPr>
        <w:t>27</w:t>
      </w:r>
      <w:r>
        <w:rPr>
          <w:rFonts w:ascii="Times New Roman" w:eastAsia="黑体"/>
        </w:rPr>
        <w:fldChar w:fldCharType="end"/>
      </w:r>
      <w:r>
        <w:rPr>
          <w:rFonts w:ascii="Times New Roman" w:eastAsia="黑体"/>
        </w:rPr>
        <w:fldChar w:fldCharType="end"/>
      </w:r>
    </w:p>
    <w:p>
      <w:pPr>
        <w:pStyle w:val="35"/>
        <w:tabs>
          <w:tab w:val="right" w:leader="dot" w:pos="9344"/>
        </w:tabs>
        <w:ind w:firstLine="400"/>
        <w:rPr>
          <w:rFonts w:ascii="Times New Roman" w:eastAsia="黑体"/>
          <w:smallCaps w:val="0"/>
          <w:kern w:val="2"/>
          <w:sz w:val="21"/>
          <w:szCs w:val="22"/>
        </w:rPr>
      </w:pPr>
      <w:r>
        <w:fldChar w:fldCharType="begin"/>
      </w:r>
      <w:r>
        <w:instrText xml:space="preserve"> HYPERLINK \l "_Toc522805407" </w:instrText>
      </w:r>
      <w:r>
        <w:fldChar w:fldCharType="separate"/>
      </w:r>
      <w:r>
        <w:rPr>
          <w:rStyle w:val="48"/>
          <w:rFonts w:ascii="Times New Roman" w:eastAsia="黑体"/>
        </w:rPr>
        <w:t>4.2回弹值测量</w:t>
      </w:r>
      <w:r>
        <w:rPr>
          <w:rFonts w:ascii="Times New Roman" w:eastAsia="黑体"/>
        </w:rPr>
        <w:tab/>
      </w:r>
      <w:r>
        <w:rPr>
          <w:rFonts w:ascii="Times New Roman" w:eastAsia="黑体"/>
        </w:rPr>
        <w:fldChar w:fldCharType="begin"/>
      </w:r>
      <w:r>
        <w:rPr>
          <w:rFonts w:ascii="Times New Roman" w:eastAsia="黑体"/>
        </w:rPr>
        <w:instrText xml:space="preserve"> PAGEREF _Toc522805407 \h </w:instrText>
      </w:r>
      <w:r>
        <w:rPr>
          <w:rFonts w:ascii="Times New Roman" w:eastAsia="黑体"/>
        </w:rPr>
        <w:fldChar w:fldCharType="separate"/>
      </w:r>
      <w:r>
        <w:rPr>
          <w:rFonts w:ascii="Times New Roman" w:eastAsia="黑体"/>
        </w:rPr>
        <w:t>27</w:t>
      </w:r>
      <w:r>
        <w:rPr>
          <w:rFonts w:ascii="Times New Roman" w:eastAsia="黑体"/>
        </w:rPr>
        <w:fldChar w:fldCharType="end"/>
      </w:r>
      <w:r>
        <w:rPr>
          <w:rFonts w:ascii="Times New Roman" w:eastAsia="黑体"/>
        </w:rPr>
        <w:fldChar w:fldCharType="end"/>
      </w:r>
    </w:p>
    <w:p>
      <w:pPr>
        <w:pStyle w:val="35"/>
        <w:tabs>
          <w:tab w:val="right" w:leader="dot" w:pos="9344"/>
        </w:tabs>
        <w:ind w:firstLine="400"/>
        <w:rPr>
          <w:rFonts w:ascii="Times New Roman" w:eastAsia="黑体"/>
          <w:smallCaps w:val="0"/>
          <w:kern w:val="2"/>
          <w:sz w:val="21"/>
          <w:szCs w:val="22"/>
        </w:rPr>
      </w:pPr>
      <w:r>
        <w:fldChar w:fldCharType="begin"/>
      </w:r>
      <w:r>
        <w:instrText xml:space="preserve"> HYPERLINK \l "_Toc522805408" </w:instrText>
      </w:r>
      <w:r>
        <w:fldChar w:fldCharType="separate"/>
      </w:r>
      <w:r>
        <w:rPr>
          <w:rStyle w:val="48"/>
          <w:rFonts w:ascii="Times New Roman" w:eastAsia="黑体"/>
        </w:rPr>
        <w:t>4.3碳化深度值测量</w:t>
      </w:r>
      <w:r>
        <w:rPr>
          <w:rFonts w:ascii="Times New Roman" w:eastAsia="黑体"/>
        </w:rPr>
        <w:tab/>
      </w:r>
      <w:r>
        <w:rPr>
          <w:rFonts w:ascii="Times New Roman" w:eastAsia="黑体"/>
        </w:rPr>
        <w:fldChar w:fldCharType="begin"/>
      </w:r>
      <w:r>
        <w:rPr>
          <w:rFonts w:ascii="Times New Roman" w:eastAsia="黑体"/>
        </w:rPr>
        <w:instrText xml:space="preserve"> PAGEREF _Toc522805408 \h </w:instrText>
      </w:r>
      <w:r>
        <w:rPr>
          <w:rFonts w:ascii="Times New Roman" w:eastAsia="黑体"/>
        </w:rPr>
        <w:fldChar w:fldCharType="separate"/>
      </w:r>
      <w:r>
        <w:rPr>
          <w:rFonts w:ascii="Times New Roman" w:eastAsia="黑体"/>
        </w:rPr>
        <w:t>28</w:t>
      </w:r>
      <w:r>
        <w:rPr>
          <w:rFonts w:ascii="Times New Roman" w:eastAsia="黑体"/>
        </w:rPr>
        <w:fldChar w:fldCharType="end"/>
      </w:r>
      <w:r>
        <w:rPr>
          <w:rFonts w:ascii="Times New Roman" w:eastAsia="黑体"/>
        </w:rPr>
        <w:fldChar w:fldCharType="end"/>
      </w:r>
    </w:p>
    <w:p>
      <w:pPr>
        <w:pStyle w:val="26"/>
        <w:rPr>
          <w:rFonts w:ascii="Times New Roman" w:eastAsia="黑体"/>
          <w:kern w:val="2"/>
          <w:sz w:val="21"/>
          <w:szCs w:val="22"/>
        </w:rPr>
      </w:pPr>
      <w:r>
        <w:fldChar w:fldCharType="begin"/>
      </w:r>
      <w:r>
        <w:instrText xml:space="preserve"> HYPERLINK \l "_Toc522805409" </w:instrText>
      </w:r>
      <w:r>
        <w:fldChar w:fldCharType="separate"/>
      </w:r>
      <w:r>
        <w:rPr>
          <w:rStyle w:val="48"/>
          <w:rFonts w:ascii="Times New Roman" w:eastAsia="黑体"/>
        </w:rPr>
        <w:t>5  回弹值计算</w:t>
      </w:r>
      <w:r>
        <w:rPr>
          <w:rFonts w:ascii="Times New Roman" w:eastAsia="黑体"/>
        </w:rPr>
        <w:tab/>
      </w:r>
      <w:r>
        <w:rPr>
          <w:rFonts w:ascii="Times New Roman" w:eastAsia="黑体"/>
        </w:rPr>
        <w:fldChar w:fldCharType="begin"/>
      </w:r>
      <w:r>
        <w:rPr>
          <w:rFonts w:ascii="Times New Roman" w:eastAsia="黑体"/>
        </w:rPr>
        <w:instrText xml:space="preserve"> PAGEREF _Toc522805409 \h </w:instrText>
      </w:r>
      <w:r>
        <w:rPr>
          <w:rFonts w:ascii="Times New Roman" w:eastAsia="黑体"/>
        </w:rPr>
        <w:fldChar w:fldCharType="separate"/>
      </w:r>
      <w:r>
        <w:rPr>
          <w:rFonts w:ascii="Times New Roman" w:eastAsia="黑体"/>
        </w:rPr>
        <w:t>29</w:t>
      </w:r>
      <w:r>
        <w:rPr>
          <w:rFonts w:ascii="Times New Roman" w:eastAsia="黑体"/>
        </w:rPr>
        <w:fldChar w:fldCharType="end"/>
      </w:r>
      <w:r>
        <w:rPr>
          <w:rFonts w:ascii="Times New Roman" w:eastAsia="黑体"/>
        </w:rPr>
        <w:fldChar w:fldCharType="end"/>
      </w:r>
    </w:p>
    <w:p>
      <w:pPr>
        <w:pStyle w:val="26"/>
        <w:rPr>
          <w:rFonts w:ascii="Times New Roman" w:eastAsia="黑体"/>
          <w:kern w:val="2"/>
          <w:sz w:val="21"/>
          <w:szCs w:val="22"/>
        </w:rPr>
      </w:pPr>
      <w:r>
        <w:fldChar w:fldCharType="begin"/>
      </w:r>
      <w:r>
        <w:instrText xml:space="preserve"> HYPERLINK \l "_Toc522805410" </w:instrText>
      </w:r>
      <w:r>
        <w:fldChar w:fldCharType="separate"/>
      </w:r>
      <w:r>
        <w:rPr>
          <w:rStyle w:val="48"/>
          <w:rFonts w:ascii="Times New Roman" w:eastAsia="黑体"/>
        </w:rPr>
        <w:t>6  测强曲线</w:t>
      </w:r>
      <w:r>
        <w:rPr>
          <w:rFonts w:ascii="Times New Roman" w:eastAsia="黑体"/>
        </w:rPr>
        <w:tab/>
      </w:r>
      <w:r>
        <w:rPr>
          <w:rFonts w:ascii="Times New Roman" w:eastAsia="黑体"/>
        </w:rPr>
        <w:fldChar w:fldCharType="begin"/>
      </w:r>
      <w:r>
        <w:rPr>
          <w:rFonts w:ascii="Times New Roman" w:eastAsia="黑体"/>
        </w:rPr>
        <w:instrText xml:space="preserve"> PAGEREF _Toc522805410 \h </w:instrText>
      </w:r>
      <w:r>
        <w:rPr>
          <w:rFonts w:ascii="Times New Roman" w:eastAsia="黑体"/>
        </w:rPr>
        <w:fldChar w:fldCharType="separate"/>
      </w:r>
      <w:r>
        <w:rPr>
          <w:rFonts w:ascii="Times New Roman" w:eastAsia="黑体"/>
        </w:rPr>
        <w:t>30</w:t>
      </w:r>
      <w:r>
        <w:rPr>
          <w:rFonts w:ascii="Times New Roman" w:eastAsia="黑体"/>
        </w:rPr>
        <w:fldChar w:fldCharType="end"/>
      </w:r>
      <w:r>
        <w:rPr>
          <w:rFonts w:ascii="Times New Roman" w:eastAsia="黑体"/>
        </w:rPr>
        <w:fldChar w:fldCharType="end"/>
      </w:r>
    </w:p>
    <w:p>
      <w:pPr>
        <w:pStyle w:val="26"/>
        <w:rPr>
          <w:rFonts w:ascii="Times New Roman" w:eastAsia="黑体"/>
          <w:kern w:val="2"/>
          <w:sz w:val="21"/>
          <w:szCs w:val="22"/>
        </w:rPr>
      </w:pPr>
      <w:r>
        <w:fldChar w:fldCharType="begin"/>
      </w:r>
      <w:r>
        <w:instrText xml:space="preserve"> HYPERLINK \l "_Toc522805411" </w:instrText>
      </w:r>
      <w:r>
        <w:fldChar w:fldCharType="separate"/>
      </w:r>
      <w:r>
        <w:rPr>
          <w:rStyle w:val="48"/>
          <w:rFonts w:ascii="Times New Roman" w:eastAsia="黑体"/>
        </w:rPr>
        <w:t>7  混凝土强度的计算</w:t>
      </w:r>
      <w:r>
        <w:rPr>
          <w:rFonts w:ascii="Times New Roman" w:eastAsia="黑体"/>
        </w:rPr>
        <w:tab/>
      </w:r>
      <w:r>
        <w:rPr>
          <w:rFonts w:ascii="Times New Roman" w:eastAsia="黑体"/>
        </w:rPr>
        <w:fldChar w:fldCharType="begin"/>
      </w:r>
      <w:r>
        <w:rPr>
          <w:rFonts w:ascii="Times New Roman" w:eastAsia="黑体"/>
        </w:rPr>
        <w:instrText xml:space="preserve"> PAGEREF _Toc522805411 \h </w:instrText>
      </w:r>
      <w:r>
        <w:rPr>
          <w:rFonts w:ascii="Times New Roman" w:eastAsia="黑体"/>
        </w:rPr>
        <w:fldChar w:fldCharType="separate"/>
      </w:r>
      <w:r>
        <w:rPr>
          <w:rFonts w:ascii="Times New Roman" w:eastAsia="黑体"/>
        </w:rPr>
        <w:t>31</w:t>
      </w:r>
      <w:r>
        <w:rPr>
          <w:rFonts w:ascii="Times New Roman" w:eastAsia="黑体"/>
        </w:rPr>
        <w:fldChar w:fldCharType="end"/>
      </w:r>
      <w:r>
        <w:rPr>
          <w:rFonts w:ascii="Times New Roman" w:eastAsia="黑体"/>
        </w:rPr>
        <w:fldChar w:fldCharType="end"/>
      </w:r>
    </w:p>
    <w:p>
      <w:pPr>
        <w:ind w:firstLine="420"/>
      </w:pPr>
      <w:r>
        <w:fldChar w:fldCharType="end"/>
      </w:r>
    </w:p>
    <w:p>
      <w:pPr>
        <w:ind w:firstLine="420"/>
      </w:pPr>
    </w:p>
    <w:p>
      <w:pPr>
        <w:ind w:firstLine="420"/>
      </w:pPr>
    </w:p>
    <w:p>
      <w:pPr>
        <w:ind w:firstLine="420"/>
      </w:pPr>
    </w:p>
    <w:p>
      <w:pPr>
        <w:ind w:firstLine="420"/>
      </w:pPr>
    </w:p>
    <w:p>
      <w:pPr>
        <w:ind w:firstLine="420"/>
      </w:pPr>
    </w:p>
    <w:p>
      <w:pPr>
        <w:ind w:firstLine="420"/>
        <w:sectPr>
          <w:pgSz w:w="11906" w:h="16838"/>
          <w:pgMar w:top="1418" w:right="1134" w:bottom="1418" w:left="1418" w:header="851" w:footer="992" w:gutter="0"/>
          <w:cols w:space="425" w:num="1"/>
          <w:docGrid w:type="linesAndChars" w:linePitch="312" w:charSpace="0"/>
        </w:sectPr>
      </w:pPr>
    </w:p>
    <w:p>
      <w:pPr>
        <w:pStyle w:val="268"/>
        <w:rPr>
          <w:rFonts w:ascii="Times New Roman"/>
        </w:rPr>
      </w:pPr>
      <w:bookmarkStart w:id="69" w:name="_Toc23858579"/>
      <w:bookmarkStart w:id="70" w:name="_Toc522805400"/>
      <w:bookmarkStart w:id="71" w:name="_Toc23861131"/>
      <w:r>
        <w:rPr>
          <w:rFonts w:ascii="Times New Roman"/>
        </w:rPr>
        <w:t>1  总  则</w:t>
      </w:r>
      <w:bookmarkEnd w:id="69"/>
      <w:bookmarkEnd w:id="70"/>
      <w:bookmarkEnd w:id="71"/>
    </w:p>
    <w:p>
      <w:r>
        <w:rPr>
          <w:b/>
        </w:rPr>
        <w:t>1.0.1</w:t>
      </w:r>
      <w:r>
        <w:rPr>
          <w:rFonts w:hint="eastAsia"/>
        </w:rPr>
        <w:t xml:space="preserve"> </w:t>
      </w:r>
      <w:r>
        <w:t>依据《回弹法检测混凝土强度技术规程》（JGJ/T23）第6.1.2条“有条件的地区和部门，应制定本地区的测强曲线或专用测强曲线。”结合云南地区公路工程所使用的水泥、粗、细骨料以及配合比制定本地区回弹法规程。本条所指泵送（普通）混凝土系主要由水泥、砂、石、外加剂、掺合料和水配置的密度为2000kg/m</w:t>
      </w:r>
      <w:r>
        <w:rPr>
          <w:vertAlign w:val="superscript"/>
        </w:rPr>
        <w:t>3</w:t>
      </w:r>
      <w:r>
        <w:t>～2800 kg/m</w:t>
      </w:r>
      <w:r>
        <w:rPr>
          <w:vertAlign w:val="superscript"/>
        </w:rPr>
        <w:t>3</w:t>
      </w:r>
      <w:r>
        <w:t>的混凝土。</w:t>
      </w:r>
    </w:p>
    <w:p>
      <w:r>
        <w:rPr>
          <w:b/>
        </w:rPr>
        <w:t>1.0.2</w:t>
      </w:r>
      <w:r>
        <w:rPr>
          <w:rFonts w:hint="eastAsia"/>
        </w:rPr>
        <w:t xml:space="preserve"> </w:t>
      </w:r>
      <w:r>
        <w:rPr>
          <w:snapToGrid w:val="0"/>
        </w:rPr>
        <w:t>本条限定本规程的适用区域范围和对混凝土的要求。在正常情况下，应当按现行国家标准《混凝土结构工程施工质量规范》GB 50204及《混凝土强度检验评定标准》GB/T 50107验收评定混凝土强度，不允许用本规程取代国家标准对制作混凝土标准试件的要求。但是，由于管理不善、施工质量不良，试件与结构中混凝土质量不一致或对混凝土标准试件检验结果有怀疑时，可以按本规程进行检测，推定混凝土强度，并作为处理混凝土质量问题的主要依据。</w:t>
      </w:r>
    </w:p>
    <w:p>
      <w:pPr>
        <w:rPr>
          <w:snapToGrid w:val="0"/>
        </w:rPr>
      </w:pPr>
      <w:r>
        <w:rPr>
          <w:b/>
          <w:snapToGrid w:val="0"/>
        </w:rPr>
        <w:t>1.0.3</w:t>
      </w:r>
      <w:r>
        <w:rPr>
          <w:rFonts w:hint="eastAsia"/>
          <w:snapToGrid w:val="0"/>
        </w:rPr>
        <w:t xml:space="preserve"> </w:t>
      </w:r>
      <w:r>
        <w:rPr>
          <w:snapToGrid w:val="0"/>
        </w:rPr>
        <w:t>由于本规程规定的方法是处理混凝土质量问题的依据，若不进行专业培训，则会对同一结构构件混凝土强度的推定结果存在着因人而异的混乱现象，因此本条规定凡从事本项检测的人员应经过培训并持有相应的资格证书。</w:t>
      </w:r>
    </w:p>
    <w:p>
      <w:r>
        <w:rPr>
          <w:b/>
        </w:rPr>
        <w:t>1.0.4</w:t>
      </w:r>
      <w:r>
        <w:rPr>
          <w:rFonts w:hint="eastAsia"/>
        </w:rPr>
        <w:t xml:space="preserve"> </w:t>
      </w:r>
      <w:r>
        <w:rPr>
          <w:snapToGrid w:val="0"/>
        </w:rPr>
        <w:t>凡本规程涉及的其它有关方面，例如钻芯取样，高空、深坑作业时的安全技术和劳动保护等，均应遵守相应的标准规范。</w:t>
      </w:r>
    </w:p>
    <w:p>
      <w:pPr>
        <w:ind w:firstLine="420"/>
      </w:pPr>
    </w:p>
    <w:p>
      <w:pPr>
        <w:ind w:firstLine="420"/>
      </w:pPr>
    </w:p>
    <w:p>
      <w:pPr>
        <w:ind w:firstLine="420"/>
        <w:sectPr>
          <w:pgSz w:w="11906" w:h="16838"/>
          <w:pgMar w:top="1418" w:right="1134" w:bottom="1418" w:left="1418" w:header="851" w:footer="992" w:gutter="0"/>
          <w:cols w:space="425" w:num="1"/>
          <w:docGrid w:type="linesAndChars" w:linePitch="312" w:charSpace="0"/>
        </w:sectPr>
      </w:pPr>
    </w:p>
    <w:p>
      <w:pPr>
        <w:pStyle w:val="268"/>
        <w:rPr>
          <w:rFonts w:ascii="Times New Roman"/>
        </w:rPr>
      </w:pPr>
      <w:bookmarkStart w:id="72" w:name="_Toc522805401"/>
      <w:bookmarkStart w:id="73" w:name="_Toc23858580"/>
      <w:bookmarkStart w:id="74" w:name="_Toc23861132"/>
      <w:r>
        <w:rPr>
          <w:rFonts w:ascii="Times New Roman"/>
        </w:rPr>
        <w:t>3  回弹仪</w:t>
      </w:r>
      <w:bookmarkEnd w:id="72"/>
      <w:bookmarkEnd w:id="73"/>
      <w:bookmarkEnd w:id="74"/>
    </w:p>
    <w:p>
      <w:pPr>
        <w:pStyle w:val="3"/>
      </w:pPr>
      <w:bookmarkStart w:id="75" w:name="_Toc522805402"/>
      <w:bookmarkStart w:id="76" w:name="_Toc23858581"/>
      <w:bookmarkStart w:id="77" w:name="_Toc23861133"/>
      <w:r>
        <w:t>3.1</w:t>
      </w:r>
      <w:bookmarkEnd w:id="75"/>
      <w:r>
        <w:rPr>
          <w:rFonts w:hint="eastAsia"/>
        </w:rPr>
        <w:t>一般规定</w:t>
      </w:r>
      <w:bookmarkEnd w:id="76"/>
      <w:bookmarkEnd w:id="77"/>
    </w:p>
    <w:p>
      <w:r>
        <w:rPr>
          <w:b/>
        </w:rPr>
        <w:t>3.1.1</w:t>
      </w:r>
      <w:r>
        <w:rPr>
          <w:rFonts w:hint="eastAsia"/>
        </w:rPr>
        <w:t xml:space="preserve"> </w:t>
      </w:r>
      <w:r>
        <w:rPr>
          <w:snapToGrid w:val="0"/>
        </w:rPr>
        <w:t>随着光电子技术在回弹仪上的应用，国内数字式回弹仪的技术水平有了很大的提高，技术上已经成熟，数字回弹仪性能已相当稳定。为了推广和应用先进技术，提高工作效率，减少人为产生的读数、记录、计算等过程出现差错，因此，本条规定可使用数字式回弹仪也可使用传统指针直读式回弹仪。</w:t>
      </w:r>
    </w:p>
    <w:p>
      <w:r>
        <w:rPr>
          <w:b/>
        </w:rPr>
        <w:t>3.1.2</w:t>
      </w:r>
      <w:r>
        <w:rPr>
          <w:rFonts w:hint="eastAsia"/>
        </w:rPr>
        <w:t xml:space="preserve"> </w:t>
      </w:r>
      <w:r>
        <w:rPr>
          <w:snapToGrid w:val="0"/>
        </w:rPr>
        <w:t>由于回弹仪为计量仪器，因此在回弹仪明显的位置上要标明名称、型号、制造厂名、生产编号及生产日期。</w:t>
      </w:r>
    </w:p>
    <w:p>
      <w:pPr>
        <w:rPr>
          <w:snapToGrid w:val="0"/>
        </w:rPr>
      </w:pPr>
      <w:r>
        <w:rPr>
          <w:b/>
          <w:snapToGrid w:val="0"/>
        </w:rPr>
        <w:t>3.1.3</w:t>
      </w:r>
      <w:r>
        <w:rPr>
          <w:rFonts w:hint="eastAsia"/>
          <w:snapToGrid w:val="0"/>
        </w:rPr>
        <w:t xml:space="preserve"> </w:t>
      </w:r>
      <w:r>
        <w:rPr>
          <w:snapToGrid w:val="0"/>
        </w:rPr>
        <w:t>回弹仪的质量及测试性能直接影响混凝土强度推定结果的准确性。根据对回弹仪的测试性能试验研究和应用经验，回弹仪的标准状态是统一仪器性能的基础，是使回弹法广泛应用于现场的关键所在；只有采用质量统一，性能一致的回弹仪，才能保证测试结果的可靠性，并能在同一水平上进行比较。在此基础上，提出了下列回弹仪标准状态的各项具体指标：</w:t>
      </w:r>
    </w:p>
    <w:p>
      <w:pPr>
        <w:ind w:firstLine="420"/>
        <w:rPr>
          <w:snapToGrid w:val="0"/>
        </w:rPr>
      </w:pPr>
      <w:r>
        <w:rPr>
          <w:snapToGrid w:val="0"/>
        </w:rPr>
        <w:t>1  水平弹击时，对于中型回弹仪弹击锤脱钩的瞬间，回弹仪的标准能量E，即中型回弹仪弹击拉簧恢复原始状态所作的功为：</w:t>
      </w:r>
    </w:p>
    <w:p>
      <w:pPr>
        <w:pStyle w:val="277"/>
        <w:ind w:firstLine="420"/>
        <w:rPr>
          <w:snapToGrid w:val="0"/>
        </w:rPr>
      </w:pPr>
      <m:oMathPara>
        <m:oMath>
          <m:r>
            <m:rPr>
              <m:sty m:val="p"/>
            </m:rPr>
            <w:rPr>
              <w:rFonts w:ascii="Cambria Math" w:hAnsi="Cambria Math"/>
              <w:snapToGrid w:val="0"/>
            </w:rPr>
            <m:t>E=</m:t>
          </m:r>
          <m:f>
            <m:fPr>
              <m:ctrlPr>
                <w:rPr>
                  <w:rFonts w:ascii="Cambria Math" w:hAnsi="Cambria Math"/>
                  <w:snapToGrid w:val="0"/>
                </w:rPr>
              </m:ctrlPr>
            </m:fPr>
            <m:num>
              <m:r>
                <m:rPr>
                  <m:sty m:val="p"/>
                </m:rPr>
                <w:rPr>
                  <w:rFonts w:ascii="Cambria Math" w:hAnsi="Cambria Math"/>
                  <w:snapToGrid w:val="0"/>
                </w:rPr>
                <m:t>1</m:t>
              </m:r>
              <m:ctrlPr>
                <w:rPr>
                  <w:rFonts w:ascii="Cambria Math" w:hAnsi="Cambria Math"/>
                  <w:snapToGrid w:val="0"/>
                </w:rPr>
              </m:ctrlPr>
            </m:num>
            <m:den>
              <m:r>
                <m:rPr>
                  <m:sty m:val="p"/>
                </m:rPr>
                <w:rPr>
                  <w:rFonts w:ascii="Cambria Math" w:hAnsi="Cambria Math"/>
                  <w:snapToGrid w:val="0"/>
                </w:rPr>
                <m:t>2</m:t>
              </m:r>
              <m:ctrlPr>
                <w:rPr>
                  <w:rFonts w:ascii="Cambria Math" w:hAnsi="Cambria Math"/>
                  <w:snapToGrid w:val="0"/>
                </w:rPr>
              </m:ctrlPr>
            </m:den>
          </m:f>
          <m:r>
            <w:rPr>
              <w:rFonts w:ascii="Cambria Math" w:hAnsi="Cambria Math"/>
              <w:snapToGrid w:val="0"/>
            </w:rPr>
            <m:t>K</m:t>
          </m:r>
          <m:sSup>
            <m:sSupPr>
              <m:ctrlPr>
                <w:rPr>
                  <w:rFonts w:ascii="Cambria Math" w:hAnsi="Cambria Math"/>
                  <w:snapToGrid w:val="0"/>
                </w:rPr>
              </m:ctrlPr>
            </m:sSupPr>
            <m:e>
              <m:r>
                <w:rPr>
                  <w:rFonts w:ascii="Cambria Math" w:hAnsi="Cambria Math"/>
                  <w:snapToGrid w:val="0"/>
                </w:rPr>
                <m:t>L</m:t>
              </m:r>
              <m:ctrlPr>
                <w:rPr>
                  <w:rFonts w:ascii="Cambria Math" w:hAnsi="Cambria Math"/>
                  <w:snapToGrid w:val="0"/>
                </w:rPr>
              </m:ctrlPr>
            </m:e>
            <m:sup>
              <m:r>
                <m:rPr>
                  <m:sty m:val="p"/>
                </m:rPr>
                <w:rPr>
                  <w:rFonts w:ascii="Cambria Math" w:hAnsi="Cambria Math"/>
                  <w:snapToGrid w:val="0"/>
                </w:rPr>
                <m:t>2</m:t>
              </m:r>
              <m:ctrlPr>
                <w:rPr>
                  <w:rFonts w:ascii="Cambria Math" w:hAnsi="Cambria Math"/>
                  <w:snapToGrid w:val="0"/>
                </w:rPr>
              </m:ctrlPr>
            </m:sup>
          </m:sSup>
          <m:r>
            <m:rPr>
              <m:sty m:val="p"/>
            </m:rPr>
            <w:rPr>
              <w:rFonts w:ascii="Cambria Math" w:hAnsi="Cambria Math"/>
              <w:snapToGrid w:val="0"/>
            </w:rPr>
            <m:t>=</m:t>
          </m:r>
          <m:f>
            <m:fPr>
              <m:ctrlPr>
                <w:rPr>
                  <w:rFonts w:ascii="Cambria Math" w:hAnsi="Cambria Math"/>
                  <w:snapToGrid w:val="0"/>
                </w:rPr>
              </m:ctrlPr>
            </m:fPr>
            <m:num>
              <m:r>
                <m:rPr>
                  <m:sty m:val="p"/>
                </m:rPr>
                <w:rPr>
                  <w:rFonts w:ascii="Cambria Math" w:hAnsi="Cambria Math"/>
                  <w:snapToGrid w:val="0"/>
                </w:rPr>
                <m:t>1</m:t>
              </m:r>
              <m:ctrlPr>
                <w:rPr>
                  <w:rFonts w:ascii="Cambria Math" w:hAnsi="Cambria Math"/>
                  <w:snapToGrid w:val="0"/>
                </w:rPr>
              </m:ctrlPr>
            </m:num>
            <m:den>
              <m:r>
                <m:rPr>
                  <m:sty m:val="p"/>
                </m:rPr>
                <w:rPr>
                  <w:rFonts w:ascii="Cambria Math" w:hAnsi="Cambria Math"/>
                  <w:snapToGrid w:val="0"/>
                </w:rPr>
                <m:t>2</m:t>
              </m:r>
              <m:ctrlPr>
                <w:rPr>
                  <w:rFonts w:ascii="Cambria Math" w:hAnsi="Cambria Math"/>
                  <w:snapToGrid w:val="0"/>
                </w:rPr>
              </m:ctrlPr>
            </m:den>
          </m:f>
          <m:r>
            <m:rPr>
              <m:sty m:val="p"/>
            </m:rPr>
            <w:rPr>
              <w:rFonts w:ascii="Cambria Math" w:hAnsi="Cambria Math"/>
              <w:snapToGrid w:val="0"/>
            </w:rPr>
            <m:t>×784.532×</m:t>
          </m:r>
          <m:sSup>
            <m:sSupPr>
              <m:ctrlPr>
                <w:rPr>
                  <w:rFonts w:ascii="Cambria Math" w:hAnsi="Cambria Math"/>
                  <w:snapToGrid w:val="0"/>
                </w:rPr>
              </m:ctrlPr>
            </m:sSupPr>
            <m:e>
              <m:r>
                <m:rPr>
                  <m:sty m:val="p"/>
                </m:rPr>
                <w:rPr>
                  <w:rFonts w:ascii="Cambria Math" w:hAnsi="Cambria Math"/>
                  <w:snapToGrid w:val="0"/>
                </w:rPr>
                <m:t>0.075</m:t>
              </m:r>
              <m:ctrlPr>
                <w:rPr>
                  <w:rFonts w:ascii="Cambria Math" w:hAnsi="Cambria Math"/>
                  <w:snapToGrid w:val="0"/>
                </w:rPr>
              </m:ctrlPr>
            </m:e>
            <m:sup>
              <m:r>
                <m:rPr>
                  <m:sty m:val="p"/>
                </m:rPr>
                <w:rPr>
                  <w:rFonts w:ascii="Cambria Math" w:hAnsi="Cambria Math"/>
                  <w:snapToGrid w:val="0"/>
                </w:rPr>
                <m:t>2</m:t>
              </m:r>
              <m:ctrlPr>
                <w:rPr>
                  <w:rFonts w:ascii="Cambria Math" w:hAnsi="Cambria Math"/>
                  <w:snapToGrid w:val="0"/>
                </w:rPr>
              </m:ctrlPr>
            </m:sup>
          </m:sSup>
          <m:r>
            <m:rPr>
              <m:sty m:val="p"/>
            </m:rPr>
            <w:rPr>
              <w:rFonts w:ascii="Cambria Math" w:hAnsi="Cambria Math"/>
              <w:snapToGrid w:val="0"/>
            </w:rPr>
            <m:t>=2.207</m:t>
          </m:r>
          <m:r>
            <w:rPr>
              <w:rFonts w:ascii="Cambria Math" w:hAnsi="Cambria Math"/>
              <w:snapToGrid w:val="0"/>
            </w:rPr>
            <m:t>J</m:t>
          </m:r>
        </m:oMath>
      </m:oMathPara>
    </w:p>
    <w:p>
      <w:pPr>
        <w:ind w:firstLine="420"/>
        <w:rPr>
          <w:snapToGrid w:val="0"/>
        </w:rPr>
      </w:pPr>
      <w:r>
        <w:rPr>
          <w:snapToGrid w:val="0"/>
        </w:rPr>
        <w:t>式中</w:t>
      </w:r>
    </w:p>
    <w:p>
      <w:pPr>
        <w:pStyle w:val="276"/>
        <w:ind w:left="1680" w:hanging="420"/>
        <w:rPr>
          <w:snapToGrid w:val="0"/>
        </w:rPr>
      </w:pPr>
      <w:r>
        <w:rPr>
          <w:snapToGrid w:val="0"/>
        </w:rPr>
        <w:t>K——弹击拉簧的刚度系数（N/m）；</w:t>
      </w:r>
    </w:p>
    <w:p>
      <w:pPr>
        <w:pStyle w:val="276"/>
        <w:ind w:left="1680" w:hanging="420"/>
        <w:rPr>
          <w:snapToGrid w:val="0"/>
        </w:rPr>
      </w:pPr>
      <w:r>
        <w:rPr>
          <w:snapToGrid w:val="0"/>
        </w:rPr>
        <w:t>L——弹击拉簧工作时拉伸长度（m）。</w:t>
      </w:r>
    </w:p>
    <w:p>
      <w:pPr>
        <w:ind w:firstLine="420"/>
        <w:rPr>
          <w:snapToGrid w:val="0"/>
        </w:rPr>
      </w:pPr>
      <w:r>
        <w:rPr>
          <w:snapToGrid w:val="0"/>
        </w:rPr>
        <w:t>2  弹击锤与弹击杆碰撞瞬间，弹击拉簧应处于自由状态，此时弹击锤起跳点应相应于刻度尺上的“0”处，同时弹击锤应在相应于刻度尺上的“100”处脱钩，也即在“0”处起跳。</w:t>
      </w:r>
    </w:p>
    <w:p>
      <w:pPr>
        <w:ind w:firstLine="420"/>
        <w:rPr>
          <w:snapToGrid w:val="0"/>
        </w:rPr>
      </w:pPr>
      <w:r>
        <w:rPr>
          <w:snapToGrid w:val="0"/>
        </w:rPr>
        <w:t>试验表明，当弹击拉簧的工作长度、拉伸长度及弹击锤的起跳点不符合以上规定的要求，即不符合回弹仪工作的标准状态时，则各仪器在同一试块上测得的回弹值的极差高达7.82分度值，调为标准状态后，极差为1.72分度值。</w:t>
      </w:r>
    </w:p>
    <w:p>
      <w:pPr>
        <w:ind w:firstLine="420"/>
        <w:rPr>
          <w:snapToGrid w:val="0"/>
        </w:rPr>
      </w:pPr>
      <w:r>
        <w:rPr>
          <w:snapToGrid w:val="0"/>
        </w:rPr>
        <w:t>3  检验普通回弹仪的率定值是否符合80±2的作用是：检验普通回弹仪的标准能量是否为2.207J，回弹仪的测试性能是否稳定；机芯的滑动部分是否有污垢等。</w:t>
      </w:r>
    </w:p>
    <w:p>
      <w:pPr>
        <w:ind w:firstLine="420"/>
        <w:rPr>
          <w:snapToGrid w:val="0"/>
        </w:rPr>
      </w:pPr>
      <w:r>
        <w:rPr>
          <w:snapToGrid w:val="0"/>
        </w:rPr>
        <w:t>当钢砧率定值达不到率定值时，不允许用混凝土试块上的回弹值予以修正；更不允许旋转调零螺丝人为地使其达到率定值。试验表明上述方法不符合回弹仪测试性能，并破坏了零点起跳亦即使回弹仪处于非标准状态。此时，可按本规程3.3节要求进行常规保养，若保养后仍不合格，可送检定单位检定。</w:t>
      </w:r>
    </w:p>
    <w:p>
      <w:pPr>
        <w:ind w:firstLine="420"/>
        <w:rPr>
          <w:snapToGrid w:val="0"/>
        </w:rPr>
      </w:pPr>
      <w:r>
        <w:rPr>
          <w:snapToGrid w:val="0"/>
        </w:rPr>
        <w:t>4  现在绝大多数数字式回弹仪都是在传统机械构造和标准技术参数的基础上实现回弹值的数字化采样的，即现有数字式回弹仪所得到的回弹值采样系统都是把回弹仪的指针示值实现数字化采样。也只有这种形式的数字回弹仪才符合现行回弹法技术规程的要求。</w:t>
      </w:r>
    </w:p>
    <w:p>
      <w:pPr>
        <w:rPr>
          <w:snapToGrid w:val="0"/>
        </w:rPr>
      </w:pPr>
      <w:r>
        <w:rPr>
          <w:b/>
          <w:snapToGrid w:val="0"/>
        </w:rPr>
        <w:t>3.1.4</w:t>
      </w:r>
      <w:r>
        <w:rPr>
          <w:rFonts w:hint="eastAsia"/>
          <w:snapToGrid w:val="0"/>
        </w:rPr>
        <w:t xml:space="preserve"> </w:t>
      </w:r>
      <w:r>
        <w:rPr>
          <w:snapToGrid w:val="0"/>
        </w:rPr>
        <w:t>环境温度异常时，对回弹仪的性能有影响，故规定了其使用时的环境温度。</w:t>
      </w:r>
    </w:p>
    <w:p>
      <w:pPr>
        <w:pStyle w:val="3"/>
      </w:pPr>
      <w:bookmarkStart w:id="78" w:name="_Toc23858582"/>
      <w:bookmarkStart w:id="79" w:name="_Toc522805403"/>
      <w:bookmarkStart w:id="80" w:name="_Toc23861134"/>
      <w:r>
        <w:t>3.2检定</w:t>
      </w:r>
      <w:bookmarkEnd w:id="78"/>
      <w:bookmarkEnd w:id="79"/>
      <w:bookmarkEnd w:id="80"/>
    </w:p>
    <w:p>
      <w:r>
        <w:rPr>
          <w:b/>
        </w:rPr>
        <w:t>3.2.1</w:t>
      </w:r>
      <w:r>
        <w:rPr>
          <w:rFonts w:hint="eastAsia"/>
        </w:rPr>
        <w:t xml:space="preserve"> </w:t>
      </w:r>
      <w:r>
        <w:rPr>
          <w:snapToGrid w:val="0"/>
        </w:rPr>
        <w:t>本条明确指出，检定混凝土回弹仪的单位应由当地主管部门授权，并按照国家计量检定规程《混凝土回弹仪》JJG 817进行。开展检定工作要备有回弹仪检定器、拉簧刚度测量仪等设备。目前有的单位不具备检定回弹仪的资格及条件，甚至不懂得回弹仪的标准状态，进行调整调零螺丝以使其钢砧率定值达到标准要求的错误方法；有的没有检定设备也开展检定工作，以至于影响了回弹法的正确推广应用。因此，有必要强调检定单位的资格和统一检定回弹仪的方法。</w:t>
      </w:r>
    </w:p>
    <w:p>
      <w:pPr>
        <w:ind w:firstLine="420"/>
        <w:rPr>
          <w:snapToGrid w:val="0"/>
        </w:rPr>
      </w:pPr>
      <w:r>
        <w:rPr>
          <w:snapToGrid w:val="0"/>
        </w:rPr>
        <w:t>回弹仪检定期限为：中型回弹仪为半年或累计弹击6000次为限，这样规定比较符合我国目前使用回弹仪的情况。其中6000次的规定，是参照国内外现有试验资料而定的，一般如不超过这一界限，正常质量的弹击拉簧不会产生显著的塑性变形而影响其工作性能。</w:t>
      </w:r>
    </w:p>
    <w:p>
      <w:pPr>
        <w:rPr>
          <w:snapToGrid w:val="0"/>
        </w:rPr>
      </w:pPr>
      <w:r>
        <w:rPr>
          <w:rFonts w:hint="eastAsia"/>
          <w:snapToGrid w:val="0"/>
        </w:rPr>
        <w:t>3</w:t>
      </w:r>
      <w:r>
        <w:rPr>
          <w:snapToGrid w:val="0"/>
        </w:rPr>
        <w:t xml:space="preserve">.2.2 </w:t>
      </w:r>
      <w:r>
        <w:t>本条给出了回弹仪</w:t>
      </w:r>
      <w:r>
        <w:rPr>
          <w:rFonts w:hint="eastAsia"/>
        </w:rPr>
        <w:t>应在什么情况下进行率定试验。</w:t>
      </w:r>
    </w:p>
    <w:p>
      <w:r>
        <w:rPr>
          <w:b/>
        </w:rPr>
        <w:t>3.2.3</w:t>
      </w:r>
      <w:r>
        <w:rPr>
          <w:rFonts w:hint="eastAsia"/>
        </w:rPr>
        <w:t xml:space="preserve"> </w:t>
      </w:r>
      <w:r>
        <w:t>本条给出了回弹仪的率定方法。</w:t>
      </w:r>
    </w:p>
    <w:p>
      <w:r>
        <w:rPr>
          <w:b/>
        </w:rPr>
        <w:t>3.2.4</w:t>
      </w:r>
      <w:r>
        <w:rPr>
          <w:rFonts w:hint="eastAsia"/>
        </w:rPr>
        <w:t xml:space="preserve"> </w:t>
      </w:r>
      <w:r>
        <w:rPr>
          <w:snapToGrid w:val="0"/>
        </w:rPr>
        <w:t>钢砧的钢芯硬度和表面状态会随着弹击次数的增加而变化，故规定钢砧应每两年校验一次。</w:t>
      </w:r>
    </w:p>
    <w:p>
      <w:pPr>
        <w:pStyle w:val="3"/>
      </w:pPr>
      <w:bookmarkStart w:id="81" w:name="_Toc23858583"/>
      <w:bookmarkStart w:id="82" w:name="_Toc23861135"/>
      <w:bookmarkStart w:id="83" w:name="_Toc522805404"/>
      <w:r>
        <w:t>3.3保养</w:t>
      </w:r>
      <w:bookmarkEnd w:id="81"/>
      <w:bookmarkEnd w:id="82"/>
      <w:bookmarkEnd w:id="83"/>
    </w:p>
    <w:p>
      <w:pPr>
        <w:rPr>
          <w:snapToGrid w:val="0"/>
        </w:rPr>
      </w:pPr>
      <w:r>
        <w:rPr>
          <w:b/>
          <w:snapToGrid w:val="0"/>
        </w:rPr>
        <w:t>3.3.1</w:t>
      </w:r>
      <w:r>
        <w:rPr>
          <w:rFonts w:hint="eastAsia"/>
          <w:snapToGrid w:val="0"/>
        </w:rPr>
        <w:t xml:space="preserve"> </w:t>
      </w:r>
      <w:r>
        <w:rPr>
          <w:snapToGrid w:val="0"/>
        </w:rPr>
        <w:t>本条主要规定了回弹仪常规保养的步骤及要求。</w:t>
      </w:r>
    </w:p>
    <w:p>
      <w:r>
        <w:rPr>
          <w:b/>
        </w:rPr>
        <w:t>3.3.2</w:t>
      </w:r>
      <w:r>
        <w:rPr>
          <w:rFonts w:hint="eastAsia"/>
        </w:rPr>
        <w:t xml:space="preserve"> </w:t>
      </w:r>
      <w:r>
        <w:rPr>
          <w:snapToGrid w:val="0"/>
        </w:rPr>
        <w:t>进行常规保养时，必须先使弹击锤脱钩后再取出机芯，否则会使弹击杆突然伸出造成伤害。取机芯时要将指针轴向上轻轻抽出，以免造成指针片折断。此外，各零部件清洗完后，不能在指针轴上抹油，否则，使用中由于指针轴的污垢，将使指针摩擦力变化，直接影响检测结果。数字式回弹仪结构和原理较复杂，其厂商已提供了使用和维护手册，应按该手册的要求进行维护和保养。</w:t>
      </w:r>
    </w:p>
    <w:p>
      <w:r>
        <w:rPr>
          <w:b/>
        </w:rPr>
        <w:t>3.3.3</w:t>
      </w:r>
      <w:r>
        <w:rPr>
          <w:rFonts w:hint="eastAsia"/>
        </w:rPr>
        <w:t xml:space="preserve"> </w:t>
      </w:r>
      <w:r>
        <w:rPr>
          <w:snapToGrid w:val="0"/>
        </w:rPr>
        <w:t>回弹仪每次使用完毕后，应及时清除表面污垢。不用时，应将弹击杆压入仪器内，必须经弹击后方可按下按钮锁住机芯，如果未经弹击而锁住机芯，将使弹击拉簧在不工作时仍处于受拉状态，极易因疲劳而损坏。存放时回弹仪应平放在干燥阴凉处，如存放地点潮湿将会使仪器锈蚀。数字回弹仪长期不用，电池内的电解质宜发生泄漏，腐蚀电路的连线系统。</w:t>
      </w:r>
    </w:p>
    <w:p>
      <w:pPr>
        <w:ind w:firstLine="420"/>
        <w:sectPr>
          <w:pgSz w:w="11906" w:h="16838"/>
          <w:pgMar w:top="1418" w:right="1134" w:bottom="1418" w:left="1418" w:header="851" w:footer="992" w:gutter="0"/>
          <w:cols w:space="425" w:num="1"/>
          <w:docGrid w:type="linesAndChars" w:linePitch="312" w:charSpace="0"/>
        </w:sectPr>
      </w:pPr>
    </w:p>
    <w:p>
      <w:pPr>
        <w:pStyle w:val="268"/>
        <w:rPr>
          <w:rFonts w:ascii="Times New Roman"/>
        </w:rPr>
      </w:pPr>
      <w:bookmarkStart w:id="84" w:name="_Toc23861136"/>
      <w:bookmarkStart w:id="85" w:name="_Toc23858584"/>
      <w:bookmarkStart w:id="86" w:name="_Toc522805405"/>
      <w:r>
        <w:rPr>
          <w:rFonts w:ascii="Times New Roman"/>
        </w:rPr>
        <w:t>4  检测技术</w:t>
      </w:r>
      <w:bookmarkEnd w:id="84"/>
      <w:bookmarkEnd w:id="85"/>
      <w:bookmarkEnd w:id="86"/>
    </w:p>
    <w:p>
      <w:pPr>
        <w:pStyle w:val="3"/>
      </w:pPr>
      <w:bookmarkStart w:id="87" w:name="_Toc522805406"/>
      <w:bookmarkStart w:id="88" w:name="_Toc23861137"/>
      <w:bookmarkStart w:id="89" w:name="_Toc23858585"/>
      <w:r>
        <w:t>4.1 一般规定</w:t>
      </w:r>
      <w:bookmarkEnd w:id="87"/>
      <w:bookmarkEnd w:id="88"/>
      <w:bookmarkEnd w:id="89"/>
    </w:p>
    <w:p>
      <w:r>
        <w:rPr>
          <w:b/>
        </w:rPr>
        <w:t>4.1.1</w:t>
      </w:r>
      <w:r>
        <w:rPr>
          <w:rFonts w:hint="eastAsia"/>
        </w:rPr>
        <w:t xml:space="preserve"> </w:t>
      </w:r>
      <w:r>
        <w:rPr>
          <w:snapToGrid w:val="0"/>
        </w:rPr>
        <w:t>本条列举的1～5项资料，是为了对被检测的结构构件有全面、系统的了解。此外，必须了解水泥的安定性，如水泥安定性不合格则不能检测，如不能确切提供水泥安定性合格与否则应在检测报告上说明，以免产生由于后期混凝土强度因水泥安定性不合格而降低或丧失所引起的事故责任不清的问题。另外，也应了解清楚混凝土成型日期，这样可以推算出检测时结构构件混凝土的龄期。</w:t>
      </w:r>
    </w:p>
    <w:p>
      <w:r>
        <w:rPr>
          <w:b/>
        </w:rPr>
        <w:t>4.1.2</w:t>
      </w:r>
      <w:r>
        <w:rPr>
          <w:rFonts w:hint="eastAsia"/>
        </w:rPr>
        <w:t xml:space="preserve"> </w:t>
      </w:r>
      <w:r>
        <w:t>本条是为了保证在使用中及时发现和纠正回弹仪的非标准状态。</w:t>
      </w:r>
    </w:p>
    <w:p>
      <w:r>
        <w:rPr>
          <w:b/>
        </w:rPr>
        <w:t>4.1.3</w:t>
      </w:r>
      <w:r>
        <w:rPr>
          <w:rFonts w:hint="eastAsia"/>
        </w:rPr>
        <w:t xml:space="preserve"> </w:t>
      </w:r>
      <w:r>
        <w:rPr>
          <w:snapToGrid w:val="0"/>
        </w:rPr>
        <w:t>由于回弹法测试具有快速、简便的特点，能在短期内进行较多数量的检测，以取得代表性较高的总体混凝土强度数据，故规定：按批进行检测的构件，抽检数量不得少于同批构件总数的30%且构件数量不得少于10个。</w:t>
      </w:r>
    </w:p>
    <w:p>
      <w:pPr>
        <w:ind w:firstLine="420"/>
        <w:rPr>
          <w:color w:val="FF0000"/>
          <w:sz w:val="24"/>
        </w:rPr>
      </w:pPr>
      <w:r>
        <w:rPr>
          <w:snapToGrid w:val="0"/>
        </w:rPr>
        <w:t>此外，抽取试样应严格遵守“随机”的原则，并宜由建设单位、监理单位、施工单位会同检测单位共同商定抽样的范围、数量和方法。</w:t>
      </w:r>
    </w:p>
    <w:p>
      <w:r>
        <w:rPr>
          <w:b/>
        </w:rPr>
        <w:t>4.1.4</w:t>
      </w:r>
      <w:r>
        <w:rPr>
          <w:rFonts w:hint="eastAsia"/>
        </w:rPr>
        <w:t xml:space="preserve"> </w:t>
      </w:r>
      <w:r>
        <w:rPr>
          <w:snapToGrid w:val="0"/>
        </w:rPr>
        <w:t>某一方向尺寸不大于4.5m且另一方向尺寸不大于0.3m时，作为是否需要10个测区数的界线。另外，当受检构件数量较多且混凝土质量较均匀时，如果还按10个测区，检测工作量太大，可以适当减少测区数量，但不得少于5个测区。</w:t>
      </w:r>
    </w:p>
    <w:p>
      <w:pPr>
        <w:ind w:firstLine="420"/>
        <w:rPr>
          <w:snapToGrid w:val="0"/>
        </w:rPr>
      </w:pPr>
      <w:r>
        <w:rPr>
          <w:snapToGrid w:val="0"/>
        </w:rPr>
        <w:t>检测构件布置测区时，相邻两测区的间距及测区离构件端部或施工缝的距离应遵守本条规定。测区布置时，应选在构件两个对称的可测面上，当可测面的对称面无法检测时也可在一个检测面上布置测区。</w:t>
      </w:r>
    </w:p>
    <w:p>
      <w:pPr>
        <w:ind w:firstLine="420"/>
        <w:rPr>
          <w:snapToGrid w:val="0"/>
        </w:rPr>
      </w:pPr>
      <w:r>
        <w:rPr>
          <w:snapToGrid w:val="0"/>
        </w:rPr>
        <w:t>检测面必须为混凝土原浆面，已经粉刷的构件应将粉刷层清除干净，注意，切不可误将砂浆粉刷层当作混凝土原浆面进行检测。如果养护不当混凝土表面会产生疏松层，尤其在气候干燥地区更应注意，应将疏松层清除后方可检测，否则会造成误判。</w:t>
      </w:r>
    </w:p>
    <w:p>
      <w:pPr>
        <w:ind w:firstLine="420"/>
        <w:rPr>
          <w:snapToGrid w:val="0"/>
        </w:rPr>
      </w:pPr>
      <w:r>
        <w:rPr>
          <w:snapToGrid w:val="0"/>
        </w:rPr>
        <w:t>对于薄壁小型构件，如果约束力不够，回弹时产生颤动，会造成回弹能量损失，使检测结果偏低。因此必须加以可靠支撑，使之有足够的约束力时方可检测。</w:t>
      </w:r>
    </w:p>
    <w:p>
      <w:r>
        <w:rPr>
          <w:b/>
        </w:rPr>
        <w:t>4.1.5</w:t>
      </w:r>
      <w:r>
        <w:rPr>
          <w:rFonts w:hint="eastAsia"/>
        </w:rPr>
        <w:t xml:space="preserve"> </w:t>
      </w:r>
      <w:r>
        <w:rPr>
          <w:snapToGrid w:val="0"/>
        </w:rPr>
        <w:t>在记录纸上描述测区在构件上的位置和外观质量（例如有无裂缝），目的是以备推定和分析处理构件混凝土强度时参考。</w:t>
      </w:r>
    </w:p>
    <w:p>
      <w:pPr>
        <w:rPr>
          <w:snapToGrid w:val="0"/>
        </w:rPr>
      </w:pPr>
      <w:r>
        <w:rPr>
          <w:b/>
          <w:snapToGrid w:val="0"/>
        </w:rPr>
        <w:t>4.1.6</w:t>
      </w:r>
      <w:r>
        <w:rPr>
          <w:rFonts w:hint="eastAsia"/>
          <w:snapToGrid w:val="0"/>
        </w:rPr>
        <w:t xml:space="preserve"> </w:t>
      </w:r>
      <w:r>
        <w:rPr>
          <w:snapToGrid w:val="0"/>
        </w:rPr>
        <w:t>当检测条件与测强曲线的适用条件有较大差异时，例如龄期、成型工艺的差异，可以采用同条件试件或钻取混凝土芯样进行修正，试件数量应不少于6个。芯样数量太少代表性不够，且离散较大。如果数量过大，则取芯工作量太大，有些构件又不宜取过多芯样，影响其结构安全性，因此规定数量不少于6个。当采用其它尺寸的试块和芯样时，还需要进行尺寸修正，而每一次修正必然会带来新的误差，因此规定试块的边长为150 mm，芯样的直径为100 mm，高径比为1。另外，需要指出的是：每一个芯样表面均需有构件混凝土原浆面，先测定回弹值、碳化深度值，然后再制作芯样试件。不可以将较长芯样沿长度方向截取为几个芯样试件来计算修正系数。芯样的钻取、加工、计算可参照《钻芯法检测混凝土强度技术规程》CECS03规定执行。</w:t>
      </w:r>
    </w:p>
    <w:p>
      <w:pPr>
        <w:pStyle w:val="3"/>
      </w:pPr>
      <w:bookmarkStart w:id="90" w:name="_Toc23858586"/>
      <w:bookmarkStart w:id="91" w:name="_Toc522805407"/>
      <w:bookmarkStart w:id="92" w:name="_Toc23861138"/>
      <w:r>
        <w:t>4.2回弹值测量</w:t>
      </w:r>
      <w:bookmarkEnd w:id="90"/>
      <w:bookmarkEnd w:id="91"/>
      <w:bookmarkEnd w:id="92"/>
    </w:p>
    <w:p>
      <w:r>
        <w:rPr>
          <w:b/>
        </w:rPr>
        <w:t>4.2.1</w:t>
      </w:r>
      <w:r>
        <w:rPr>
          <w:rFonts w:hint="eastAsia"/>
        </w:rPr>
        <w:t xml:space="preserve"> </w:t>
      </w:r>
      <w:r>
        <w:rPr>
          <w:snapToGrid w:val="0"/>
        </w:rPr>
        <w:t>检测时应注意回弹仪的轴线应始终垂直于混凝土检测面，并且缓慢施压不能冲击，否则回弹值读数不准确。</w:t>
      </w:r>
    </w:p>
    <w:p>
      <w:pPr>
        <w:rPr>
          <w:snapToGrid w:val="0"/>
        </w:rPr>
      </w:pPr>
      <w:r>
        <w:rPr>
          <w:b/>
          <w:snapToGrid w:val="0"/>
        </w:rPr>
        <w:t>4.2.2</w:t>
      </w:r>
      <w:r>
        <w:rPr>
          <w:rFonts w:hint="eastAsia"/>
          <w:snapToGrid w:val="0"/>
        </w:rPr>
        <w:t xml:space="preserve"> </w:t>
      </w:r>
      <w:r>
        <w:rPr>
          <w:snapToGrid w:val="0"/>
        </w:rPr>
        <w:t>本条规定每一测区记取16点回弹值，它不包含弹击隐藏在薄薄一层水泥浆下的气孔或石子上的数值，这两种数值与该测区的正常回弹值偏差很大，很好判断。同一测点只允许弹击一次，若重复弹击则后者回弹值高于前者，这是因为经弹击后该局部位置较密实，再弹击时吸收的能量较小从而使回弹值偏高。</w:t>
      </w:r>
    </w:p>
    <w:p>
      <w:pPr>
        <w:pStyle w:val="3"/>
      </w:pPr>
      <w:bookmarkStart w:id="93" w:name="_Toc522805408"/>
      <w:bookmarkStart w:id="94" w:name="_Toc23858587"/>
      <w:bookmarkStart w:id="95" w:name="_Toc23861139"/>
      <w:r>
        <w:t>4.3碳化深度值测量</w:t>
      </w:r>
      <w:bookmarkEnd w:id="93"/>
      <w:bookmarkEnd w:id="94"/>
      <w:bookmarkEnd w:id="95"/>
    </w:p>
    <w:p>
      <w:r>
        <w:rPr>
          <w:b/>
        </w:rPr>
        <w:t>4.3.1</w:t>
      </w:r>
      <w:r>
        <w:rPr>
          <w:rFonts w:hint="eastAsia"/>
        </w:rPr>
        <w:t xml:space="preserve"> </w:t>
      </w:r>
      <w:r>
        <w:rPr>
          <w:snapToGrid w:val="0"/>
        </w:rPr>
        <w:t>本规程附录A中测区混凝土强度换算值由回弹值及碳化深度值两个因素确定，因此需要具体确定每一个测区的碳化深度值。当出现测区间碳化深度值极差大于2.0mm情况时，可能预示该构件混凝土强度不均匀，因此要求每一测区应分别测量碳化深度值。</w:t>
      </w:r>
    </w:p>
    <w:p>
      <w:r>
        <w:rPr>
          <w:b/>
        </w:rPr>
        <w:t>4.3.2</w:t>
      </w:r>
      <w:r>
        <w:rPr>
          <w:rFonts w:hint="eastAsia"/>
        </w:rPr>
        <w:t xml:space="preserve"> </w:t>
      </w:r>
      <w:r>
        <w:rPr>
          <w:snapToGrid w:val="0"/>
        </w:rPr>
        <w:t>由于现在所用水泥掺合料品种繁多，有些水泥水化后不能立即呈现碳化与未碳化的界线，需等待一段时间显现。因此本条规定了量测碳化深度时，需待碳化与未碳化界线清楚时再进行量测的内容。碳化深度值的测量准确与否与回弹值一样，直接影响推定混凝土强度的精度，因此在测量碳化深度值时应为垂直距离，并非孔洞中显现的非垂直距离，测量碳化深度值时应采用专用测量仪器。对于因养护不当及酸性脱模剂等因素引起的异常碳化，可进行打磨处理或者进行其它方法的修正。</w:t>
      </w:r>
    </w:p>
    <w:p>
      <w:pPr>
        <w:ind w:firstLine="420"/>
        <w:sectPr>
          <w:pgSz w:w="11906" w:h="16838"/>
          <w:pgMar w:top="1418" w:right="1134" w:bottom="1418" w:left="1418" w:header="851" w:footer="992" w:gutter="0"/>
          <w:cols w:space="425" w:num="1"/>
          <w:docGrid w:type="linesAndChars" w:linePitch="312" w:charSpace="0"/>
        </w:sectPr>
      </w:pPr>
    </w:p>
    <w:p>
      <w:pPr>
        <w:pStyle w:val="268"/>
        <w:rPr>
          <w:rFonts w:ascii="Times New Roman"/>
        </w:rPr>
      </w:pPr>
      <w:bookmarkStart w:id="96" w:name="_Toc23861140"/>
      <w:bookmarkStart w:id="97" w:name="_Toc23858588"/>
      <w:bookmarkStart w:id="98" w:name="_Toc522805409"/>
      <w:r>
        <w:rPr>
          <w:rFonts w:ascii="Times New Roman"/>
        </w:rPr>
        <w:t>5  回弹值计算</w:t>
      </w:r>
      <w:bookmarkEnd w:id="96"/>
      <w:bookmarkEnd w:id="97"/>
      <w:bookmarkEnd w:id="98"/>
    </w:p>
    <w:p>
      <w:pPr>
        <w:pStyle w:val="278"/>
        <w:rPr>
          <w:b/>
        </w:rPr>
      </w:pPr>
      <w:r>
        <w:rPr>
          <w:b/>
        </w:rPr>
        <w:t>5.0.1</w:t>
      </w:r>
      <w:r>
        <w:rPr>
          <w:rFonts w:hint="eastAsia"/>
          <w:b/>
        </w:rPr>
        <w:t xml:space="preserve"> </w:t>
      </w:r>
      <w:r>
        <w:t>规定了测区回弹值的计算方法。</w:t>
      </w:r>
    </w:p>
    <w:p>
      <w:r>
        <w:rPr>
          <w:b/>
        </w:rPr>
        <w:t>5.0.2、5.0.3</w:t>
      </w:r>
      <w:r>
        <w:rPr>
          <w:rFonts w:hint="eastAsia"/>
        </w:rPr>
        <w:t xml:space="preserve"> </w:t>
      </w:r>
      <w:r>
        <w:t>由于现场检测条件的限制，有时不能满足水平方向检测混凝土浇筑侧面的要求，需按照规定修正。本规程附录B及附录C系参考国内有关标准而制定的。</w:t>
      </w:r>
    </w:p>
    <w:p>
      <w:pPr>
        <w:sectPr>
          <w:pgSz w:w="11906" w:h="16838"/>
          <w:pgMar w:top="1418" w:right="1134" w:bottom="1418" w:left="1418" w:header="851" w:footer="992" w:gutter="0"/>
          <w:cols w:space="425" w:num="1"/>
          <w:docGrid w:type="linesAndChars" w:linePitch="312" w:charSpace="0"/>
        </w:sectPr>
      </w:pPr>
      <w:r>
        <w:rPr>
          <w:b/>
        </w:rPr>
        <w:t>5.0.4</w:t>
      </w:r>
      <w:r>
        <w:rPr>
          <w:rFonts w:hint="eastAsia"/>
        </w:rPr>
        <w:t xml:space="preserve"> </w:t>
      </w:r>
      <w:r>
        <w:t>当检测时回弹仪为非水平方向且测试面为非混凝土的浇筑侧面时，应先按本规程附录B对会回弹值进行角度修正，然后用上述按角度修正后的回弹值查本规程附录C再进行修正，两次修正后的值可理解为水平方向检测混凝土浇筑侧面的回弹值。这种先后修正的顺序不能颠倒，更不允许分别修正后的值直接与原始回弹值相加减。</w:t>
      </w:r>
    </w:p>
    <w:p>
      <w:pPr>
        <w:pStyle w:val="268"/>
        <w:rPr>
          <w:rFonts w:ascii="Times New Roman"/>
        </w:rPr>
      </w:pPr>
      <w:bookmarkStart w:id="99" w:name="_Toc23861141"/>
      <w:bookmarkStart w:id="100" w:name="_Toc522805410"/>
      <w:bookmarkStart w:id="101" w:name="_Toc23858589"/>
      <w:r>
        <w:rPr>
          <w:rFonts w:ascii="Times New Roman"/>
        </w:rPr>
        <w:t>6  测强曲线</w:t>
      </w:r>
      <w:bookmarkEnd w:id="99"/>
      <w:bookmarkEnd w:id="100"/>
      <w:bookmarkEnd w:id="101"/>
    </w:p>
    <w:p>
      <w:r>
        <w:rPr>
          <w:b/>
        </w:rPr>
        <w:t>6.0.1、6.0.2</w:t>
      </w:r>
      <w:r>
        <w:rPr>
          <w:rFonts w:hint="eastAsia"/>
        </w:rPr>
        <w:t xml:space="preserve"> </w:t>
      </w:r>
      <w:r>
        <w:t>这两条限定了本规程测强曲线的适用条件。</w:t>
      </w:r>
      <w:r>
        <w:rPr>
          <w:rFonts w:hint="eastAsia"/>
        </w:rPr>
        <w:t>本次建立测强曲线采用的混凝土立方体试件共3</w:t>
      </w:r>
      <w:r>
        <w:t>84</w:t>
      </w:r>
      <w:r>
        <w:rPr>
          <w:rFonts w:hint="eastAsia"/>
        </w:rPr>
        <w:t>组1</w:t>
      </w:r>
      <w:r>
        <w:t>152</w:t>
      </w:r>
      <w:r>
        <w:rPr>
          <w:rFonts w:hint="eastAsia"/>
        </w:rPr>
        <w:t>块，取自小龙、弥泸、香丽、昭通大山包四条高速公路，涵盖了C</w:t>
      </w:r>
      <w:r>
        <w:t>30</w:t>
      </w:r>
      <w:r>
        <w:rPr>
          <w:rFonts w:hint="eastAsia"/>
        </w:rPr>
        <w:t>、C</w:t>
      </w:r>
      <w:r>
        <w:t>35</w:t>
      </w:r>
      <w:r>
        <w:rPr>
          <w:rFonts w:hint="eastAsia"/>
        </w:rPr>
        <w:t>、C</w:t>
      </w:r>
      <w:r>
        <w:t>40</w:t>
      </w:r>
      <w:r>
        <w:rPr>
          <w:rFonts w:hint="eastAsia"/>
        </w:rPr>
        <w:t>、C</w:t>
      </w:r>
      <w:r>
        <w:t>45</w:t>
      </w:r>
      <w:r>
        <w:rPr>
          <w:rFonts w:hint="eastAsia"/>
        </w:rPr>
        <w:t>、C</w:t>
      </w:r>
      <w:r>
        <w:t>50</w:t>
      </w:r>
      <w:r>
        <w:rPr>
          <w:rFonts w:hint="eastAsia"/>
        </w:rPr>
        <w:t>、C</w:t>
      </w:r>
      <w:r>
        <w:t>55</w:t>
      </w:r>
      <w:r>
        <w:rPr>
          <w:rFonts w:hint="eastAsia"/>
        </w:rPr>
        <w:t>共6个强度等级和</w:t>
      </w:r>
      <w:r>
        <w:t>7d、14d、28d、60d、90d、180d</w:t>
      </w:r>
      <w:r>
        <w:rPr>
          <w:rFonts w:hint="eastAsia"/>
        </w:rPr>
        <w:t>、</w:t>
      </w:r>
      <w:r>
        <w:t>360d</w:t>
      </w:r>
      <w:r>
        <w:rPr>
          <w:rFonts w:hint="eastAsia"/>
        </w:rPr>
        <w:t>共7个养护</w:t>
      </w:r>
      <w:r>
        <w:t>龄期</w:t>
      </w:r>
      <w:r>
        <w:rPr>
          <w:rFonts w:hint="eastAsia"/>
        </w:rPr>
        <w:t>。按照最小二乘法原理，利用E</w:t>
      </w:r>
      <w:r>
        <w:t>XCEL</w:t>
      </w:r>
      <w:r>
        <w:rPr>
          <w:rFonts w:hint="eastAsia"/>
        </w:rPr>
        <w:t>进行曲线拟合，得到的回归方程如下：</w:t>
      </w:r>
    </w:p>
    <w:p>
      <w:pPr>
        <w:pStyle w:val="277"/>
        <w:ind w:firstLine="420"/>
      </w:pPr>
      <m:oMathPara>
        <m:oMath>
          <m:sSubSup>
            <m:sSubSupPr>
              <m:ctrlPr>
                <w:rPr>
                  <w:rFonts w:ascii="Cambria Math" w:hAnsi="Cambria Math"/>
                </w:rPr>
              </m:ctrlPr>
            </m:sSubSupPr>
            <m:e>
              <m:r>
                <w:rPr>
                  <w:rFonts w:ascii="Cambria Math" w:hAnsi="Cambria Math"/>
                </w:rPr>
                <m:t>f</m:t>
              </m:r>
              <m:ctrlPr>
                <w:rPr>
                  <w:rFonts w:ascii="Cambria Math" w:hAnsi="Cambria Math"/>
                </w:rPr>
              </m:ctrlPr>
            </m:e>
            <m:sub>
              <m:r>
                <w:rPr>
                  <w:rFonts w:ascii="Cambria Math" w:hAnsi="Cambria Math"/>
                </w:rPr>
                <m:t>cu</m:t>
              </m:r>
              <m:ctrlPr>
                <w:rPr>
                  <w:rFonts w:ascii="Cambria Math" w:hAnsi="Cambria Math"/>
                </w:rPr>
              </m:ctrlPr>
            </m:sub>
            <m:sup>
              <m:r>
                <w:rPr>
                  <w:rFonts w:ascii="Cambria Math" w:hAnsi="Cambria Math"/>
                </w:rPr>
                <m:t>c</m:t>
              </m:r>
              <m:ctrlPr>
                <w:rPr>
                  <w:rFonts w:ascii="Cambria Math" w:hAnsi="Cambria Math"/>
                </w:rPr>
              </m:ctrlPr>
            </m:sup>
          </m:sSubSup>
          <m:r>
            <m:rPr>
              <m:sty m:val="p"/>
            </m:rPr>
            <w:rPr>
              <w:rFonts w:ascii="Cambria Math" w:hAnsi="Cambria Math"/>
            </w:rPr>
            <m:t>=0.5956</m:t>
          </m:r>
          <m:sSup>
            <m:sSupPr>
              <m:ctrlPr>
                <w:rPr>
                  <w:rFonts w:ascii="Cambria Math" w:hAnsi="Cambria Math"/>
                </w:rPr>
              </m:ctrlPr>
            </m:sSupPr>
            <m:e>
              <m:sSub>
                <m:sSubPr>
                  <m:ctrlPr>
                    <w:rPr>
                      <w:rFonts w:ascii="Cambria Math" w:hAnsi="Cambria Math"/>
                    </w:rPr>
                  </m:ctrlPr>
                </m:sSubPr>
                <m:e>
                  <m:r>
                    <w:rPr>
                      <w:rFonts w:ascii="Cambria Math" w:hAnsi="Cambria Math"/>
                    </w:rPr>
                    <m:t>R</m:t>
                  </m:r>
                  <m:ctrlPr>
                    <w:rPr>
                      <w:rFonts w:ascii="Cambria Math" w:hAnsi="Cambria Math"/>
                    </w:rPr>
                  </m:ctrlPr>
                </m:e>
                <m:sub>
                  <m:r>
                    <w:rPr>
                      <w:rFonts w:ascii="Cambria Math" w:hAnsi="Cambria Math"/>
                    </w:rPr>
                    <m:t>m</m:t>
                  </m:r>
                  <m:ctrlPr>
                    <w:rPr>
                      <w:rFonts w:ascii="Cambria Math" w:hAnsi="Cambria Math"/>
                    </w:rPr>
                  </m:ctrlPr>
                </m:sub>
              </m:sSub>
              <m:ctrlPr>
                <w:rPr>
                  <w:rFonts w:ascii="Cambria Math" w:hAnsi="Cambria Math"/>
                </w:rPr>
              </m:ctrlPr>
            </m:e>
            <m:sup>
              <m:r>
                <m:rPr>
                  <m:sty m:val="p"/>
                </m:rPr>
                <w:rPr>
                  <w:rFonts w:ascii="Cambria Math" w:hAnsi="Cambria Math"/>
                </w:rPr>
                <m:t>1.1903</m:t>
              </m:r>
              <m:ctrlPr>
                <w:rPr>
                  <w:rFonts w:ascii="Cambria Math" w:hAnsi="Cambria Math"/>
                </w:rPr>
              </m:ctrlP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10</m:t>
              </m:r>
              <m:ctrlPr>
                <w:rPr>
                  <w:rFonts w:ascii="Cambria Math" w:hAnsi="Cambria Math"/>
                </w:rPr>
              </m:ctrlPr>
            </m:e>
            <m:sup>
              <m:r>
                <m:rPr>
                  <m:sty m:val="p"/>
                </m:rPr>
                <w:rPr>
                  <w:rFonts w:ascii="Cambria Math" w:hAnsi="Cambria Math"/>
                </w:rPr>
                <m:t>-0.0065</m:t>
              </m:r>
              <m:sSub>
                <m:sSubPr>
                  <m:ctrlPr>
                    <w:rPr>
                      <w:rFonts w:ascii="Cambria Math" w:hAnsi="Cambria Math"/>
                    </w:rPr>
                  </m:ctrlPr>
                </m:sSubPr>
                <m:e>
                  <m:r>
                    <w:rPr>
                      <w:rFonts w:ascii="Cambria Math" w:hAnsi="Cambria Math"/>
                    </w:rPr>
                    <m:t>d</m:t>
                  </m:r>
                  <m:ctrlPr>
                    <w:rPr>
                      <w:rFonts w:ascii="Cambria Math" w:hAnsi="Cambria Math"/>
                    </w:rPr>
                  </m:ctrlPr>
                </m:e>
                <m:sub>
                  <m:r>
                    <w:rPr>
                      <w:rFonts w:ascii="Cambria Math" w:hAnsi="Cambria Math"/>
                    </w:rPr>
                    <m:t>m</m:t>
                  </m:r>
                  <m:ctrlPr>
                    <w:rPr>
                      <w:rFonts w:ascii="Cambria Math" w:hAnsi="Cambria Math"/>
                    </w:rPr>
                  </m:ctrlPr>
                </m:sub>
              </m:sSub>
              <m:ctrlPr>
                <w:rPr>
                  <w:rFonts w:ascii="Cambria Math" w:hAnsi="Cambria Math"/>
                </w:rPr>
              </m:ctrlPr>
            </m:sup>
          </m:sSup>
        </m:oMath>
      </m:oMathPara>
    </w:p>
    <w:p>
      <w:pPr>
        <w:ind w:firstLine="420" w:firstLineChars="200"/>
      </w:pPr>
      <w:r>
        <w:rPr>
          <w:rFonts w:hint="eastAsia"/>
        </w:rPr>
        <w:t>该曲线的相关系数为0</w:t>
      </w:r>
      <w:r>
        <w:t>.816</w:t>
      </w:r>
      <w:r>
        <w:rPr>
          <w:rFonts w:hint="eastAsia"/>
        </w:rPr>
        <w:t>，平均相对误差（</w:t>
      </w:r>
      <w:r>
        <w:rPr>
          <w:i/>
        </w:rPr>
        <w:t>δ</w:t>
      </w:r>
      <w:r>
        <w:rPr>
          <w:rFonts w:hint="eastAsia"/>
        </w:rPr>
        <w:t>）为±7</w:t>
      </w:r>
      <w:r>
        <w:t>.63%</w:t>
      </w:r>
      <w:r>
        <w:rPr>
          <w:rFonts w:hint="eastAsia"/>
        </w:rPr>
        <w:t>，相对标准差（</w:t>
      </w:r>
      <w:r>
        <w:rPr>
          <w:rFonts w:hint="eastAsia"/>
          <w:i/>
        </w:rPr>
        <w:t>e</w:t>
      </w:r>
      <w:r>
        <w:rPr>
          <w:vertAlign w:val="subscript"/>
        </w:rPr>
        <w:t>r</w:t>
      </w:r>
      <w:r>
        <w:rPr>
          <w:rFonts w:hint="eastAsia"/>
        </w:rPr>
        <w:t>）为1</w:t>
      </w:r>
      <w:r>
        <w:t>0.05%</w:t>
      </w:r>
      <w:r>
        <w:rPr>
          <w:rFonts w:hint="eastAsia"/>
        </w:rPr>
        <w:t>，均符合《回弹法检测混凝土抗压强度技术规程》J</w:t>
      </w:r>
      <w:r>
        <w:t>GJ/T 23</w:t>
      </w:r>
      <w:r>
        <w:rPr>
          <w:rFonts w:hint="eastAsia"/>
        </w:rPr>
        <w:t>规定的平均相对误差不应大于1</w:t>
      </w:r>
      <w:r>
        <w:t>4%</w:t>
      </w:r>
      <w:r>
        <w:rPr>
          <w:rFonts w:hint="eastAsia"/>
        </w:rPr>
        <w:t>，相对标准差不应大于1</w:t>
      </w:r>
      <w:r>
        <w:t>7%</w:t>
      </w:r>
      <w:r>
        <w:rPr>
          <w:rFonts w:hint="eastAsia"/>
        </w:rPr>
        <w:t>的要求。</w:t>
      </w:r>
    </w:p>
    <w:p>
      <w:pPr>
        <w:ind w:firstLine="420" w:firstLineChars="200"/>
      </w:pPr>
      <w:r>
        <w:rPr>
          <w:rFonts w:hint="eastAsia"/>
        </w:rPr>
        <w:t>该曲线的回弹值区间为2</w:t>
      </w:r>
      <w:r>
        <w:t>7</w:t>
      </w:r>
      <w:r>
        <w:rPr>
          <w:rFonts w:hint="eastAsia"/>
        </w:rPr>
        <w:t>.</w:t>
      </w:r>
      <w:r>
        <w:t>0~50.9</w:t>
      </w:r>
      <w:r>
        <w:rPr>
          <w:rFonts w:hint="eastAsia"/>
        </w:rPr>
        <w:t>，实测抗压强度值区间为（2</w:t>
      </w:r>
      <w:r>
        <w:t>5.5~74.5</w:t>
      </w:r>
      <w:r>
        <w:rPr>
          <w:rFonts w:hint="eastAsia"/>
        </w:rPr>
        <w:t>）MPa。</w:t>
      </w:r>
    </w:p>
    <w:p>
      <w:r>
        <w:rPr>
          <w:b/>
        </w:rPr>
        <w:t>6.0.3</w:t>
      </w:r>
      <w:r>
        <w:rPr>
          <w:rFonts w:hint="eastAsia"/>
        </w:rPr>
        <w:t xml:space="preserve"> </w:t>
      </w:r>
      <w:r>
        <w:t>本条给出了现行行业标准《回弹法检测混凝土抗压强度技术规程》JGJ/T23对于专用测强曲线强度误差值的要求。</w:t>
      </w:r>
    </w:p>
    <w:p>
      <w:pPr>
        <w:ind w:firstLine="420"/>
        <w:sectPr>
          <w:pgSz w:w="11906" w:h="16838"/>
          <w:pgMar w:top="1418" w:right="1134" w:bottom="1418" w:left="1418" w:header="851" w:footer="992" w:gutter="0"/>
          <w:cols w:space="425" w:num="1"/>
          <w:docGrid w:type="linesAndChars" w:linePitch="312" w:charSpace="0"/>
        </w:sectPr>
      </w:pPr>
    </w:p>
    <w:p>
      <w:pPr>
        <w:pStyle w:val="268"/>
        <w:rPr>
          <w:rFonts w:ascii="Times New Roman"/>
        </w:rPr>
      </w:pPr>
      <w:bookmarkStart w:id="102" w:name="_Toc23861142"/>
      <w:bookmarkStart w:id="103" w:name="_Toc522805411"/>
      <w:bookmarkStart w:id="104" w:name="_Toc23858590"/>
      <w:r>
        <w:rPr>
          <w:rFonts w:ascii="Times New Roman"/>
        </w:rPr>
        <w:t>7  混凝土强度的计算</w:t>
      </w:r>
      <w:bookmarkEnd w:id="102"/>
      <w:bookmarkEnd w:id="103"/>
      <w:bookmarkEnd w:id="104"/>
    </w:p>
    <w:p>
      <w:r>
        <w:rPr>
          <w:b/>
        </w:rPr>
        <w:t>7.0.1</w:t>
      </w:r>
      <w:r>
        <w:rPr>
          <w:rFonts w:hint="eastAsia"/>
        </w:rPr>
        <w:t xml:space="preserve"> </w:t>
      </w:r>
      <w:r>
        <w:rPr>
          <w:snapToGrid w:val="0"/>
        </w:rPr>
        <w:t>构件的每一测区的混凝土强度换算值，是由每一测区的平均回弹值及平均碳化深度值按照测强曲线计算或查出。</w:t>
      </w:r>
    </w:p>
    <w:p>
      <w:r>
        <w:rPr>
          <w:b/>
        </w:rPr>
        <w:t>7.0.2</w:t>
      </w:r>
      <w:r>
        <w:rPr>
          <w:rFonts w:hint="eastAsia"/>
        </w:rPr>
        <w:t xml:space="preserve"> </w:t>
      </w:r>
      <w:r>
        <w:rPr>
          <w:snapToGrid w:val="0"/>
        </w:rPr>
        <w:t>此条给出了测区混凝土强度平均值及标准差的计算方法。需要说明的是，在计算标准差时，强度平均值应精确至0.01MPa，否则会因二次数据修约而增大计算误差。</w:t>
      </w:r>
    </w:p>
    <w:p>
      <w:r>
        <w:rPr>
          <w:b/>
        </w:rPr>
        <w:t>7.0.3</w:t>
      </w:r>
      <w:r>
        <w:rPr>
          <w:rFonts w:hint="eastAsia"/>
        </w:rPr>
        <w:t xml:space="preserve"> </w:t>
      </w:r>
      <w:r>
        <w:t>当测区数量≥10个时，为了保证构件的混凝土强度满足95%的保证率，采用数理统计的公式计算强度推定値；当构件测区数＜10个时，因样本太少，</w:t>
      </w:r>
      <w:r>
        <w:rPr>
          <w:snapToGrid w:val="0"/>
        </w:rPr>
        <w:t>取最小值。此外，当构件中出现测区强度无法查出（即回弹仪</w:t>
      </w:r>
      <m:oMath>
        <m:sSubSup>
          <m:sSubSupPr>
            <m:ctrlPr>
              <w:rPr>
                <w:rFonts w:ascii="Cambria Math" w:hAnsi="Cambria Math"/>
                <w:i/>
                <w:snapToGrid w:val="0"/>
              </w:rPr>
            </m:ctrlPr>
          </m:sSubSupPr>
          <m:e>
            <m:r>
              <w:rPr>
                <w:rFonts w:ascii="Cambria Math" w:hAnsi="Cambria Math"/>
                <w:snapToGrid w:val="0"/>
              </w:rPr>
              <m:t>f</m:t>
            </m:r>
            <m:ctrlPr>
              <w:rPr>
                <w:rFonts w:ascii="Cambria Math" w:hAnsi="Cambria Math"/>
                <w:i/>
                <w:snapToGrid w:val="0"/>
              </w:rPr>
            </m:ctrlPr>
          </m:e>
          <m:sub>
            <m:r>
              <w:rPr>
                <w:rFonts w:ascii="Cambria Math" w:hAnsi="Cambria Math"/>
                <w:snapToGrid w:val="0"/>
              </w:rPr>
              <m:t>cu</m:t>
            </m:r>
            <m:ctrlPr>
              <w:rPr>
                <w:rFonts w:ascii="Cambria Math" w:hAnsi="Cambria Math"/>
                <w:i/>
                <w:snapToGrid w:val="0"/>
              </w:rPr>
            </m:ctrlPr>
          </m:sub>
          <m:sup>
            <m:r>
              <w:rPr>
                <w:rFonts w:ascii="Cambria Math" w:hAnsi="Cambria Math"/>
                <w:snapToGrid w:val="0"/>
              </w:rPr>
              <m:t>c</m:t>
            </m:r>
            <m:ctrlPr>
              <w:rPr>
                <w:rFonts w:ascii="Cambria Math" w:hAnsi="Cambria Math"/>
                <w:i/>
                <w:snapToGrid w:val="0"/>
              </w:rPr>
            </m:ctrlPr>
          </m:sup>
        </m:sSubSup>
      </m:oMath>
      <w:r>
        <w:rPr>
          <w:snapToGrid w:val="0"/>
        </w:rPr>
        <w:t>＜25.0MPa、</w:t>
      </w:r>
      <m:oMath>
        <m:sSubSup>
          <m:sSubSupPr>
            <m:ctrlPr>
              <w:rPr>
                <w:rFonts w:ascii="Cambria Math" w:hAnsi="Cambria Math"/>
                <w:i/>
                <w:snapToGrid w:val="0"/>
              </w:rPr>
            </m:ctrlPr>
          </m:sSubSupPr>
          <m:e>
            <m:r>
              <w:rPr>
                <w:rFonts w:ascii="Cambria Math" w:hAnsi="Cambria Math"/>
                <w:snapToGrid w:val="0"/>
              </w:rPr>
              <m:t>f</m:t>
            </m:r>
            <m:ctrlPr>
              <w:rPr>
                <w:rFonts w:ascii="Cambria Math" w:hAnsi="Cambria Math"/>
                <w:i/>
                <w:snapToGrid w:val="0"/>
              </w:rPr>
            </m:ctrlPr>
          </m:e>
          <m:sub>
            <m:r>
              <w:rPr>
                <w:rFonts w:ascii="Cambria Math" w:hAnsi="Cambria Math"/>
                <w:snapToGrid w:val="0"/>
              </w:rPr>
              <m:t>cu</m:t>
            </m:r>
            <m:ctrlPr>
              <w:rPr>
                <w:rFonts w:ascii="Cambria Math" w:hAnsi="Cambria Math"/>
                <w:i/>
                <w:snapToGrid w:val="0"/>
              </w:rPr>
            </m:ctrlPr>
          </m:sub>
          <m:sup>
            <m:r>
              <w:rPr>
                <w:rFonts w:ascii="Cambria Math" w:hAnsi="Cambria Math"/>
                <w:snapToGrid w:val="0"/>
              </w:rPr>
              <m:t>c</m:t>
            </m:r>
            <m:ctrlPr>
              <w:rPr>
                <w:rFonts w:ascii="Cambria Math" w:hAnsi="Cambria Math"/>
                <w:i/>
                <w:snapToGrid w:val="0"/>
              </w:rPr>
            </m:ctrlPr>
          </m:sup>
        </m:sSubSup>
      </m:oMath>
      <w:r>
        <w:rPr>
          <w:snapToGrid w:val="0"/>
        </w:rPr>
        <w:t xml:space="preserve">＞70MPa）情况时，因无法计算平均值及标准差，也只能以最小值作为该构件强度推定值。 </w:t>
      </w:r>
    </w:p>
    <w:p>
      <w:r>
        <w:rPr>
          <w:b/>
        </w:rPr>
        <w:t>7.0.4</w:t>
      </w:r>
      <w:r>
        <w:rPr>
          <w:rFonts w:hint="eastAsia"/>
        </w:rPr>
        <w:t xml:space="preserve"> </w:t>
      </w:r>
      <w:r>
        <w:t>当测区间的标准差过大时，说明已有某些系统误差因素起作用，例如构件不是同一强度等级，龄期差异较大等，不属于同一母体，因此不能按批进行推定。</w:t>
      </w:r>
    </w:p>
    <w:p>
      <w:r>
        <w:rPr>
          <w:b/>
        </w:rPr>
        <w:t>7.0.5</w:t>
      </w:r>
      <w:r>
        <w:rPr>
          <w:rFonts w:hint="eastAsia"/>
        </w:rPr>
        <w:t xml:space="preserve"> </w:t>
      </w:r>
      <w:r>
        <w:rPr>
          <w:snapToGrid w:val="0"/>
        </w:rPr>
        <w:t>检测报告是工程测试的最后结果，是处理混凝土质量问题的依据，因此要求按统一格式出具。</w:t>
      </w:r>
    </w:p>
    <w:p>
      <w:pPr>
        <w:ind w:firstLine="420"/>
      </w:pPr>
    </w:p>
    <w:sectPr>
      <w:pgSz w:w="11906" w:h="16838"/>
      <w:pgMar w:top="1418" w:right="1134" w:bottom="1418" w:left="141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Calibri Light">
    <w:panose1 w:val="020F03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方正粗圆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8808942"/>
      <w:docPartObj>
        <w:docPartGallery w:val="autotext"/>
      </w:docPartObj>
    </w:sdtPr>
    <w:sdtContent>
      <w:p>
        <w:pPr>
          <w:pStyle w:val="24"/>
          <w:ind w:firstLine="360"/>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23540454"/>
      <w:docPartObj>
        <w:docPartGallery w:val="autotext"/>
      </w:docPartObj>
    </w:sdtPr>
    <w:sdtContent>
      <w:p>
        <w:pPr>
          <w:pStyle w:val="24"/>
          <w:jc w:val="center"/>
        </w:pPr>
        <w:r>
          <w:fldChar w:fldCharType="begin"/>
        </w:r>
        <w:r>
          <w:instrText xml:space="preserve">PAGE   \* MERGEFORMAT</w:instrText>
        </w:r>
        <w:r>
          <w:fldChar w:fldCharType="separate"/>
        </w:r>
        <w:r>
          <w:rPr>
            <w:lang w:val="zh-CN"/>
          </w:rPr>
          <w:t>I</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14990076"/>
      <w:docPartObj>
        <w:docPartGallery w:val="autotext"/>
      </w:docPartObj>
    </w:sdtPr>
    <w:sdtContent>
      <w:p>
        <w:pPr>
          <w:pStyle w:val="24"/>
          <w:ind w:firstLine="360"/>
          <w:jc w:val="center"/>
        </w:pPr>
        <w:r>
          <w:fldChar w:fldCharType="begin"/>
        </w:r>
        <w:r>
          <w:instrText xml:space="preserve">PAGE   \* MERGEFORMAT</w:instrText>
        </w:r>
        <w:r>
          <w:fldChar w:fldCharType="separate"/>
        </w:r>
        <w:r>
          <w:rPr>
            <w:lang w:val="zh-CN"/>
          </w:rPr>
          <w:t>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3099"/>
      <w:docPartObj>
        <w:docPartGallery w:val="autotext"/>
      </w:docPartObj>
    </w:sdtPr>
    <w:sdtContent>
      <w:p>
        <w:pPr>
          <w:pStyle w:val="24"/>
          <w:ind w:firstLine="360"/>
          <w:jc w:val="right"/>
        </w:pPr>
        <w:r>
          <w:fldChar w:fldCharType="begin"/>
        </w:r>
        <w:r>
          <w:instrText xml:space="preserve">PAGE   \* MERGEFORMAT</w:instrText>
        </w:r>
        <w:r>
          <w:fldChar w:fldCharType="separate"/>
        </w:r>
        <w:r>
          <w:rPr>
            <w:lang w:val="zh-CN"/>
          </w:rPr>
          <w:t>15</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5510205"/>
      <w:docPartObj>
        <w:docPartGallery w:val="autotext"/>
      </w:docPartObj>
    </w:sdtPr>
    <w:sdtContent>
      <w:p>
        <w:pPr>
          <w:pStyle w:val="24"/>
        </w:pPr>
        <w:r>
          <w:fldChar w:fldCharType="begin"/>
        </w:r>
        <w:r>
          <w:instrText xml:space="preserve">PAGE   \* MERGEFORMAT</w:instrText>
        </w:r>
        <w:r>
          <w:fldChar w:fldCharType="separate"/>
        </w:r>
        <w:r>
          <w:rPr>
            <w:lang w:val="zh-CN"/>
          </w:rPr>
          <w:t>16</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75"/>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pStyle w:val="27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1FFA6223"/>
    <w:multiLevelType w:val="multilevel"/>
    <w:tmpl w:val="1FFA6223"/>
    <w:lvl w:ilvl="0" w:tentative="0">
      <w:start w:val="1"/>
      <w:numFmt w:val="decimal"/>
      <w:pStyle w:val="6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68D"/>
    <w:rsid w:val="00006950"/>
    <w:rsid w:val="0001325D"/>
    <w:rsid w:val="00027AB2"/>
    <w:rsid w:val="0004480C"/>
    <w:rsid w:val="00046322"/>
    <w:rsid w:val="00047DF7"/>
    <w:rsid w:val="00050D7C"/>
    <w:rsid w:val="00052F92"/>
    <w:rsid w:val="00057903"/>
    <w:rsid w:val="00061CF2"/>
    <w:rsid w:val="00070B8B"/>
    <w:rsid w:val="000747B2"/>
    <w:rsid w:val="00077F4B"/>
    <w:rsid w:val="00084CC6"/>
    <w:rsid w:val="000874E9"/>
    <w:rsid w:val="000A2289"/>
    <w:rsid w:val="000E2D61"/>
    <w:rsid w:val="000F692A"/>
    <w:rsid w:val="000F6C7A"/>
    <w:rsid w:val="00106314"/>
    <w:rsid w:val="00114D89"/>
    <w:rsid w:val="00120841"/>
    <w:rsid w:val="00132E1D"/>
    <w:rsid w:val="00135C99"/>
    <w:rsid w:val="001438CF"/>
    <w:rsid w:val="00150D5E"/>
    <w:rsid w:val="00154BC5"/>
    <w:rsid w:val="00155D3D"/>
    <w:rsid w:val="00161844"/>
    <w:rsid w:val="00162F96"/>
    <w:rsid w:val="00166C0F"/>
    <w:rsid w:val="001866EA"/>
    <w:rsid w:val="001901A3"/>
    <w:rsid w:val="001A0A2C"/>
    <w:rsid w:val="001A27E1"/>
    <w:rsid w:val="001E0957"/>
    <w:rsid w:val="001E3758"/>
    <w:rsid w:val="001F3D92"/>
    <w:rsid w:val="0021256B"/>
    <w:rsid w:val="0021625B"/>
    <w:rsid w:val="00233C86"/>
    <w:rsid w:val="002463DC"/>
    <w:rsid w:val="00250E77"/>
    <w:rsid w:val="002549E2"/>
    <w:rsid w:val="00260803"/>
    <w:rsid w:val="00263F13"/>
    <w:rsid w:val="00271B2D"/>
    <w:rsid w:val="002868AC"/>
    <w:rsid w:val="00294F27"/>
    <w:rsid w:val="002B0A0F"/>
    <w:rsid w:val="002C1E2C"/>
    <w:rsid w:val="002C2760"/>
    <w:rsid w:val="002C5FEC"/>
    <w:rsid w:val="002D127F"/>
    <w:rsid w:val="002E02C7"/>
    <w:rsid w:val="002E1A69"/>
    <w:rsid w:val="00300272"/>
    <w:rsid w:val="00311F2E"/>
    <w:rsid w:val="0031460D"/>
    <w:rsid w:val="00316FFD"/>
    <w:rsid w:val="0032119A"/>
    <w:rsid w:val="00322389"/>
    <w:rsid w:val="003236FF"/>
    <w:rsid w:val="0032405D"/>
    <w:rsid w:val="00330248"/>
    <w:rsid w:val="003316DF"/>
    <w:rsid w:val="00331A8F"/>
    <w:rsid w:val="00337256"/>
    <w:rsid w:val="00340623"/>
    <w:rsid w:val="00342518"/>
    <w:rsid w:val="00351CDE"/>
    <w:rsid w:val="00353425"/>
    <w:rsid w:val="0035706C"/>
    <w:rsid w:val="00363B58"/>
    <w:rsid w:val="00372CFC"/>
    <w:rsid w:val="00375A46"/>
    <w:rsid w:val="00390C3C"/>
    <w:rsid w:val="003A3638"/>
    <w:rsid w:val="003A4877"/>
    <w:rsid w:val="003C04EB"/>
    <w:rsid w:val="003F5D5B"/>
    <w:rsid w:val="00405893"/>
    <w:rsid w:val="0040726A"/>
    <w:rsid w:val="00420293"/>
    <w:rsid w:val="00421818"/>
    <w:rsid w:val="00427C82"/>
    <w:rsid w:val="004336FE"/>
    <w:rsid w:val="00440F33"/>
    <w:rsid w:val="004525AA"/>
    <w:rsid w:val="004647C0"/>
    <w:rsid w:val="00476DA8"/>
    <w:rsid w:val="00492F22"/>
    <w:rsid w:val="004964C4"/>
    <w:rsid w:val="00497C09"/>
    <w:rsid w:val="004A1034"/>
    <w:rsid w:val="004B06C1"/>
    <w:rsid w:val="004B7AD9"/>
    <w:rsid w:val="004D3D34"/>
    <w:rsid w:val="004D3E7A"/>
    <w:rsid w:val="004E5ECC"/>
    <w:rsid w:val="004E7D4A"/>
    <w:rsid w:val="004F5DD9"/>
    <w:rsid w:val="004F71DC"/>
    <w:rsid w:val="00502680"/>
    <w:rsid w:val="0051109A"/>
    <w:rsid w:val="00517388"/>
    <w:rsid w:val="00534BEE"/>
    <w:rsid w:val="005353B2"/>
    <w:rsid w:val="00537576"/>
    <w:rsid w:val="00572D33"/>
    <w:rsid w:val="00590472"/>
    <w:rsid w:val="00590A68"/>
    <w:rsid w:val="00591A0A"/>
    <w:rsid w:val="00592C68"/>
    <w:rsid w:val="005A62A9"/>
    <w:rsid w:val="005A668C"/>
    <w:rsid w:val="005C641F"/>
    <w:rsid w:val="005C77B3"/>
    <w:rsid w:val="005E2572"/>
    <w:rsid w:val="005E4CAD"/>
    <w:rsid w:val="005F287B"/>
    <w:rsid w:val="006041C9"/>
    <w:rsid w:val="00606132"/>
    <w:rsid w:val="0061057A"/>
    <w:rsid w:val="006203C1"/>
    <w:rsid w:val="00636622"/>
    <w:rsid w:val="00640FB2"/>
    <w:rsid w:val="00650359"/>
    <w:rsid w:val="00652065"/>
    <w:rsid w:val="0065368A"/>
    <w:rsid w:val="00656197"/>
    <w:rsid w:val="00676B3D"/>
    <w:rsid w:val="00684BF5"/>
    <w:rsid w:val="00693A71"/>
    <w:rsid w:val="006942F8"/>
    <w:rsid w:val="006C5245"/>
    <w:rsid w:val="006C706F"/>
    <w:rsid w:val="006D1DAF"/>
    <w:rsid w:val="006E09FD"/>
    <w:rsid w:val="006E2F51"/>
    <w:rsid w:val="006F5070"/>
    <w:rsid w:val="006F7FC6"/>
    <w:rsid w:val="00715AC9"/>
    <w:rsid w:val="00723F59"/>
    <w:rsid w:val="00727171"/>
    <w:rsid w:val="00733E81"/>
    <w:rsid w:val="0074761A"/>
    <w:rsid w:val="007550F8"/>
    <w:rsid w:val="00755431"/>
    <w:rsid w:val="00760931"/>
    <w:rsid w:val="007667A5"/>
    <w:rsid w:val="00777BF6"/>
    <w:rsid w:val="00780874"/>
    <w:rsid w:val="00781129"/>
    <w:rsid w:val="007813A9"/>
    <w:rsid w:val="00783BF7"/>
    <w:rsid w:val="007901A2"/>
    <w:rsid w:val="00791231"/>
    <w:rsid w:val="007A7D63"/>
    <w:rsid w:val="007D0480"/>
    <w:rsid w:val="007F2E4A"/>
    <w:rsid w:val="007F51A8"/>
    <w:rsid w:val="007F582C"/>
    <w:rsid w:val="007F58AF"/>
    <w:rsid w:val="00810511"/>
    <w:rsid w:val="00815107"/>
    <w:rsid w:val="00816593"/>
    <w:rsid w:val="00817050"/>
    <w:rsid w:val="00821ACC"/>
    <w:rsid w:val="00822D7E"/>
    <w:rsid w:val="00825537"/>
    <w:rsid w:val="00826E31"/>
    <w:rsid w:val="00827486"/>
    <w:rsid w:val="00831689"/>
    <w:rsid w:val="00833EF4"/>
    <w:rsid w:val="008377A9"/>
    <w:rsid w:val="008436A4"/>
    <w:rsid w:val="008468CE"/>
    <w:rsid w:val="008521BA"/>
    <w:rsid w:val="00862374"/>
    <w:rsid w:val="00873B9E"/>
    <w:rsid w:val="00880B5E"/>
    <w:rsid w:val="008A45CD"/>
    <w:rsid w:val="008B075E"/>
    <w:rsid w:val="008B27E1"/>
    <w:rsid w:val="008B4CB8"/>
    <w:rsid w:val="008C224E"/>
    <w:rsid w:val="008C3270"/>
    <w:rsid w:val="008C54DB"/>
    <w:rsid w:val="008D0401"/>
    <w:rsid w:val="008D1325"/>
    <w:rsid w:val="008D305E"/>
    <w:rsid w:val="008D7940"/>
    <w:rsid w:val="008E163F"/>
    <w:rsid w:val="008F0AF6"/>
    <w:rsid w:val="008F1716"/>
    <w:rsid w:val="008F2151"/>
    <w:rsid w:val="0090357A"/>
    <w:rsid w:val="00904237"/>
    <w:rsid w:val="00917AE4"/>
    <w:rsid w:val="009264A3"/>
    <w:rsid w:val="009303C5"/>
    <w:rsid w:val="00936342"/>
    <w:rsid w:val="00936E09"/>
    <w:rsid w:val="00937864"/>
    <w:rsid w:val="009419E3"/>
    <w:rsid w:val="00951E8B"/>
    <w:rsid w:val="0095473E"/>
    <w:rsid w:val="00961E79"/>
    <w:rsid w:val="009650C1"/>
    <w:rsid w:val="00971AA4"/>
    <w:rsid w:val="00980726"/>
    <w:rsid w:val="00992B07"/>
    <w:rsid w:val="00995E92"/>
    <w:rsid w:val="009B4A87"/>
    <w:rsid w:val="009B7A69"/>
    <w:rsid w:val="009C0597"/>
    <w:rsid w:val="009C14EB"/>
    <w:rsid w:val="009C14F8"/>
    <w:rsid w:val="009D3417"/>
    <w:rsid w:val="009E0FCE"/>
    <w:rsid w:val="009F4D2F"/>
    <w:rsid w:val="00A1320D"/>
    <w:rsid w:val="00A14DF9"/>
    <w:rsid w:val="00A20BF9"/>
    <w:rsid w:val="00A319A8"/>
    <w:rsid w:val="00A325BD"/>
    <w:rsid w:val="00A43922"/>
    <w:rsid w:val="00A56133"/>
    <w:rsid w:val="00A614E4"/>
    <w:rsid w:val="00A61562"/>
    <w:rsid w:val="00A75A1B"/>
    <w:rsid w:val="00A80D56"/>
    <w:rsid w:val="00A84C2C"/>
    <w:rsid w:val="00A8521C"/>
    <w:rsid w:val="00A85B8E"/>
    <w:rsid w:val="00A9221F"/>
    <w:rsid w:val="00AA33AD"/>
    <w:rsid w:val="00AB2114"/>
    <w:rsid w:val="00AB3878"/>
    <w:rsid w:val="00AB4763"/>
    <w:rsid w:val="00AC1262"/>
    <w:rsid w:val="00AC6D46"/>
    <w:rsid w:val="00AE1D9F"/>
    <w:rsid w:val="00AF13D1"/>
    <w:rsid w:val="00AF4F62"/>
    <w:rsid w:val="00AF5DFE"/>
    <w:rsid w:val="00B00279"/>
    <w:rsid w:val="00B04732"/>
    <w:rsid w:val="00B31B2F"/>
    <w:rsid w:val="00B51BDC"/>
    <w:rsid w:val="00B57EC8"/>
    <w:rsid w:val="00B64199"/>
    <w:rsid w:val="00B729AA"/>
    <w:rsid w:val="00B76DF0"/>
    <w:rsid w:val="00B81D0B"/>
    <w:rsid w:val="00B832F2"/>
    <w:rsid w:val="00B8357D"/>
    <w:rsid w:val="00B92557"/>
    <w:rsid w:val="00B93692"/>
    <w:rsid w:val="00B96FD6"/>
    <w:rsid w:val="00BA53F0"/>
    <w:rsid w:val="00BB1FE3"/>
    <w:rsid w:val="00BB383B"/>
    <w:rsid w:val="00BB6760"/>
    <w:rsid w:val="00BB7392"/>
    <w:rsid w:val="00BC29DA"/>
    <w:rsid w:val="00BE5E74"/>
    <w:rsid w:val="00BF4512"/>
    <w:rsid w:val="00C045D9"/>
    <w:rsid w:val="00C04DBA"/>
    <w:rsid w:val="00C06488"/>
    <w:rsid w:val="00C119C9"/>
    <w:rsid w:val="00C13BC9"/>
    <w:rsid w:val="00C14CEC"/>
    <w:rsid w:val="00C3119B"/>
    <w:rsid w:val="00C409E5"/>
    <w:rsid w:val="00C45C69"/>
    <w:rsid w:val="00C6357D"/>
    <w:rsid w:val="00C66A54"/>
    <w:rsid w:val="00C71D25"/>
    <w:rsid w:val="00C74631"/>
    <w:rsid w:val="00C766E3"/>
    <w:rsid w:val="00C800EE"/>
    <w:rsid w:val="00C82218"/>
    <w:rsid w:val="00C9627C"/>
    <w:rsid w:val="00C972E7"/>
    <w:rsid w:val="00C9796A"/>
    <w:rsid w:val="00CB0122"/>
    <w:rsid w:val="00CB604C"/>
    <w:rsid w:val="00CB6728"/>
    <w:rsid w:val="00CD2533"/>
    <w:rsid w:val="00CE583F"/>
    <w:rsid w:val="00CF265C"/>
    <w:rsid w:val="00CF4C72"/>
    <w:rsid w:val="00CF6A70"/>
    <w:rsid w:val="00D16A5D"/>
    <w:rsid w:val="00D20361"/>
    <w:rsid w:val="00D23DAA"/>
    <w:rsid w:val="00D247F0"/>
    <w:rsid w:val="00D24B6B"/>
    <w:rsid w:val="00D403AA"/>
    <w:rsid w:val="00D54BC0"/>
    <w:rsid w:val="00D64FC8"/>
    <w:rsid w:val="00D65C7E"/>
    <w:rsid w:val="00D7456E"/>
    <w:rsid w:val="00D75F99"/>
    <w:rsid w:val="00D806BB"/>
    <w:rsid w:val="00D92696"/>
    <w:rsid w:val="00D93D0A"/>
    <w:rsid w:val="00D948BD"/>
    <w:rsid w:val="00DA3C99"/>
    <w:rsid w:val="00DA3F11"/>
    <w:rsid w:val="00DB75CA"/>
    <w:rsid w:val="00DC0BFD"/>
    <w:rsid w:val="00DC6A69"/>
    <w:rsid w:val="00DC6E21"/>
    <w:rsid w:val="00DD60A0"/>
    <w:rsid w:val="00DD79D1"/>
    <w:rsid w:val="00DF7E28"/>
    <w:rsid w:val="00E028E7"/>
    <w:rsid w:val="00E15F36"/>
    <w:rsid w:val="00E26BFC"/>
    <w:rsid w:val="00E27DA3"/>
    <w:rsid w:val="00E35C13"/>
    <w:rsid w:val="00E367A6"/>
    <w:rsid w:val="00E47588"/>
    <w:rsid w:val="00E54311"/>
    <w:rsid w:val="00E741AB"/>
    <w:rsid w:val="00E8751A"/>
    <w:rsid w:val="00E97814"/>
    <w:rsid w:val="00EA085E"/>
    <w:rsid w:val="00EA253A"/>
    <w:rsid w:val="00EA4726"/>
    <w:rsid w:val="00EB1133"/>
    <w:rsid w:val="00EB41B1"/>
    <w:rsid w:val="00EB5D48"/>
    <w:rsid w:val="00EB6E64"/>
    <w:rsid w:val="00EC5059"/>
    <w:rsid w:val="00ED231E"/>
    <w:rsid w:val="00EE1C05"/>
    <w:rsid w:val="00EE2233"/>
    <w:rsid w:val="00EE28B0"/>
    <w:rsid w:val="00EE6687"/>
    <w:rsid w:val="00EE67B1"/>
    <w:rsid w:val="00EF15A3"/>
    <w:rsid w:val="00EF368D"/>
    <w:rsid w:val="00EF51BE"/>
    <w:rsid w:val="00EF5F64"/>
    <w:rsid w:val="00F01D13"/>
    <w:rsid w:val="00F073A3"/>
    <w:rsid w:val="00F138E9"/>
    <w:rsid w:val="00F36CF1"/>
    <w:rsid w:val="00F37E90"/>
    <w:rsid w:val="00F41539"/>
    <w:rsid w:val="00F44E19"/>
    <w:rsid w:val="00F451FC"/>
    <w:rsid w:val="00F464B8"/>
    <w:rsid w:val="00F627AC"/>
    <w:rsid w:val="00F7398D"/>
    <w:rsid w:val="00F747AE"/>
    <w:rsid w:val="00F77072"/>
    <w:rsid w:val="00F827E6"/>
    <w:rsid w:val="00F87877"/>
    <w:rsid w:val="00F91865"/>
    <w:rsid w:val="00F92114"/>
    <w:rsid w:val="00FA6F9B"/>
    <w:rsid w:val="00FB0442"/>
    <w:rsid w:val="00FB618F"/>
    <w:rsid w:val="00FB66D6"/>
    <w:rsid w:val="00FC1181"/>
    <w:rsid w:val="00FD0891"/>
    <w:rsid w:val="00FD2191"/>
    <w:rsid w:val="00FD389C"/>
    <w:rsid w:val="00FD7653"/>
    <w:rsid w:val="00FE0C5B"/>
    <w:rsid w:val="00FE31AB"/>
    <w:rsid w:val="00FE31CE"/>
    <w:rsid w:val="00FE7588"/>
    <w:rsid w:val="00FF4B96"/>
    <w:rsid w:val="00FF54EC"/>
    <w:rsid w:val="00FF7DA2"/>
    <w:rsid w:val="00FF7F10"/>
    <w:rsid w:val="370A7C04"/>
    <w:rsid w:val="707A4F4E"/>
    <w:rsid w:val="70C84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qFormat="1"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iPriority="39" w:semiHidden="0" w:name="toc 5"/>
    <w:lsdException w:qFormat="1" w:uiPriority="39" w:semiHidden="0" w:name="toc 6"/>
    <w:lsdException w:uiPriority="39" w:semiHidden="0" w:name="toc 7"/>
    <w:lsdException w:uiPriority="39" w:semiHidden="0" w:name="toc 8"/>
    <w:lsdException w:qFormat="1" w:uiPriority="39" w:semiHidden="0" w:name="toc 9"/>
    <w:lsdException w:uiPriority="99" w:name="Normal Indent"/>
    <w:lsdException w:qFormat="1" w:uiPriority="99" w:semiHidden="0" w:name="footnote text"/>
    <w:lsdException w:unhideWhenUsed="0"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nhideWhenUsed="0" w:uiPriority="99" w:name="Balloon Text"/>
    <w:lsdException w:qFormat="1" w:unhideWhenUsed="0" w:uiPriority="0" w:semiHidden="0" w:name="Table Grid"/>
    <w:lsdException w:unhideWhenUsed="0" w:uiPriority="99" w:semiHidden="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21"/>
      <w:szCs w:val="21"/>
      <w:lang w:val="en-US" w:eastAsia="zh-CN" w:bidi="ar-SA"/>
    </w:rPr>
  </w:style>
  <w:style w:type="paragraph" w:styleId="2">
    <w:name w:val="heading 1"/>
    <w:basedOn w:val="1"/>
    <w:next w:val="1"/>
    <w:link w:val="51"/>
    <w:qFormat/>
    <w:uiPriority w:val="9"/>
    <w:pPr>
      <w:keepNext/>
      <w:keepLines/>
      <w:topLinePunct/>
      <w:autoSpaceDE w:val="0"/>
      <w:adjustRightInd w:val="0"/>
      <w:snapToGrid w:val="0"/>
      <w:spacing w:before="100" w:beforeLines="100" w:after="100" w:afterLines="100"/>
      <w:jc w:val="center"/>
      <w:outlineLvl w:val="0"/>
    </w:pPr>
    <w:rPr>
      <w:rFonts w:eastAsia="黑体"/>
      <w:b/>
      <w:bCs/>
      <w:snapToGrid w:val="0"/>
      <w:kern w:val="44"/>
      <w:sz w:val="32"/>
      <w:szCs w:val="44"/>
    </w:rPr>
  </w:style>
  <w:style w:type="paragraph" w:styleId="3">
    <w:name w:val="heading 2"/>
    <w:basedOn w:val="4"/>
    <w:next w:val="1"/>
    <w:link w:val="52"/>
    <w:qFormat/>
    <w:uiPriority w:val="9"/>
    <w:pPr>
      <w:spacing w:before="156" w:beforeLines="50" w:after="156" w:afterLines="50" w:line="240" w:lineRule="auto"/>
      <w:ind w:left="0" w:firstLine="0" w:firstLineChars="0"/>
      <w:jc w:val="left"/>
      <w:outlineLvl w:val="1"/>
    </w:pPr>
    <w:rPr>
      <w:rFonts w:ascii="Times New Roman" w:hAnsi="Times New Roman" w:eastAsia="黑体"/>
      <w:b/>
      <w:sz w:val="21"/>
    </w:rPr>
  </w:style>
  <w:style w:type="paragraph" w:styleId="5">
    <w:name w:val="heading 3"/>
    <w:basedOn w:val="6"/>
    <w:next w:val="1"/>
    <w:link w:val="53"/>
    <w:unhideWhenUsed/>
    <w:qFormat/>
    <w:uiPriority w:val="9"/>
    <w:pPr>
      <w:spacing w:before="156" w:beforeLines="50" w:after="156" w:afterLines="50"/>
      <w:jc w:val="left"/>
      <w:outlineLvl w:val="2"/>
    </w:pPr>
    <w:rPr>
      <w:b/>
    </w:rPr>
  </w:style>
  <w:style w:type="paragraph" w:styleId="7">
    <w:name w:val="heading 4"/>
    <w:basedOn w:val="1"/>
    <w:next w:val="1"/>
    <w:link w:val="54"/>
    <w:unhideWhenUsed/>
    <w:qFormat/>
    <w:uiPriority w:val="9"/>
    <w:pPr>
      <w:ind w:left="720"/>
      <w:outlineLvl w:val="3"/>
    </w:pPr>
    <w:rPr>
      <w:b/>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customStyle="1" w:styleId="4">
    <w:name w:val="无间隔1"/>
    <w:qFormat/>
    <w:uiPriority w:val="1"/>
    <w:pPr>
      <w:widowControl w:val="0"/>
      <w:topLinePunct/>
      <w:autoSpaceDE w:val="0"/>
      <w:adjustRightInd w:val="0"/>
      <w:snapToGrid w:val="0"/>
      <w:spacing w:line="520" w:lineRule="exact"/>
      <w:ind w:left="300" w:hanging="300" w:hangingChars="300"/>
      <w:jc w:val="both"/>
    </w:pPr>
    <w:rPr>
      <w:rFonts w:ascii="Calibri" w:hAnsi="Calibri" w:eastAsia="宋体" w:cs="Times New Roman"/>
      <w:snapToGrid w:val="0"/>
      <w:kern w:val="0"/>
      <w:sz w:val="30"/>
      <w:szCs w:val="22"/>
      <w:lang w:val="en-US" w:eastAsia="zh-CN" w:bidi="ar-SA"/>
    </w:rPr>
  </w:style>
  <w:style w:type="paragraph" w:styleId="6">
    <w:name w:val="List Paragraph"/>
    <w:basedOn w:val="1"/>
    <w:qFormat/>
    <w:uiPriority w:val="0"/>
  </w:style>
  <w:style w:type="paragraph" w:styleId="8">
    <w:name w:val="toc 7"/>
    <w:basedOn w:val="1"/>
    <w:next w:val="1"/>
    <w:unhideWhenUsed/>
    <w:uiPriority w:val="39"/>
    <w:pPr>
      <w:ind w:left="1260"/>
      <w:jc w:val="left"/>
    </w:pPr>
    <w:rPr>
      <w:rFonts w:asciiTheme="minorHAnsi" w:eastAsiaTheme="minorHAnsi"/>
      <w:sz w:val="18"/>
      <w:szCs w:val="18"/>
    </w:rPr>
  </w:style>
  <w:style w:type="paragraph" w:styleId="9">
    <w:name w:val="index 8"/>
    <w:basedOn w:val="1"/>
    <w:next w:val="1"/>
    <w:uiPriority w:val="0"/>
    <w:pPr>
      <w:ind w:left="1680" w:hanging="210"/>
      <w:jc w:val="left"/>
    </w:pPr>
    <w:rPr>
      <w:rFonts w:ascii="Calibri" w:hAnsi="Calibri"/>
      <w:kern w:val="2"/>
      <w:sz w:val="20"/>
      <w:szCs w:val="20"/>
    </w:rPr>
  </w:style>
  <w:style w:type="paragraph" w:styleId="10">
    <w:name w:val="caption"/>
    <w:basedOn w:val="1"/>
    <w:next w:val="1"/>
    <w:unhideWhenUsed/>
    <w:qFormat/>
    <w:uiPriority w:val="35"/>
    <w:pPr>
      <w:keepNext/>
      <w:jc w:val="center"/>
    </w:pPr>
    <w:rPr>
      <w:rFonts w:eastAsia="黑体"/>
      <w:szCs w:val="20"/>
    </w:rPr>
  </w:style>
  <w:style w:type="paragraph" w:styleId="11">
    <w:name w:val="index 5"/>
    <w:basedOn w:val="1"/>
    <w:next w:val="1"/>
    <w:uiPriority w:val="0"/>
    <w:pPr>
      <w:ind w:left="1050" w:hanging="210"/>
      <w:jc w:val="left"/>
    </w:pPr>
    <w:rPr>
      <w:rFonts w:ascii="Calibri" w:hAnsi="Calibri"/>
      <w:kern w:val="2"/>
      <w:sz w:val="20"/>
      <w:szCs w:val="20"/>
    </w:rPr>
  </w:style>
  <w:style w:type="paragraph" w:styleId="12">
    <w:name w:val="Document Map"/>
    <w:basedOn w:val="1"/>
    <w:link w:val="83"/>
    <w:unhideWhenUsed/>
    <w:qFormat/>
    <w:uiPriority w:val="99"/>
    <w:pPr>
      <w:ind w:firstLine="177" w:firstLineChars="177"/>
    </w:pPr>
    <w:rPr>
      <w:rFonts w:ascii="宋体"/>
      <w:sz w:val="18"/>
      <w:szCs w:val="18"/>
    </w:rPr>
  </w:style>
  <w:style w:type="paragraph" w:styleId="13">
    <w:name w:val="annotation text"/>
    <w:basedOn w:val="1"/>
    <w:link w:val="58"/>
    <w:semiHidden/>
    <w:uiPriority w:val="99"/>
    <w:pPr>
      <w:jc w:val="left"/>
    </w:pPr>
  </w:style>
  <w:style w:type="paragraph" w:styleId="14">
    <w:name w:val="index 6"/>
    <w:basedOn w:val="1"/>
    <w:next w:val="1"/>
    <w:uiPriority w:val="0"/>
    <w:pPr>
      <w:ind w:left="1260" w:hanging="210"/>
      <w:jc w:val="left"/>
    </w:pPr>
    <w:rPr>
      <w:rFonts w:ascii="Calibri" w:hAnsi="Calibri"/>
      <w:kern w:val="2"/>
      <w:sz w:val="20"/>
      <w:szCs w:val="20"/>
    </w:rPr>
  </w:style>
  <w:style w:type="paragraph" w:styleId="15">
    <w:name w:val="index 4"/>
    <w:basedOn w:val="1"/>
    <w:next w:val="1"/>
    <w:uiPriority w:val="0"/>
    <w:pPr>
      <w:ind w:left="840" w:hanging="210"/>
      <w:jc w:val="left"/>
    </w:pPr>
    <w:rPr>
      <w:rFonts w:ascii="Calibri" w:hAnsi="Calibri"/>
      <w:kern w:val="2"/>
      <w:sz w:val="20"/>
      <w:szCs w:val="20"/>
    </w:rPr>
  </w:style>
  <w:style w:type="paragraph" w:styleId="16">
    <w:name w:val="toc 5"/>
    <w:basedOn w:val="1"/>
    <w:next w:val="1"/>
    <w:unhideWhenUsed/>
    <w:uiPriority w:val="39"/>
    <w:pPr>
      <w:ind w:left="840"/>
      <w:jc w:val="left"/>
    </w:pPr>
    <w:rPr>
      <w:rFonts w:asciiTheme="minorHAnsi" w:eastAsiaTheme="minorHAnsi"/>
      <w:sz w:val="18"/>
      <w:szCs w:val="18"/>
    </w:rPr>
  </w:style>
  <w:style w:type="paragraph" w:styleId="17">
    <w:name w:val="toc 3"/>
    <w:basedOn w:val="1"/>
    <w:next w:val="1"/>
    <w:unhideWhenUsed/>
    <w:qFormat/>
    <w:uiPriority w:val="39"/>
    <w:pPr>
      <w:ind w:left="420"/>
      <w:jc w:val="left"/>
    </w:pPr>
    <w:rPr>
      <w:rFonts w:asciiTheme="minorHAnsi" w:eastAsiaTheme="minorHAnsi"/>
      <w:i/>
      <w:iCs/>
      <w:sz w:val="20"/>
      <w:szCs w:val="20"/>
    </w:rPr>
  </w:style>
  <w:style w:type="paragraph" w:styleId="18">
    <w:name w:val="Plain Text"/>
    <w:basedOn w:val="1"/>
    <w:link w:val="59"/>
    <w:qFormat/>
    <w:uiPriority w:val="0"/>
    <w:rPr>
      <w:rFonts w:ascii="宋体" w:hAnsi="Courier New"/>
    </w:rPr>
  </w:style>
  <w:style w:type="paragraph" w:styleId="19">
    <w:name w:val="toc 8"/>
    <w:basedOn w:val="1"/>
    <w:next w:val="1"/>
    <w:unhideWhenUsed/>
    <w:uiPriority w:val="39"/>
    <w:pPr>
      <w:ind w:left="1470"/>
      <w:jc w:val="left"/>
    </w:pPr>
    <w:rPr>
      <w:rFonts w:asciiTheme="minorHAnsi" w:eastAsiaTheme="minorHAnsi"/>
      <w:sz w:val="18"/>
      <w:szCs w:val="18"/>
    </w:rPr>
  </w:style>
  <w:style w:type="paragraph" w:styleId="20">
    <w:name w:val="index 3"/>
    <w:basedOn w:val="1"/>
    <w:next w:val="1"/>
    <w:qFormat/>
    <w:uiPriority w:val="0"/>
    <w:pPr>
      <w:ind w:left="630" w:hanging="210"/>
      <w:jc w:val="left"/>
    </w:pPr>
    <w:rPr>
      <w:rFonts w:ascii="Calibri" w:hAnsi="Calibri"/>
      <w:kern w:val="2"/>
      <w:sz w:val="20"/>
      <w:szCs w:val="20"/>
    </w:rPr>
  </w:style>
  <w:style w:type="paragraph" w:styleId="21">
    <w:name w:val="Date"/>
    <w:basedOn w:val="1"/>
    <w:next w:val="1"/>
    <w:link w:val="61"/>
    <w:qFormat/>
    <w:uiPriority w:val="0"/>
    <w:pPr>
      <w:ind w:left="100" w:leftChars="2500"/>
    </w:pPr>
  </w:style>
  <w:style w:type="paragraph" w:styleId="22">
    <w:name w:val="endnote text"/>
    <w:basedOn w:val="1"/>
    <w:link w:val="71"/>
    <w:unhideWhenUsed/>
    <w:qFormat/>
    <w:uiPriority w:val="99"/>
    <w:pPr>
      <w:snapToGrid w:val="0"/>
      <w:ind w:firstLine="177" w:firstLineChars="177"/>
      <w:jc w:val="left"/>
    </w:pPr>
  </w:style>
  <w:style w:type="paragraph" w:styleId="23">
    <w:name w:val="Balloon Text"/>
    <w:basedOn w:val="1"/>
    <w:link w:val="62"/>
    <w:semiHidden/>
    <w:qFormat/>
    <w:uiPriority w:val="99"/>
    <w:rPr>
      <w:sz w:val="18"/>
      <w:szCs w:val="18"/>
    </w:rPr>
  </w:style>
  <w:style w:type="paragraph" w:styleId="24">
    <w:name w:val="footer"/>
    <w:basedOn w:val="1"/>
    <w:link w:val="60"/>
    <w:qFormat/>
    <w:uiPriority w:val="99"/>
    <w:pPr>
      <w:tabs>
        <w:tab w:val="center" w:pos="4153"/>
        <w:tab w:val="right" w:pos="8306"/>
      </w:tabs>
      <w:snapToGrid w:val="0"/>
      <w:jc w:val="left"/>
    </w:pPr>
    <w:rPr>
      <w:sz w:val="18"/>
      <w:szCs w:val="18"/>
    </w:rPr>
  </w:style>
  <w:style w:type="paragraph" w:styleId="25">
    <w:name w:val="header"/>
    <w:basedOn w:val="1"/>
    <w:link w:val="63"/>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unhideWhenUsed/>
    <w:qFormat/>
    <w:uiPriority w:val="39"/>
    <w:pPr>
      <w:tabs>
        <w:tab w:val="right" w:leader="dot" w:pos="9344"/>
      </w:tabs>
      <w:spacing w:before="120" w:after="120"/>
      <w:jc w:val="left"/>
    </w:pPr>
    <w:rPr>
      <w:rFonts w:asciiTheme="minorHAnsi" w:eastAsiaTheme="minorHAnsi"/>
      <w:b/>
      <w:bCs/>
      <w:caps/>
      <w:sz w:val="20"/>
      <w:szCs w:val="20"/>
    </w:rPr>
  </w:style>
  <w:style w:type="paragraph" w:styleId="27">
    <w:name w:val="toc 4"/>
    <w:basedOn w:val="1"/>
    <w:next w:val="1"/>
    <w:unhideWhenUsed/>
    <w:qFormat/>
    <w:uiPriority w:val="39"/>
    <w:pPr>
      <w:ind w:left="630"/>
      <w:jc w:val="left"/>
    </w:pPr>
    <w:rPr>
      <w:rFonts w:asciiTheme="minorHAnsi" w:eastAsiaTheme="minorHAnsi"/>
      <w:sz w:val="18"/>
      <w:szCs w:val="18"/>
    </w:rPr>
  </w:style>
  <w:style w:type="paragraph" w:styleId="28">
    <w:name w:val="Subtitle"/>
    <w:basedOn w:val="1"/>
    <w:next w:val="1"/>
    <w:link w:val="169"/>
    <w:qFormat/>
    <w:uiPriority w:val="11"/>
    <w:pPr>
      <w:ind w:firstLine="562"/>
      <w:jc w:val="center"/>
      <w:outlineLvl w:val="1"/>
    </w:pPr>
    <w:rPr>
      <w:rFonts w:eastAsia="黑体"/>
      <w:b/>
      <w:bCs/>
      <w:kern w:val="28"/>
      <w:sz w:val="28"/>
      <w:szCs w:val="28"/>
    </w:rPr>
  </w:style>
  <w:style w:type="paragraph" w:styleId="29">
    <w:name w:val="List"/>
    <w:basedOn w:val="1"/>
    <w:unhideWhenUsed/>
    <w:qFormat/>
    <w:uiPriority w:val="99"/>
    <w:pPr>
      <w:ind w:left="200" w:hanging="200" w:hangingChars="200"/>
      <w:contextualSpacing/>
    </w:pPr>
  </w:style>
  <w:style w:type="paragraph" w:styleId="30">
    <w:name w:val="footnote text"/>
    <w:basedOn w:val="1"/>
    <w:link w:val="75"/>
    <w:unhideWhenUsed/>
    <w:qFormat/>
    <w:uiPriority w:val="99"/>
    <w:pPr>
      <w:snapToGrid w:val="0"/>
      <w:ind w:firstLine="177" w:firstLineChars="177"/>
      <w:jc w:val="left"/>
    </w:pPr>
    <w:rPr>
      <w:sz w:val="18"/>
      <w:szCs w:val="18"/>
    </w:rPr>
  </w:style>
  <w:style w:type="paragraph" w:styleId="31">
    <w:name w:val="toc 6"/>
    <w:basedOn w:val="1"/>
    <w:next w:val="1"/>
    <w:unhideWhenUsed/>
    <w:qFormat/>
    <w:uiPriority w:val="39"/>
    <w:pPr>
      <w:ind w:left="1050"/>
      <w:jc w:val="left"/>
    </w:pPr>
    <w:rPr>
      <w:rFonts w:asciiTheme="minorHAnsi" w:eastAsiaTheme="minorHAnsi"/>
      <w:sz w:val="18"/>
      <w:szCs w:val="18"/>
    </w:rPr>
  </w:style>
  <w:style w:type="paragraph" w:styleId="32">
    <w:name w:val="index 7"/>
    <w:basedOn w:val="1"/>
    <w:next w:val="1"/>
    <w:qFormat/>
    <w:uiPriority w:val="0"/>
    <w:pPr>
      <w:ind w:left="1470" w:hanging="210"/>
      <w:jc w:val="left"/>
    </w:pPr>
    <w:rPr>
      <w:rFonts w:ascii="Calibri" w:hAnsi="Calibri"/>
      <w:kern w:val="2"/>
      <w:sz w:val="20"/>
      <w:szCs w:val="20"/>
    </w:rPr>
  </w:style>
  <w:style w:type="paragraph" w:styleId="33">
    <w:name w:val="index 9"/>
    <w:basedOn w:val="1"/>
    <w:next w:val="1"/>
    <w:qFormat/>
    <w:uiPriority w:val="0"/>
    <w:pPr>
      <w:ind w:left="1890" w:hanging="210"/>
      <w:jc w:val="left"/>
    </w:pPr>
    <w:rPr>
      <w:rFonts w:ascii="Calibri" w:hAnsi="Calibri"/>
      <w:kern w:val="2"/>
      <w:sz w:val="20"/>
      <w:szCs w:val="20"/>
    </w:rPr>
  </w:style>
  <w:style w:type="paragraph" w:styleId="34">
    <w:name w:val="table of figures"/>
    <w:basedOn w:val="1"/>
    <w:next w:val="1"/>
    <w:unhideWhenUsed/>
    <w:qFormat/>
    <w:uiPriority w:val="99"/>
    <w:pPr>
      <w:widowControl/>
      <w:ind w:left="400" w:hanging="400"/>
      <w:jc w:val="left"/>
    </w:pPr>
    <w:rPr>
      <w:rFonts w:ascii="宋体" w:hAnsi="宋体"/>
      <w:smallCaps/>
      <w:sz w:val="20"/>
      <w:szCs w:val="20"/>
    </w:rPr>
  </w:style>
  <w:style w:type="paragraph" w:styleId="35">
    <w:name w:val="toc 2"/>
    <w:basedOn w:val="1"/>
    <w:next w:val="1"/>
    <w:unhideWhenUsed/>
    <w:qFormat/>
    <w:uiPriority w:val="39"/>
    <w:pPr>
      <w:ind w:left="210"/>
      <w:jc w:val="left"/>
    </w:pPr>
    <w:rPr>
      <w:rFonts w:asciiTheme="minorHAnsi" w:eastAsiaTheme="minorHAnsi"/>
      <w:smallCaps/>
      <w:sz w:val="20"/>
      <w:szCs w:val="20"/>
    </w:rPr>
  </w:style>
  <w:style w:type="paragraph" w:styleId="36">
    <w:name w:val="toc 9"/>
    <w:basedOn w:val="1"/>
    <w:next w:val="1"/>
    <w:unhideWhenUsed/>
    <w:qFormat/>
    <w:uiPriority w:val="39"/>
    <w:pPr>
      <w:ind w:left="1680"/>
      <w:jc w:val="left"/>
    </w:pPr>
    <w:rPr>
      <w:rFonts w:asciiTheme="minorHAnsi" w:eastAsiaTheme="minorHAnsi"/>
      <w:sz w:val="18"/>
      <w:szCs w:val="18"/>
    </w:rPr>
  </w:style>
  <w:style w:type="paragraph" w:styleId="37">
    <w:name w:val="Normal (Web)"/>
    <w:basedOn w:val="1"/>
    <w:semiHidden/>
    <w:unhideWhenUsed/>
    <w:qFormat/>
    <w:uiPriority w:val="99"/>
    <w:pPr>
      <w:widowControl/>
      <w:spacing w:before="100" w:beforeAutospacing="1" w:after="100" w:afterAutospacing="1"/>
      <w:jc w:val="left"/>
    </w:pPr>
    <w:rPr>
      <w:rFonts w:ascii="宋体" w:hAnsi="宋体" w:cs="宋体"/>
      <w:sz w:val="24"/>
      <w:szCs w:val="24"/>
    </w:rPr>
  </w:style>
  <w:style w:type="paragraph" w:styleId="38">
    <w:name w:val="index 1"/>
    <w:basedOn w:val="1"/>
    <w:next w:val="39"/>
    <w:qFormat/>
    <w:uiPriority w:val="0"/>
    <w:pPr>
      <w:tabs>
        <w:tab w:val="right" w:leader="dot" w:pos="9299"/>
      </w:tabs>
      <w:jc w:val="left"/>
    </w:pPr>
    <w:rPr>
      <w:rFonts w:ascii="宋体"/>
      <w:kern w:val="2"/>
    </w:rPr>
  </w:style>
  <w:style w:type="paragraph" w:customStyle="1" w:styleId="39">
    <w:name w:val="段"/>
    <w:link w:val="269"/>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paragraph" w:styleId="40">
    <w:name w:val="index 2"/>
    <w:basedOn w:val="1"/>
    <w:next w:val="1"/>
    <w:qFormat/>
    <w:uiPriority w:val="0"/>
    <w:pPr>
      <w:ind w:left="420" w:hanging="210"/>
      <w:jc w:val="left"/>
    </w:pPr>
    <w:rPr>
      <w:rFonts w:ascii="Calibri" w:hAnsi="Calibri"/>
      <w:kern w:val="2"/>
      <w:sz w:val="20"/>
      <w:szCs w:val="20"/>
    </w:rPr>
  </w:style>
  <w:style w:type="paragraph" w:styleId="41">
    <w:name w:val="annotation subject"/>
    <w:basedOn w:val="13"/>
    <w:next w:val="13"/>
    <w:link w:val="64"/>
    <w:semiHidden/>
    <w:uiPriority w:val="99"/>
    <w:rPr>
      <w:b/>
      <w:bCs/>
    </w:rPr>
  </w:style>
  <w:style w:type="table" w:styleId="43">
    <w:name w:val="Table Grid"/>
    <w:basedOn w:val="42"/>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endnote reference"/>
    <w:unhideWhenUsed/>
    <w:qFormat/>
    <w:uiPriority w:val="99"/>
    <w:rPr>
      <w:vertAlign w:val="superscript"/>
    </w:rPr>
  </w:style>
  <w:style w:type="character" w:styleId="46">
    <w:name w:val="page number"/>
    <w:basedOn w:val="44"/>
    <w:qFormat/>
    <w:uiPriority w:val="0"/>
  </w:style>
  <w:style w:type="character" w:styleId="47">
    <w:name w:val="FollowedHyperlink"/>
    <w:basedOn w:val="44"/>
    <w:qFormat/>
    <w:uiPriority w:val="0"/>
    <w:rPr>
      <w:color w:val="800080"/>
      <w:u w:val="single"/>
    </w:rPr>
  </w:style>
  <w:style w:type="character" w:styleId="48">
    <w:name w:val="Hyperlink"/>
    <w:unhideWhenUsed/>
    <w:qFormat/>
    <w:uiPriority w:val="99"/>
    <w:rPr>
      <w:color w:val="0000FF"/>
      <w:u w:val="single"/>
    </w:rPr>
  </w:style>
  <w:style w:type="character" w:styleId="49">
    <w:name w:val="annotation reference"/>
    <w:semiHidden/>
    <w:unhideWhenUsed/>
    <w:qFormat/>
    <w:uiPriority w:val="99"/>
    <w:rPr>
      <w:sz w:val="21"/>
      <w:szCs w:val="21"/>
    </w:rPr>
  </w:style>
  <w:style w:type="character" w:styleId="50">
    <w:name w:val="footnote reference"/>
    <w:unhideWhenUsed/>
    <w:qFormat/>
    <w:uiPriority w:val="99"/>
    <w:rPr>
      <w:vertAlign w:val="superscript"/>
    </w:rPr>
  </w:style>
  <w:style w:type="character" w:customStyle="1" w:styleId="51">
    <w:name w:val="标题 1 字符"/>
    <w:basedOn w:val="44"/>
    <w:link w:val="2"/>
    <w:uiPriority w:val="9"/>
    <w:rPr>
      <w:rFonts w:ascii="Times New Roman" w:hAnsi="Times New Roman" w:eastAsia="黑体" w:cs="Times New Roman"/>
      <w:b/>
      <w:bCs/>
      <w:snapToGrid w:val="0"/>
      <w:kern w:val="44"/>
      <w:sz w:val="32"/>
      <w:szCs w:val="44"/>
    </w:rPr>
  </w:style>
  <w:style w:type="character" w:customStyle="1" w:styleId="52">
    <w:name w:val="标题 2 字符"/>
    <w:basedOn w:val="44"/>
    <w:link w:val="3"/>
    <w:qFormat/>
    <w:uiPriority w:val="9"/>
    <w:rPr>
      <w:rFonts w:ascii="Times New Roman" w:hAnsi="Times New Roman" w:eastAsia="黑体" w:cs="Times New Roman"/>
      <w:b/>
      <w:snapToGrid w:val="0"/>
      <w:kern w:val="0"/>
    </w:rPr>
  </w:style>
  <w:style w:type="character" w:customStyle="1" w:styleId="53">
    <w:name w:val="标题 3 字符"/>
    <w:basedOn w:val="44"/>
    <w:link w:val="5"/>
    <w:qFormat/>
    <w:uiPriority w:val="9"/>
    <w:rPr>
      <w:rFonts w:ascii="Times New Roman" w:hAnsi="Times New Roman" w:eastAsia="宋体" w:cs="Times New Roman"/>
      <w:b/>
      <w:kern w:val="0"/>
      <w:szCs w:val="21"/>
    </w:rPr>
  </w:style>
  <w:style w:type="character" w:customStyle="1" w:styleId="54">
    <w:name w:val="标题 4 字符"/>
    <w:basedOn w:val="44"/>
    <w:link w:val="7"/>
    <w:qFormat/>
    <w:uiPriority w:val="9"/>
    <w:rPr>
      <w:rFonts w:ascii="Times New Roman" w:hAnsi="Times New Roman" w:eastAsia="宋体" w:cs="Times New Roman"/>
      <w:b/>
      <w:szCs w:val="24"/>
    </w:rPr>
  </w:style>
  <w:style w:type="paragraph" w:customStyle="1" w:styleId="55">
    <w:name w:val="_Style 12"/>
    <w:basedOn w:val="1"/>
    <w:next w:val="1"/>
    <w:qFormat/>
    <w:uiPriority w:val="0"/>
    <w:pPr>
      <w:ind w:left="1680"/>
      <w:jc w:val="left"/>
    </w:pPr>
    <w:rPr>
      <w:rFonts w:ascii="等线" w:eastAsia="等线"/>
      <w:sz w:val="18"/>
      <w:szCs w:val="18"/>
    </w:rPr>
  </w:style>
  <w:style w:type="character" w:customStyle="1" w:styleId="56">
    <w:name w:val="apple-style-span"/>
    <w:basedOn w:val="44"/>
    <w:qFormat/>
    <w:uiPriority w:val="0"/>
  </w:style>
  <w:style w:type="paragraph" w:customStyle="1" w:styleId="57">
    <w:name w:val="Char Char Char Char Char Char Char"/>
    <w:basedOn w:val="1"/>
    <w:uiPriority w:val="0"/>
    <w:pPr>
      <w:widowControl/>
      <w:spacing w:after="160" w:line="240" w:lineRule="exact"/>
      <w:jc w:val="left"/>
    </w:pPr>
    <w:rPr>
      <w:rFonts w:ascii="Arial" w:hAnsi="Arial" w:eastAsia="Times New Roman" w:cs="Verdana"/>
      <w:b/>
      <w:sz w:val="24"/>
      <w:lang w:eastAsia="en-US"/>
    </w:rPr>
  </w:style>
  <w:style w:type="character" w:customStyle="1" w:styleId="58">
    <w:name w:val="批注文字 字符"/>
    <w:basedOn w:val="44"/>
    <w:link w:val="13"/>
    <w:semiHidden/>
    <w:qFormat/>
    <w:uiPriority w:val="99"/>
    <w:rPr>
      <w:rFonts w:ascii="Times New Roman" w:hAnsi="Times New Roman" w:eastAsia="宋体" w:cs="Times New Roman"/>
      <w:szCs w:val="24"/>
    </w:rPr>
  </w:style>
  <w:style w:type="character" w:customStyle="1" w:styleId="59">
    <w:name w:val="纯文本 字符"/>
    <w:basedOn w:val="44"/>
    <w:link w:val="18"/>
    <w:qFormat/>
    <w:uiPriority w:val="0"/>
    <w:rPr>
      <w:rFonts w:ascii="宋体" w:hAnsi="Courier New" w:eastAsia="宋体" w:cs="Times New Roman"/>
      <w:szCs w:val="21"/>
    </w:rPr>
  </w:style>
  <w:style w:type="character" w:customStyle="1" w:styleId="60">
    <w:name w:val="页脚 字符"/>
    <w:basedOn w:val="44"/>
    <w:link w:val="24"/>
    <w:qFormat/>
    <w:uiPriority w:val="99"/>
    <w:rPr>
      <w:rFonts w:ascii="Times New Roman" w:hAnsi="Times New Roman" w:eastAsia="宋体" w:cs="Times New Roman"/>
      <w:sz w:val="18"/>
      <w:szCs w:val="18"/>
    </w:rPr>
  </w:style>
  <w:style w:type="character" w:customStyle="1" w:styleId="61">
    <w:name w:val="日期 字符"/>
    <w:basedOn w:val="44"/>
    <w:link w:val="21"/>
    <w:uiPriority w:val="0"/>
    <w:rPr>
      <w:rFonts w:ascii="Times New Roman" w:hAnsi="Times New Roman" w:eastAsia="宋体" w:cs="Times New Roman"/>
      <w:szCs w:val="24"/>
    </w:rPr>
  </w:style>
  <w:style w:type="character" w:customStyle="1" w:styleId="62">
    <w:name w:val="批注框文本 字符"/>
    <w:basedOn w:val="44"/>
    <w:link w:val="23"/>
    <w:semiHidden/>
    <w:uiPriority w:val="99"/>
    <w:rPr>
      <w:rFonts w:ascii="Times New Roman" w:hAnsi="Times New Roman" w:eastAsia="宋体" w:cs="Times New Roman"/>
      <w:sz w:val="18"/>
      <w:szCs w:val="18"/>
    </w:rPr>
  </w:style>
  <w:style w:type="character" w:customStyle="1" w:styleId="63">
    <w:name w:val="页眉 字符"/>
    <w:basedOn w:val="44"/>
    <w:link w:val="25"/>
    <w:qFormat/>
    <w:uiPriority w:val="99"/>
    <w:rPr>
      <w:rFonts w:ascii="Times New Roman" w:hAnsi="Times New Roman" w:eastAsia="宋体" w:cs="Times New Roman"/>
      <w:sz w:val="18"/>
      <w:szCs w:val="18"/>
    </w:rPr>
  </w:style>
  <w:style w:type="character" w:customStyle="1" w:styleId="64">
    <w:name w:val="批注主题 字符"/>
    <w:basedOn w:val="58"/>
    <w:link w:val="41"/>
    <w:semiHidden/>
    <w:uiPriority w:val="99"/>
    <w:rPr>
      <w:rFonts w:ascii="Times New Roman" w:hAnsi="Times New Roman" w:eastAsia="宋体" w:cs="Times New Roman"/>
      <w:b/>
      <w:bCs/>
      <w:szCs w:val="24"/>
    </w:rPr>
  </w:style>
  <w:style w:type="paragraph" w:customStyle="1" w:styleId="65">
    <w:name w:val="Char Char Char Char Char Char Char Char Char Char Char Char Char Char Char Char Char Char Char Char Char Char"/>
    <w:basedOn w:val="1"/>
    <w:qFormat/>
    <w:uiPriority w:val="0"/>
    <w:pPr>
      <w:widowControl/>
      <w:spacing w:after="160" w:line="240" w:lineRule="exact"/>
      <w:jc w:val="left"/>
    </w:pPr>
    <w:rPr>
      <w:rFonts w:ascii="Arial" w:hAnsi="Arial" w:eastAsia="Times New Roman" w:cs="Verdana"/>
      <w:b/>
      <w:sz w:val="24"/>
      <w:lang w:eastAsia="en-US"/>
    </w:rPr>
  </w:style>
  <w:style w:type="paragraph" w:customStyle="1" w:styleId="66">
    <w:name w:val="博士论文正文"/>
    <w:basedOn w:val="1"/>
    <w:link w:val="67"/>
    <w:qFormat/>
    <w:uiPriority w:val="0"/>
    <w:pPr>
      <w:numPr>
        <w:ilvl w:val="0"/>
        <w:numId w:val="1"/>
      </w:numPr>
      <w:spacing w:before="120" w:beforeLines="50" w:line="400" w:lineRule="atLeast"/>
      <w:ind w:left="0" w:firstLine="480"/>
    </w:pPr>
    <w:rPr>
      <w:rFonts w:hAnsi="宋体"/>
      <w:sz w:val="24"/>
    </w:rPr>
  </w:style>
  <w:style w:type="character" w:customStyle="1" w:styleId="67">
    <w:name w:val="博士论文正文 Char"/>
    <w:link w:val="66"/>
    <w:uiPriority w:val="0"/>
    <w:rPr>
      <w:rFonts w:ascii="Times New Roman" w:hAnsi="宋体" w:eastAsia="宋体" w:cs="Times New Roman"/>
      <w:kern w:val="0"/>
      <w:sz w:val="24"/>
      <w:szCs w:val="24"/>
    </w:rPr>
  </w:style>
  <w:style w:type="paragraph" w:customStyle="1" w:styleId="68">
    <w:name w:val="TOC Heading"/>
    <w:basedOn w:val="2"/>
    <w:next w:val="1"/>
    <w:unhideWhenUsed/>
    <w:qFormat/>
    <w:uiPriority w:val="39"/>
    <w:pPr>
      <w:widowControl/>
      <w:topLinePunct w:val="0"/>
      <w:autoSpaceDE/>
      <w:adjustRightInd/>
      <w:snapToGrid/>
      <w:spacing w:before="240" w:afterLines="0" w:line="259" w:lineRule="auto"/>
      <w:jc w:val="left"/>
      <w:outlineLvl w:val="9"/>
    </w:pPr>
    <w:rPr>
      <w:rFonts w:ascii="Calibri Light" w:hAnsi="Calibri Light" w:eastAsia="宋体"/>
      <w:bCs w:val="0"/>
      <w:snapToGrid/>
      <w:color w:val="2E74B5"/>
      <w:kern w:val="0"/>
      <w:szCs w:val="32"/>
      <w:lang w:eastAsia="en-US"/>
    </w:rPr>
  </w:style>
  <w:style w:type="paragraph" w:customStyle="1" w:styleId="69">
    <w:name w:val="Table"/>
    <w:basedOn w:val="1"/>
    <w:link w:val="70"/>
    <w:qFormat/>
    <w:uiPriority w:val="0"/>
    <w:pPr>
      <w:jc w:val="center"/>
    </w:pPr>
  </w:style>
  <w:style w:type="character" w:customStyle="1" w:styleId="70">
    <w:name w:val="Table Char"/>
    <w:link w:val="69"/>
    <w:qFormat/>
    <w:uiPriority w:val="0"/>
    <w:rPr>
      <w:rFonts w:ascii="Times New Roman" w:hAnsi="Times New Roman" w:eastAsia="宋体" w:cs="Times New Roman"/>
      <w:szCs w:val="21"/>
    </w:rPr>
  </w:style>
  <w:style w:type="character" w:customStyle="1" w:styleId="71">
    <w:name w:val="尾注文本 字符"/>
    <w:basedOn w:val="44"/>
    <w:link w:val="22"/>
    <w:qFormat/>
    <w:uiPriority w:val="99"/>
    <w:rPr>
      <w:rFonts w:ascii="Times New Roman" w:hAnsi="Times New Roman" w:eastAsia="宋体" w:cs="Times New Roman"/>
      <w:szCs w:val="24"/>
    </w:rPr>
  </w:style>
  <w:style w:type="paragraph" w:customStyle="1" w:styleId="72">
    <w:name w:val="列出段落1"/>
    <w:basedOn w:val="1"/>
    <w:qFormat/>
    <w:uiPriority w:val="34"/>
    <w:rPr>
      <w:rFonts w:ascii="Calibri" w:hAnsi="Calibri"/>
      <w:szCs w:val="22"/>
    </w:rPr>
  </w:style>
  <w:style w:type="paragraph" w:customStyle="1" w:styleId="73">
    <w:name w:val="Figure"/>
    <w:basedOn w:val="1"/>
    <w:link w:val="74"/>
    <w:qFormat/>
    <w:uiPriority w:val="0"/>
    <w:pPr>
      <w:keepNext/>
      <w:jc w:val="center"/>
    </w:pPr>
  </w:style>
  <w:style w:type="character" w:customStyle="1" w:styleId="74">
    <w:name w:val="Figure Char"/>
    <w:link w:val="73"/>
    <w:uiPriority w:val="0"/>
    <w:rPr>
      <w:rFonts w:ascii="Times New Roman" w:hAnsi="Times New Roman" w:eastAsia="宋体" w:cs="Times New Roman"/>
      <w:szCs w:val="24"/>
    </w:rPr>
  </w:style>
  <w:style w:type="character" w:customStyle="1" w:styleId="75">
    <w:name w:val="脚注文本 字符"/>
    <w:basedOn w:val="44"/>
    <w:link w:val="30"/>
    <w:qFormat/>
    <w:uiPriority w:val="99"/>
    <w:rPr>
      <w:rFonts w:ascii="Times New Roman" w:hAnsi="Times New Roman" w:eastAsia="宋体" w:cs="Times New Roman"/>
      <w:sz w:val="18"/>
      <w:szCs w:val="18"/>
    </w:rPr>
  </w:style>
  <w:style w:type="paragraph" w:customStyle="1" w:styleId="76">
    <w:name w:val="Default"/>
    <w:qFormat/>
    <w:uiPriority w:val="0"/>
    <w:pPr>
      <w:widowControl w:val="0"/>
      <w:autoSpaceDE w:val="0"/>
      <w:autoSpaceDN w:val="0"/>
      <w:adjustRightInd w:val="0"/>
    </w:pPr>
    <w:rPr>
      <w:rFonts w:ascii="Arial" w:hAnsi="Arial" w:eastAsia="宋体" w:cs="Arial"/>
      <w:color w:val="000000"/>
      <w:kern w:val="0"/>
      <w:sz w:val="24"/>
      <w:szCs w:val="24"/>
      <w:lang w:val="en-US" w:eastAsia="zh-CN" w:bidi="ar-SA"/>
    </w:rPr>
  </w:style>
  <w:style w:type="paragraph" w:customStyle="1" w:styleId="77">
    <w:name w:val="Page Number1"/>
    <w:basedOn w:val="24"/>
    <w:link w:val="78"/>
    <w:qFormat/>
    <w:uiPriority w:val="0"/>
    <w:pPr>
      <w:jc w:val="center"/>
    </w:pPr>
  </w:style>
  <w:style w:type="character" w:customStyle="1" w:styleId="78">
    <w:name w:val="Page number Char"/>
    <w:link w:val="77"/>
    <w:uiPriority w:val="0"/>
    <w:rPr>
      <w:rFonts w:ascii="Times New Roman" w:hAnsi="Times New Roman" w:eastAsia="宋体" w:cs="Times New Roman"/>
      <w:kern w:val="0"/>
      <w:sz w:val="18"/>
      <w:szCs w:val="18"/>
    </w:rPr>
  </w:style>
  <w:style w:type="paragraph" w:customStyle="1" w:styleId="79">
    <w:name w:val="Endnote"/>
    <w:basedOn w:val="22"/>
    <w:link w:val="80"/>
    <w:qFormat/>
    <w:uiPriority w:val="0"/>
    <w:pPr>
      <w:ind w:left="424" w:hanging="424" w:hangingChars="202"/>
      <w:jc w:val="both"/>
    </w:pPr>
  </w:style>
  <w:style w:type="character" w:customStyle="1" w:styleId="80">
    <w:name w:val="Endnote Char"/>
    <w:link w:val="79"/>
    <w:uiPriority w:val="0"/>
    <w:rPr>
      <w:rFonts w:ascii="Times New Roman" w:hAnsi="Times New Roman" w:eastAsia="宋体" w:cs="Times New Roman"/>
      <w:szCs w:val="21"/>
    </w:rPr>
  </w:style>
  <w:style w:type="paragraph" w:customStyle="1" w:styleId="81">
    <w:name w:val="表格"/>
    <w:basedOn w:val="29"/>
    <w:qFormat/>
    <w:uiPriority w:val="0"/>
    <w:pPr>
      <w:widowControl/>
      <w:ind w:left="0" w:firstLine="0" w:firstLineChars="0"/>
      <w:jc w:val="center"/>
    </w:pPr>
    <w:rPr>
      <w:rFonts w:cs="宋体"/>
      <w:bCs/>
      <w:sz w:val="18"/>
      <w:szCs w:val="18"/>
    </w:rPr>
  </w:style>
  <w:style w:type="paragraph" w:customStyle="1" w:styleId="82">
    <w:name w:val="正文2"/>
    <w:basedOn w:val="10"/>
    <w:qFormat/>
    <w:uiPriority w:val="0"/>
    <w:pPr>
      <w:keepNext w:val="0"/>
      <w:ind w:firstLine="200" w:firstLineChars="200"/>
      <w:jc w:val="left"/>
    </w:pPr>
    <w:rPr>
      <w:rFonts w:eastAsia="宋体"/>
    </w:rPr>
  </w:style>
  <w:style w:type="character" w:customStyle="1" w:styleId="83">
    <w:name w:val="文档结构图 字符"/>
    <w:basedOn w:val="44"/>
    <w:link w:val="12"/>
    <w:qFormat/>
    <w:uiPriority w:val="99"/>
    <w:rPr>
      <w:rFonts w:ascii="宋体" w:hAnsi="Times New Roman" w:eastAsia="宋体" w:cs="Times New Roman"/>
      <w:sz w:val="18"/>
      <w:szCs w:val="18"/>
    </w:rPr>
  </w:style>
  <w:style w:type="paragraph" w:customStyle="1" w:styleId="84">
    <w:name w:val="MainText"/>
    <w:basedOn w:val="1"/>
    <w:link w:val="85"/>
    <w:qFormat/>
    <w:uiPriority w:val="0"/>
    <w:pPr>
      <w:widowControl/>
      <w:ind w:firstLine="480"/>
      <w:jc w:val="left"/>
    </w:pPr>
  </w:style>
  <w:style w:type="character" w:customStyle="1" w:styleId="85">
    <w:name w:val="MainText Char"/>
    <w:link w:val="84"/>
    <w:uiPriority w:val="0"/>
    <w:rPr>
      <w:rFonts w:ascii="Times New Roman" w:hAnsi="Times New Roman" w:eastAsia="宋体" w:cs="Times New Roman"/>
      <w:kern w:val="0"/>
      <w:szCs w:val="24"/>
    </w:rPr>
  </w:style>
  <w:style w:type="character" w:customStyle="1" w:styleId="86">
    <w:name w:val="段 Char Char"/>
    <w:uiPriority w:val="0"/>
    <w:rPr>
      <w:rFonts w:ascii="宋体" w:hAnsi="Times New Roman" w:eastAsia="宋体" w:cs="宋体"/>
      <w:kern w:val="0"/>
      <w:sz w:val="20"/>
      <w:szCs w:val="21"/>
    </w:rPr>
  </w:style>
  <w:style w:type="paragraph" w:customStyle="1" w:styleId="87">
    <w:name w:val="表格内容格式"/>
    <w:basedOn w:val="1"/>
    <w:link w:val="88"/>
    <w:uiPriority w:val="0"/>
    <w:pPr>
      <w:widowControl/>
      <w:spacing w:line="500" w:lineRule="exact"/>
      <w:jc w:val="center"/>
    </w:pPr>
    <w:rPr>
      <w:snapToGrid w:val="0"/>
      <w:sz w:val="18"/>
      <w:szCs w:val="18"/>
    </w:rPr>
  </w:style>
  <w:style w:type="character" w:customStyle="1" w:styleId="88">
    <w:name w:val="表格内容格式 Char"/>
    <w:link w:val="87"/>
    <w:uiPriority w:val="0"/>
    <w:rPr>
      <w:rFonts w:ascii="Times New Roman" w:hAnsi="Times New Roman" w:eastAsia="宋体" w:cs="Times New Roman"/>
      <w:snapToGrid w:val="0"/>
      <w:kern w:val="0"/>
      <w:sz w:val="18"/>
      <w:szCs w:val="18"/>
    </w:rPr>
  </w:style>
  <w:style w:type="paragraph" w:customStyle="1" w:styleId="89">
    <w:name w:val="注释"/>
    <w:basedOn w:val="1"/>
    <w:uiPriority w:val="0"/>
    <w:pPr>
      <w:widowControl/>
      <w:spacing w:line="400" w:lineRule="exact"/>
      <w:ind w:firstLine="200"/>
      <w:jc w:val="left"/>
    </w:pPr>
  </w:style>
  <w:style w:type="paragraph" w:customStyle="1" w:styleId="90">
    <w:name w:val="TextInTable"/>
    <w:basedOn w:val="87"/>
    <w:link w:val="91"/>
    <w:qFormat/>
    <w:uiPriority w:val="0"/>
    <w:pPr>
      <w:spacing w:line="240" w:lineRule="auto"/>
    </w:pPr>
  </w:style>
  <w:style w:type="character" w:customStyle="1" w:styleId="91">
    <w:name w:val="TextInTable Char"/>
    <w:link w:val="90"/>
    <w:uiPriority w:val="0"/>
    <w:rPr>
      <w:rFonts w:ascii="Times New Roman" w:hAnsi="Times New Roman" w:eastAsia="宋体" w:cs="Times New Roman"/>
      <w:kern w:val="0"/>
      <w:szCs w:val="18"/>
    </w:rPr>
  </w:style>
  <w:style w:type="paragraph" w:customStyle="1" w:styleId="92">
    <w:name w:val="Notes"/>
    <w:basedOn w:val="84"/>
    <w:link w:val="93"/>
    <w:qFormat/>
    <w:uiPriority w:val="0"/>
    <w:pPr>
      <w:ind w:firstLine="0"/>
    </w:pPr>
  </w:style>
  <w:style w:type="character" w:customStyle="1" w:styleId="93">
    <w:name w:val="Notes Char"/>
    <w:link w:val="92"/>
    <w:uiPriority w:val="0"/>
    <w:rPr>
      <w:rFonts w:ascii="Times New Roman" w:hAnsi="Times New Roman" w:eastAsia="宋体" w:cs="Times New Roman"/>
      <w:kern w:val="0"/>
      <w:szCs w:val="24"/>
    </w:rPr>
  </w:style>
  <w:style w:type="paragraph" w:customStyle="1" w:styleId="94">
    <w:name w:val="References"/>
    <w:basedOn w:val="1"/>
    <w:link w:val="95"/>
    <w:qFormat/>
    <w:uiPriority w:val="0"/>
    <w:pPr>
      <w:widowControl/>
      <w:ind w:left="424" w:leftChars="1" w:hanging="422" w:hangingChars="176"/>
      <w:jc w:val="left"/>
    </w:pPr>
  </w:style>
  <w:style w:type="character" w:customStyle="1" w:styleId="95">
    <w:name w:val="References Char"/>
    <w:link w:val="94"/>
    <w:uiPriority w:val="0"/>
    <w:rPr>
      <w:rFonts w:ascii="Times New Roman" w:hAnsi="Times New Roman" w:eastAsia="宋体" w:cs="Times New Roman"/>
      <w:kern w:val="0"/>
      <w:szCs w:val="24"/>
    </w:rPr>
  </w:style>
  <w:style w:type="paragraph" w:customStyle="1" w:styleId="96">
    <w:name w:val="tgt2"/>
    <w:basedOn w:val="1"/>
    <w:uiPriority w:val="0"/>
    <w:pPr>
      <w:widowControl/>
      <w:spacing w:after="150"/>
      <w:jc w:val="left"/>
    </w:pPr>
    <w:rPr>
      <w:rFonts w:ascii="宋体" w:hAnsi="宋体" w:cs="宋体"/>
      <w:b/>
      <w:bCs/>
      <w:sz w:val="36"/>
      <w:szCs w:val="36"/>
    </w:rPr>
  </w:style>
  <w:style w:type="character" w:customStyle="1" w:styleId="97">
    <w:name w:val="ft5"/>
    <w:uiPriority w:val="0"/>
  </w:style>
  <w:style w:type="character" w:customStyle="1" w:styleId="98">
    <w:name w:val="ft158"/>
    <w:uiPriority w:val="0"/>
  </w:style>
  <w:style w:type="character" w:customStyle="1" w:styleId="99">
    <w:name w:val="ft8"/>
    <w:uiPriority w:val="0"/>
  </w:style>
  <w:style w:type="character" w:customStyle="1" w:styleId="100">
    <w:name w:val="ft159"/>
    <w:uiPriority w:val="0"/>
  </w:style>
  <w:style w:type="character" w:customStyle="1" w:styleId="101">
    <w:name w:val="ft169"/>
    <w:uiPriority w:val="0"/>
  </w:style>
  <w:style w:type="character" w:customStyle="1" w:styleId="102">
    <w:name w:val="ft126"/>
    <w:uiPriority w:val="0"/>
  </w:style>
  <w:style w:type="character" w:customStyle="1" w:styleId="103">
    <w:name w:val="ft172"/>
    <w:qFormat/>
    <w:uiPriority w:val="0"/>
  </w:style>
  <w:style w:type="paragraph" w:customStyle="1" w:styleId="104">
    <w:name w:val="图，表"/>
    <w:basedOn w:val="10"/>
    <w:qFormat/>
    <w:uiPriority w:val="0"/>
    <w:pPr>
      <w:ind w:left="756"/>
      <w:jc w:val="left"/>
    </w:pPr>
    <w:rPr>
      <w:rFonts w:eastAsia="宋体"/>
      <w:b/>
      <w:sz w:val="20"/>
    </w:rPr>
  </w:style>
  <w:style w:type="paragraph" w:customStyle="1" w:styleId="105">
    <w:name w:val="msonormal"/>
    <w:basedOn w:val="1"/>
    <w:uiPriority w:val="0"/>
    <w:pPr>
      <w:widowControl/>
      <w:spacing w:before="100" w:beforeAutospacing="1" w:after="100" w:afterAutospacing="1"/>
      <w:jc w:val="left"/>
    </w:pPr>
    <w:rPr>
      <w:rFonts w:ascii="宋体" w:hAnsi="宋体" w:cs="宋体"/>
      <w:sz w:val="24"/>
    </w:rPr>
  </w:style>
  <w:style w:type="paragraph" w:customStyle="1" w:styleId="106">
    <w:name w:val="font5"/>
    <w:basedOn w:val="1"/>
    <w:uiPriority w:val="0"/>
    <w:pPr>
      <w:widowControl/>
      <w:spacing w:before="100" w:beforeAutospacing="1" w:after="100" w:afterAutospacing="1"/>
      <w:jc w:val="left"/>
    </w:pPr>
    <w:rPr>
      <w:rFonts w:ascii="宋体" w:hAnsi="宋体" w:cs="宋体"/>
      <w:sz w:val="18"/>
      <w:szCs w:val="18"/>
    </w:rPr>
  </w:style>
  <w:style w:type="paragraph" w:customStyle="1" w:styleId="107">
    <w:name w:val="font6"/>
    <w:basedOn w:val="1"/>
    <w:uiPriority w:val="0"/>
    <w:pPr>
      <w:widowControl/>
      <w:spacing w:before="100" w:beforeAutospacing="1" w:after="100" w:afterAutospacing="1"/>
      <w:jc w:val="left"/>
    </w:pPr>
    <w:rPr>
      <w:color w:val="000000"/>
      <w:sz w:val="22"/>
      <w:szCs w:val="22"/>
    </w:rPr>
  </w:style>
  <w:style w:type="paragraph" w:customStyle="1" w:styleId="108">
    <w:name w:val="font7"/>
    <w:basedOn w:val="1"/>
    <w:uiPriority w:val="0"/>
    <w:pPr>
      <w:widowControl/>
      <w:spacing w:before="100" w:beforeAutospacing="1" w:after="100" w:afterAutospacing="1"/>
      <w:jc w:val="left"/>
    </w:pPr>
    <w:rPr>
      <w:rFonts w:ascii="宋体" w:hAnsi="宋体" w:cs="宋体"/>
      <w:color w:val="000000"/>
      <w:sz w:val="22"/>
      <w:szCs w:val="22"/>
    </w:rPr>
  </w:style>
  <w:style w:type="paragraph" w:customStyle="1" w:styleId="109">
    <w:name w:val="font8"/>
    <w:basedOn w:val="1"/>
    <w:qFormat/>
    <w:uiPriority w:val="0"/>
    <w:pPr>
      <w:widowControl/>
      <w:spacing w:before="100" w:beforeAutospacing="1" w:after="100" w:afterAutospacing="1"/>
      <w:jc w:val="left"/>
    </w:pPr>
    <w:rPr>
      <w:rFonts w:ascii="宋体" w:hAnsi="宋体" w:cs="宋体"/>
      <w:color w:val="000000"/>
      <w:sz w:val="22"/>
      <w:szCs w:val="22"/>
    </w:rPr>
  </w:style>
  <w:style w:type="paragraph" w:customStyle="1" w:styleId="110">
    <w:name w:val="font9"/>
    <w:basedOn w:val="1"/>
    <w:uiPriority w:val="0"/>
    <w:pPr>
      <w:widowControl/>
      <w:spacing w:before="100" w:beforeAutospacing="1" w:after="100" w:afterAutospacing="1"/>
      <w:jc w:val="left"/>
    </w:pPr>
    <w:rPr>
      <w:rFonts w:ascii="宋体" w:hAnsi="宋体" w:cs="宋体"/>
      <w:color w:val="000000"/>
      <w:sz w:val="22"/>
      <w:szCs w:val="22"/>
    </w:rPr>
  </w:style>
  <w:style w:type="paragraph" w:customStyle="1" w:styleId="111">
    <w:name w:val="font10"/>
    <w:basedOn w:val="1"/>
    <w:uiPriority w:val="0"/>
    <w:pPr>
      <w:widowControl/>
      <w:spacing w:before="100" w:beforeAutospacing="1" w:after="100" w:afterAutospacing="1"/>
      <w:jc w:val="left"/>
    </w:pPr>
    <w:rPr>
      <w:rFonts w:ascii="宋体" w:hAnsi="宋体" w:cs="宋体"/>
      <w:color w:val="000000"/>
      <w:sz w:val="22"/>
      <w:szCs w:val="22"/>
    </w:rPr>
  </w:style>
  <w:style w:type="paragraph" w:customStyle="1" w:styleId="112">
    <w:name w:val="xl64"/>
    <w:basedOn w:val="1"/>
    <w:uiPriority w:val="0"/>
    <w:pPr>
      <w:widowControl/>
      <w:spacing w:before="100" w:beforeAutospacing="1" w:after="100" w:afterAutospacing="1"/>
      <w:jc w:val="center"/>
    </w:pPr>
    <w:rPr>
      <w:b/>
      <w:bCs/>
      <w:color w:val="FFFFFF"/>
      <w:sz w:val="24"/>
    </w:rPr>
  </w:style>
  <w:style w:type="paragraph" w:customStyle="1" w:styleId="113">
    <w:name w:val="xl65"/>
    <w:basedOn w:val="1"/>
    <w:uiPriority w:val="0"/>
    <w:pPr>
      <w:widowControl/>
      <w:spacing w:before="100" w:beforeAutospacing="1" w:after="100" w:afterAutospacing="1"/>
      <w:jc w:val="left"/>
    </w:pPr>
    <w:rPr>
      <w:sz w:val="24"/>
    </w:rPr>
  </w:style>
  <w:style w:type="paragraph" w:customStyle="1" w:styleId="114">
    <w:name w:val="xl6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customStyle="1" w:styleId="115">
    <w:name w:val="xl6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customStyle="1" w:styleId="116">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customStyle="1" w:styleId="117">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customStyle="1" w:styleId="118">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119">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sz w:val="24"/>
    </w:rPr>
  </w:style>
  <w:style w:type="paragraph" w:customStyle="1" w:styleId="1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sz w:val="24"/>
    </w:rPr>
  </w:style>
  <w:style w:type="paragraph" w:customStyle="1" w:styleId="121">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sz w:val="24"/>
    </w:rPr>
  </w:style>
  <w:style w:type="paragraph" w:customStyle="1" w:styleId="12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sz w:val="24"/>
    </w:rPr>
  </w:style>
  <w:style w:type="paragraph" w:customStyle="1" w:styleId="123">
    <w:name w:val="xl75"/>
    <w:basedOn w:val="1"/>
    <w:uiPriority w:val="0"/>
    <w:pPr>
      <w:widowControl/>
      <w:pBdr>
        <w:top w:val="single" w:color="auto" w:sz="4" w:space="0"/>
        <w:left w:val="single" w:color="auto" w:sz="4" w:space="0"/>
        <w:right w:val="single" w:color="auto" w:sz="4" w:space="0"/>
      </w:pBdr>
      <w:spacing w:before="100" w:beforeAutospacing="1" w:after="100" w:afterAutospacing="1"/>
      <w:jc w:val="center"/>
    </w:pPr>
    <w:rPr>
      <w:sz w:val="24"/>
    </w:rPr>
  </w:style>
  <w:style w:type="paragraph" w:customStyle="1" w:styleId="124">
    <w:name w:val="xl76"/>
    <w:basedOn w:val="1"/>
    <w:uiPriority w:val="0"/>
    <w:pPr>
      <w:widowControl/>
      <w:pBdr>
        <w:left w:val="single" w:color="auto" w:sz="4" w:space="0"/>
        <w:right w:val="single" w:color="auto" w:sz="4" w:space="0"/>
      </w:pBdr>
      <w:spacing w:before="100" w:beforeAutospacing="1" w:after="100" w:afterAutospacing="1"/>
      <w:jc w:val="center"/>
    </w:pPr>
    <w:rPr>
      <w:sz w:val="24"/>
    </w:rPr>
  </w:style>
  <w:style w:type="paragraph" w:customStyle="1" w:styleId="125">
    <w:name w:val="xl77"/>
    <w:basedOn w:val="1"/>
    <w:uiPriority w:val="0"/>
    <w:pPr>
      <w:widowControl/>
      <w:pBdr>
        <w:left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126">
    <w:name w:val="xl78"/>
    <w:basedOn w:val="1"/>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cs="宋体"/>
      <w:sz w:val="24"/>
    </w:rPr>
  </w:style>
  <w:style w:type="paragraph" w:customStyle="1" w:styleId="127">
    <w:name w:val="临时标题1"/>
    <w:basedOn w:val="1"/>
    <w:qFormat/>
    <w:uiPriority w:val="0"/>
    <w:pPr>
      <w:jc w:val="center"/>
    </w:pPr>
    <w:rPr>
      <w:rFonts w:ascii="宋体" w:hAnsi="宋体"/>
      <w:b/>
      <w:sz w:val="28"/>
      <w:szCs w:val="28"/>
    </w:rPr>
  </w:style>
  <w:style w:type="paragraph" w:customStyle="1" w:styleId="128">
    <w:name w:val="临时标题2"/>
    <w:basedOn w:val="1"/>
    <w:qFormat/>
    <w:uiPriority w:val="0"/>
    <w:pPr>
      <w:spacing w:line="460" w:lineRule="exact"/>
      <w:jc w:val="center"/>
    </w:pPr>
    <w:rPr>
      <w:rFonts w:ascii="宋体" w:hAnsi="宋体"/>
      <w:b/>
      <w:sz w:val="24"/>
    </w:rPr>
  </w:style>
  <w:style w:type="character" w:styleId="129">
    <w:name w:val="Placeholder Text"/>
    <w:basedOn w:val="44"/>
    <w:semiHidden/>
    <w:uiPriority w:val="99"/>
    <w:rPr>
      <w:color w:val="808080"/>
    </w:rPr>
  </w:style>
  <w:style w:type="paragraph" w:styleId="130">
    <w:name w:val="No Spacing"/>
    <w:qFormat/>
    <w:uiPriority w:val="1"/>
    <w:pPr>
      <w:widowControl w:val="0"/>
      <w:ind w:firstLine="425" w:firstLineChars="177"/>
      <w:jc w:val="both"/>
    </w:pPr>
    <w:rPr>
      <w:rFonts w:ascii="Times New Roman" w:hAnsi="Times New Roman" w:eastAsia="宋体" w:cs="Times New Roman"/>
      <w:kern w:val="2"/>
      <w:sz w:val="24"/>
      <w:szCs w:val="24"/>
      <w:lang w:val="en-US" w:eastAsia="zh-CN" w:bidi="ar-SA"/>
    </w:rPr>
  </w:style>
  <w:style w:type="paragraph" w:customStyle="1" w:styleId="131">
    <w:name w:val="Revision"/>
    <w:hidden/>
    <w:semiHidden/>
    <w:uiPriority w:val="99"/>
    <w:rPr>
      <w:rFonts w:ascii="Times New Roman" w:hAnsi="Times New Roman" w:eastAsia="宋体" w:cs="Times New Roman"/>
      <w:kern w:val="2"/>
      <w:sz w:val="24"/>
      <w:szCs w:val="24"/>
      <w:lang w:val="en-US" w:eastAsia="zh-CN" w:bidi="ar-SA"/>
    </w:rPr>
  </w:style>
  <w:style w:type="paragraph" w:customStyle="1" w:styleId="132">
    <w:name w:val="编写说明正文"/>
    <w:basedOn w:val="10"/>
    <w:qFormat/>
    <w:uiPriority w:val="0"/>
    <w:pPr>
      <w:keepNext w:val="0"/>
      <w:jc w:val="left"/>
      <w:outlineLvl w:val="1"/>
    </w:pPr>
    <w:rPr>
      <w:rFonts w:ascii="宋体" w:hAnsi="宋体" w:eastAsia="宋体"/>
      <w:sz w:val="24"/>
    </w:rPr>
  </w:style>
  <w:style w:type="table" w:customStyle="1" w:styleId="133">
    <w:name w:val="网格型1"/>
    <w:basedOn w:val="4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4">
    <w:name w:val="未处理的提及1"/>
    <w:basedOn w:val="44"/>
    <w:semiHidden/>
    <w:unhideWhenUsed/>
    <w:uiPriority w:val="99"/>
    <w:rPr>
      <w:color w:val="808080"/>
      <w:shd w:val="clear" w:color="auto" w:fill="E6E6E6"/>
    </w:rPr>
  </w:style>
  <w:style w:type="table" w:customStyle="1" w:styleId="135">
    <w:name w:val="网格型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6">
    <w:name w:val="网格型3"/>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7">
    <w:name w:val="网格型4"/>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8">
    <w:name w:val="网格型5"/>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39">
    <w:name w:val="网格型6"/>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0">
    <w:name w:val="网格型7"/>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1">
    <w:name w:val="网格型8"/>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
    <w:name w:val="网格型9"/>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3">
    <w:name w:val="网格型10"/>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4">
    <w:name w:val="网格型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5">
    <w:name w:val="网格型12"/>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6">
    <w:name w:val="网格型13"/>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7">
    <w:name w:val="网格型14"/>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8">
    <w:name w:val="网格型15"/>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9">
    <w:name w:val="网格型16"/>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0">
    <w:name w:val="网格型17"/>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1">
    <w:name w:val="网格型18"/>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2">
    <w:name w:val="网格型19"/>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3">
    <w:name w:val="网格型20"/>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4">
    <w:name w:val="网格型21"/>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5">
    <w:name w:val="网格型22"/>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6">
    <w:name w:val="网格型23"/>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7">
    <w:name w:val="网格型24"/>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8">
    <w:name w:val="网格型25"/>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9">
    <w:name w:val="网格型26"/>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0">
    <w:name w:val="网格型27"/>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1">
    <w:name w:val="网格型28"/>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2">
    <w:name w:val="网格型29"/>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3">
    <w:name w:val="网格型30"/>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4">
    <w:name w:val="网格型31"/>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5">
    <w:name w:val="网格型32"/>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6">
    <w:name w:val="网格型33"/>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7">
    <w:name w:val="科技报告基本信息表"/>
    <w:basedOn w:val="1"/>
    <w:qFormat/>
    <w:uiPriority w:val="0"/>
    <w:rPr>
      <w:color w:val="000000"/>
      <w:kern w:val="2"/>
      <w:sz w:val="24"/>
      <w:szCs w:val="24"/>
    </w:rPr>
  </w:style>
  <w:style w:type="paragraph" w:customStyle="1" w:styleId="168">
    <w:name w:val="表题"/>
    <w:basedOn w:val="10"/>
    <w:qFormat/>
    <w:uiPriority w:val="0"/>
    <w:rPr>
      <w:kern w:val="2"/>
      <w:sz w:val="24"/>
    </w:rPr>
  </w:style>
  <w:style w:type="character" w:customStyle="1" w:styleId="169">
    <w:name w:val="副标题 字符"/>
    <w:basedOn w:val="44"/>
    <w:link w:val="28"/>
    <w:uiPriority w:val="11"/>
    <w:rPr>
      <w:rFonts w:ascii="Times New Roman" w:hAnsi="Times New Roman" w:eastAsia="黑体" w:cs="Times New Roman"/>
      <w:b/>
      <w:bCs/>
      <w:kern w:val="28"/>
      <w:sz w:val="28"/>
      <w:szCs w:val="28"/>
    </w:rPr>
  </w:style>
  <w:style w:type="table" w:customStyle="1" w:styleId="170">
    <w:name w:val="网格型34"/>
    <w:basedOn w:val="42"/>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1">
    <w:name w:val="网格型110"/>
    <w:basedOn w:val="4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2">
    <w:name w:val="网格型210"/>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3">
    <w:name w:val="网格型35"/>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4">
    <w:name w:val="网格型4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5">
    <w:name w:val="网格型5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6">
    <w:name w:val="网格型61"/>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7">
    <w:name w:val="网格型71"/>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8">
    <w:name w:val="网格型8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9">
    <w:name w:val="网格型9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0">
    <w:name w:val="网格型10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1">
    <w:name w:val="网格型1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2">
    <w:name w:val="网格型121"/>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3">
    <w:name w:val="网格型13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4">
    <w:name w:val="网格型141"/>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5">
    <w:name w:val="网格型15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6">
    <w:name w:val="网格型16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7">
    <w:name w:val="网格型17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8">
    <w:name w:val="网格型18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9">
    <w:name w:val="网格型19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0">
    <w:name w:val="网格型20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1">
    <w:name w:val="网格型2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2">
    <w:name w:val="网格型22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3">
    <w:name w:val="网格型231"/>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4">
    <w:name w:val="网格型24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5">
    <w:name w:val="网格型25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6">
    <w:name w:val="网格型26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7">
    <w:name w:val="网格型27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8">
    <w:name w:val="网格型28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9">
    <w:name w:val="网格型29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0">
    <w:name w:val="网格型30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1">
    <w:name w:val="网格型31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网格型32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网格型331"/>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4">
    <w:name w:val="条文说明"/>
    <w:basedOn w:val="4"/>
    <w:qFormat/>
    <w:uiPriority w:val="0"/>
    <w:pPr>
      <w:spacing w:line="360" w:lineRule="auto"/>
      <w:ind w:left="0" w:firstLine="420" w:firstLineChars="200"/>
    </w:pPr>
    <w:rPr>
      <w:rFonts w:ascii="Times New Roman" w:hAnsi="Times New Roman"/>
      <w:i/>
      <w:color w:val="000000"/>
      <w:sz w:val="21"/>
      <w:szCs w:val="21"/>
    </w:rPr>
  </w:style>
  <w:style w:type="table" w:customStyle="1" w:styleId="205">
    <w:name w:val="网格型36"/>
    <w:basedOn w:val="42"/>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
    <w:name w:val="网格型112"/>
    <w:basedOn w:val="42"/>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网格型21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网格型37"/>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9">
    <w:name w:val="网格型4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0">
    <w:name w:val="网格型5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1">
    <w:name w:val="网格型6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2">
    <w:name w:val="网格型7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网格型8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网格型9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网格型10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网格型113"/>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网格型12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网格型13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网格型142"/>
    <w:basedOn w:val="42"/>
    <w:qFormat/>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网格型15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网格型16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网格型17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网格型18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
    <w:name w:val="网格型19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网格型20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213"/>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22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网格型23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网格型24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25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26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27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28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29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网格型30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网格型31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32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332"/>
    <w:basedOn w:val="42"/>
    <w:uiPriority w:val="39"/>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39">
    <w:name w:val="索引 11"/>
    <w:basedOn w:val="1"/>
    <w:next w:val="1"/>
    <w:unhideWhenUsed/>
    <w:uiPriority w:val="99"/>
    <w:pPr>
      <w:ind w:left="240" w:hanging="240"/>
      <w:jc w:val="left"/>
    </w:pPr>
    <w:rPr>
      <w:rFonts w:ascii="Calibri" w:hAnsi="Calibri"/>
      <w:kern w:val="2"/>
      <w:sz w:val="20"/>
      <w:szCs w:val="20"/>
    </w:rPr>
  </w:style>
  <w:style w:type="paragraph" w:customStyle="1" w:styleId="240">
    <w:name w:val="索引 21"/>
    <w:basedOn w:val="1"/>
    <w:next w:val="1"/>
    <w:unhideWhenUsed/>
    <w:uiPriority w:val="99"/>
    <w:pPr>
      <w:ind w:left="480" w:hanging="240"/>
      <w:jc w:val="left"/>
    </w:pPr>
    <w:rPr>
      <w:rFonts w:ascii="Calibri" w:hAnsi="Calibri"/>
      <w:kern w:val="2"/>
      <w:sz w:val="20"/>
      <w:szCs w:val="20"/>
    </w:rPr>
  </w:style>
  <w:style w:type="paragraph" w:customStyle="1" w:styleId="241">
    <w:name w:val="索引 31"/>
    <w:basedOn w:val="1"/>
    <w:next w:val="1"/>
    <w:unhideWhenUsed/>
    <w:uiPriority w:val="99"/>
    <w:pPr>
      <w:ind w:left="720" w:hanging="240"/>
      <w:jc w:val="left"/>
    </w:pPr>
    <w:rPr>
      <w:rFonts w:ascii="Calibri" w:hAnsi="Calibri"/>
      <w:kern w:val="2"/>
      <w:sz w:val="20"/>
      <w:szCs w:val="20"/>
    </w:rPr>
  </w:style>
  <w:style w:type="paragraph" w:customStyle="1" w:styleId="242">
    <w:name w:val="索引 41"/>
    <w:basedOn w:val="1"/>
    <w:next w:val="1"/>
    <w:unhideWhenUsed/>
    <w:qFormat/>
    <w:uiPriority w:val="99"/>
    <w:pPr>
      <w:ind w:left="960" w:hanging="240"/>
      <w:jc w:val="left"/>
    </w:pPr>
    <w:rPr>
      <w:rFonts w:ascii="Calibri" w:hAnsi="Calibri"/>
      <w:kern w:val="2"/>
      <w:sz w:val="20"/>
      <w:szCs w:val="20"/>
    </w:rPr>
  </w:style>
  <w:style w:type="paragraph" w:customStyle="1" w:styleId="243">
    <w:name w:val="索引 51"/>
    <w:basedOn w:val="1"/>
    <w:next w:val="1"/>
    <w:unhideWhenUsed/>
    <w:uiPriority w:val="99"/>
    <w:pPr>
      <w:ind w:left="1200" w:hanging="240"/>
      <w:jc w:val="left"/>
    </w:pPr>
    <w:rPr>
      <w:rFonts w:ascii="Calibri" w:hAnsi="Calibri"/>
      <w:kern w:val="2"/>
      <w:sz w:val="20"/>
      <w:szCs w:val="20"/>
    </w:rPr>
  </w:style>
  <w:style w:type="paragraph" w:customStyle="1" w:styleId="244">
    <w:name w:val="索引 61"/>
    <w:basedOn w:val="1"/>
    <w:next w:val="1"/>
    <w:unhideWhenUsed/>
    <w:uiPriority w:val="99"/>
    <w:pPr>
      <w:ind w:left="1440" w:hanging="240"/>
      <w:jc w:val="left"/>
    </w:pPr>
    <w:rPr>
      <w:rFonts w:ascii="Calibri" w:hAnsi="Calibri"/>
      <w:kern w:val="2"/>
      <w:sz w:val="20"/>
      <w:szCs w:val="20"/>
    </w:rPr>
  </w:style>
  <w:style w:type="paragraph" w:customStyle="1" w:styleId="245">
    <w:name w:val="索引 71"/>
    <w:basedOn w:val="1"/>
    <w:next w:val="1"/>
    <w:unhideWhenUsed/>
    <w:uiPriority w:val="99"/>
    <w:pPr>
      <w:ind w:left="1680" w:hanging="240"/>
      <w:jc w:val="left"/>
    </w:pPr>
    <w:rPr>
      <w:rFonts w:ascii="Calibri" w:hAnsi="Calibri"/>
      <w:kern w:val="2"/>
      <w:sz w:val="20"/>
      <w:szCs w:val="20"/>
    </w:rPr>
  </w:style>
  <w:style w:type="paragraph" w:customStyle="1" w:styleId="246">
    <w:name w:val="索引 81"/>
    <w:basedOn w:val="1"/>
    <w:next w:val="1"/>
    <w:unhideWhenUsed/>
    <w:uiPriority w:val="99"/>
    <w:pPr>
      <w:ind w:left="1920" w:hanging="240"/>
      <w:jc w:val="left"/>
    </w:pPr>
    <w:rPr>
      <w:rFonts w:ascii="Calibri" w:hAnsi="Calibri"/>
      <w:kern w:val="2"/>
      <w:sz w:val="20"/>
      <w:szCs w:val="20"/>
    </w:rPr>
  </w:style>
  <w:style w:type="paragraph" w:customStyle="1" w:styleId="247">
    <w:name w:val="索引 91"/>
    <w:basedOn w:val="1"/>
    <w:next w:val="1"/>
    <w:unhideWhenUsed/>
    <w:uiPriority w:val="99"/>
    <w:pPr>
      <w:ind w:left="2160" w:hanging="240"/>
      <w:jc w:val="left"/>
    </w:pPr>
    <w:rPr>
      <w:rFonts w:ascii="Calibri" w:hAnsi="Calibri"/>
      <w:kern w:val="2"/>
      <w:sz w:val="20"/>
      <w:szCs w:val="20"/>
    </w:rPr>
  </w:style>
  <w:style w:type="paragraph" w:customStyle="1" w:styleId="248">
    <w:name w:val="索引标题1"/>
    <w:basedOn w:val="1"/>
    <w:next w:val="38"/>
    <w:unhideWhenUsed/>
    <w:uiPriority w:val="99"/>
    <w:pPr>
      <w:spacing w:before="120" w:after="120"/>
      <w:ind w:firstLine="480"/>
      <w:jc w:val="left"/>
    </w:pPr>
    <w:rPr>
      <w:rFonts w:ascii="Calibri" w:hAnsi="Calibri"/>
      <w:b/>
      <w:bCs/>
      <w:i/>
      <w:iCs/>
      <w:kern w:val="2"/>
      <w:sz w:val="20"/>
      <w:szCs w:val="20"/>
    </w:rPr>
  </w:style>
  <w:style w:type="paragraph" w:customStyle="1" w:styleId="249">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kern w:val="0"/>
      <w:sz w:val="96"/>
      <w:szCs w:val="96"/>
      <w:lang w:val="en-US" w:eastAsia="zh-CN" w:bidi="ar-SA"/>
    </w:rPr>
  </w:style>
  <w:style w:type="paragraph" w:customStyle="1" w:styleId="250">
    <w:name w:val="标准称谓"/>
    <w:next w:val="1"/>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kern w:val="0"/>
      <w:sz w:val="48"/>
      <w:szCs w:val="20"/>
      <w:lang w:val="en-US" w:eastAsia="zh-CN" w:bidi="ar-SA"/>
    </w:rPr>
  </w:style>
  <w:style w:type="character" w:customStyle="1" w:styleId="251">
    <w:name w:val="发布"/>
    <w:basedOn w:val="44"/>
    <w:uiPriority w:val="0"/>
    <w:rPr>
      <w:rFonts w:ascii="黑体" w:eastAsia="黑体"/>
      <w:spacing w:val="85"/>
      <w:w w:val="100"/>
      <w:position w:val="3"/>
      <w:sz w:val="28"/>
      <w:szCs w:val="28"/>
    </w:rPr>
  </w:style>
  <w:style w:type="paragraph" w:customStyle="1" w:styleId="252">
    <w:name w:val="发布部门"/>
    <w:next w:val="39"/>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253">
    <w:name w:val="发布日期"/>
    <w:uiPriority w:val="0"/>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paragraph" w:customStyle="1" w:styleId="254">
    <w:name w:val="封面标准代替信息"/>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255">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256">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257">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258">
    <w:name w:val="封面标准名称2"/>
    <w:basedOn w:val="257"/>
    <w:uiPriority w:val="0"/>
    <w:pPr>
      <w:framePr w:y="4469"/>
      <w:spacing w:before="630" w:beforeLines="630"/>
    </w:pPr>
  </w:style>
  <w:style w:type="paragraph" w:customStyle="1" w:styleId="259">
    <w:name w:val="封面标准英文名称"/>
    <w:basedOn w:val="257"/>
    <w:uiPriority w:val="0"/>
    <w:pPr>
      <w:spacing w:before="370" w:line="400" w:lineRule="exact"/>
    </w:pPr>
    <w:rPr>
      <w:rFonts w:ascii="Times New Roman"/>
      <w:sz w:val="28"/>
      <w:szCs w:val="28"/>
    </w:rPr>
  </w:style>
  <w:style w:type="paragraph" w:customStyle="1" w:styleId="260">
    <w:name w:val="封面一致性程度标识"/>
    <w:basedOn w:val="259"/>
    <w:uiPriority w:val="0"/>
    <w:pPr>
      <w:spacing w:before="440"/>
    </w:pPr>
    <w:rPr>
      <w:rFonts w:ascii="宋体" w:eastAsia="宋体"/>
    </w:rPr>
  </w:style>
  <w:style w:type="paragraph" w:customStyle="1" w:styleId="261">
    <w:name w:val="封面标准文稿类别"/>
    <w:basedOn w:val="260"/>
    <w:uiPriority w:val="0"/>
    <w:pPr>
      <w:spacing w:after="160" w:line="240" w:lineRule="auto"/>
    </w:pPr>
    <w:rPr>
      <w:sz w:val="24"/>
    </w:rPr>
  </w:style>
  <w:style w:type="paragraph" w:customStyle="1" w:styleId="262">
    <w:name w:val="封面标准文稿编辑信息"/>
    <w:basedOn w:val="261"/>
    <w:uiPriority w:val="0"/>
    <w:pPr>
      <w:spacing w:before="180" w:line="180" w:lineRule="exact"/>
    </w:pPr>
    <w:rPr>
      <w:sz w:val="21"/>
    </w:rPr>
  </w:style>
  <w:style w:type="paragraph" w:customStyle="1" w:styleId="263">
    <w:name w:val="封面标准文稿编辑信息2"/>
    <w:basedOn w:val="262"/>
    <w:uiPriority w:val="0"/>
    <w:pPr>
      <w:framePr w:y="4469"/>
    </w:pPr>
  </w:style>
  <w:style w:type="paragraph" w:customStyle="1" w:styleId="264">
    <w:name w:val="封面标准文稿类别2"/>
    <w:basedOn w:val="261"/>
    <w:uiPriority w:val="0"/>
    <w:pPr>
      <w:framePr w:y="4469"/>
    </w:pPr>
  </w:style>
  <w:style w:type="paragraph" w:customStyle="1" w:styleId="265">
    <w:name w:val="封面标准英文名称2"/>
    <w:basedOn w:val="259"/>
    <w:uiPriority w:val="0"/>
    <w:pPr>
      <w:framePr w:y="4469"/>
    </w:pPr>
  </w:style>
  <w:style w:type="paragraph" w:customStyle="1" w:styleId="266">
    <w:name w:val="封面一致性程度标识2"/>
    <w:basedOn w:val="260"/>
    <w:uiPriority w:val="0"/>
    <w:pPr>
      <w:framePr w:y="4469"/>
    </w:pPr>
  </w:style>
  <w:style w:type="paragraph" w:customStyle="1" w:styleId="267">
    <w:name w:val="封面正文"/>
    <w:uiPriority w:val="0"/>
    <w:pPr>
      <w:jc w:val="both"/>
    </w:pPr>
    <w:rPr>
      <w:rFonts w:ascii="Times New Roman" w:hAnsi="Times New Roman" w:eastAsia="宋体" w:cs="Times New Roman"/>
      <w:kern w:val="0"/>
      <w:sz w:val="20"/>
      <w:szCs w:val="20"/>
      <w:lang w:val="en-US" w:eastAsia="zh-CN" w:bidi="ar-SA"/>
    </w:rPr>
  </w:style>
  <w:style w:type="paragraph" w:customStyle="1" w:styleId="268">
    <w:name w:val="目次、标准名称标题"/>
    <w:basedOn w:val="1"/>
    <w:next w:val="39"/>
    <w:uiPriority w:val="0"/>
    <w:pPr>
      <w:keepNext/>
      <w:pageBreakBefore/>
      <w:widowControl/>
      <w:shd w:val="clear" w:color="FFFFFF" w:fill="FFFFFF"/>
      <w:spacing w:before="640" w:after="560" w:line="460" w:lineRule="exact"/>
      <w:jc w:val="center"/>
      <w:outlineLvl w:val="0"/>
    </w:pPr>
    <w:rPr>
      <w:rFonts w:ascii="黑体" w:eastAsia="黑体"/>
      <w:sz w:val="32"/>
      <w:szCs w:val="20"/>
    </w:rPr>
  </w:style>
  <w:style w:type="character" w:customStyle="1" w:styleId="269">
    <w:name w:val="段 Char"/>
    <w:basedOn w:val="44"/>
    <w:link w:val="39"/>
    <w:uiPriority w:val="0"/>
    <w:rPr>
      <w:rFonts w:ascii="宋体" w:hAnsi="Times New Roman" w:eastAsia="宋体" w:cs="Times New Roman"/>
      <w:kern w:val="0"/>
      <w:szCs w:val="20"/>
    </w:rPr>
  </w:style>
  <w:style w:type="paragraph" w:customStyle="1" w:styleId="270">
    <w:name w:val="附表"/>
    <w:basedOn w:val="1"/>
    <w:uiPriority w:val="0"/>
    <w:pPr>
      <w:widowControl/>
      <w:jc w:val="center"/>
    </w:pPr>
    <w:rPr>
      <w:rFonts w:eastAsia="等线"/>
      <w:color w:val="000000"/>
      <w:sz w:val="22"/>
      <w:szCs w:val="22"/>
    </w:rPr>
  </w:style>
  <w:style w:type="paragraph" w:customStyle="1" w:styleId="271">
    <w:name w:val="二级无"/>
    <w:basedOn w:val="1"/>
    <w:uiPriority w:val="0"/>
    <w:pPr>
      <w:widowControl/>
      <w:jc w:val="left"/>
      <w:outlineLvl w:val="3"/>
    </w:pPr>
    <w:rPr>
      <w:rFonts w:ascii="宋体"/>
    </w:rPr>
  </w:style>
  <w:style w:type="paragraph" w:customStyle="1" w:styleId="272">
    <w:name w:val="目次、索引正文"/>
    <w:qFormat/>
    <w:uiPriority w:val="0"/>
    <w:pPr>
      <w:spacing w:line="320" w:lineRule="exact"/>
      <w:jc w:val="both"/>
    </w:pPr>
    <w:rPr>
      <w:rFonts w:ascii="宋体" w:hAnsi="Times New Roman" w:eastAsia="宋体" w:cs="Times New Roman"/>
      <w:kern w:val="0"/>
      <w:sz w:val="21"/>
      <w:szCs w:val="20"/>
      <w:lang w:val="en-US" w:eastAsia="zh-CN" w:bidi="ar-SA"/>
    </w:rPr>
  </w:style>
  <w:style w:type="paragraph" w:customStyle="1" w:styleId="273">
    <w:name w:val="前言、引言标题"/>
    <w:next w:val="39"/>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274">
    <w:name w:val="三级条标题"/>
    <w:basedOn w:val="1"/>
    <w:next w:val="39"/>
    <w:uiPriority w:val="0"/>
    <w:pPr>
      <w:widowControl/>
      <w:numPr>
        <w:ilvl w:val="3"/>
        <w:numId w:val="2"/>
      </w:numPr>
      <w:spacing w:before="50" w:beforeLines="50" w:after="50" w:afterLines="50"/>
      <w:jc w:val="left"/>
      <w:outlineLvl w:val="4"/>
    </w:pPr>
    <w:rPr>
      <w:rFonts w:ascii="黑体" w:eastAsia="黑体"/>
    </w:rPr>
  </w:style>
  <w:style w:type="paragraph" w:customStyle="1" w:styleId="275">
    <w:name w:val="一级条标题"/>
    <w:next w:val="39"/>
    <w:qFormat/>
    <w:uiPriority w:val="0"/>
    <w:pPr>
      <w:numPr>
        <w:ilvl w:val="1"/>
        <w:numId w:val="2"/>
      </w:numPr>
      <w:spacing w:before="156" w:beforeLines="50" w:after="156" w:afterLines="50"/>
      <w:outlineLvl w:val="2"/>
    </w:pPr>
    <w:rPr>
      <w:rFonts w:ascii="黑体" w:hAnsi="Times New Roman" w:eastAsia="黑体" w:cs="Times New Roman"/>
      <w:kern w:val="0"/>
      <w:sz w:val="21"/>
      <w:szCs w:val="21"/>
      <w:lang w:val="en-US" w:eastAsia="zh-CN" w:bidi="ar-SA"/>
    </w:rPr>
  </w:style>
  <w:style w:type="paragraph" w:customStyle="1" w:styleId="276">
    <w:name w:val="正文公式标注"/>
    <w:basedOn w:val="1"/>
    <w:qFormat/>
    <w:uiPriority w:val="0"/>
    <w:pPr>
      <w:adjustRightInd w:val="0"/>
      <w:ind w:left="800" w:leftChars="600" w:hanging="200" w:hangingChars="200"/>
      <w:jc w:val="left"/>
    </w:pPr>
    <w:rPr>
      <w:kern w:val="2"/>
      <w:szCs w:val="24"/>
    </w:rPr>
  </w:style>
  <w:style w:type="paragraph" w:customStyle="1" w:styleId="277">
    <w:name w:val="正文公式"/>
    <w:basedOn w:val="1"/>
    <w:qFormat/>
    <w:uiPriority w:val="0"/>
    <w:pPr>
      <w:adjustRightInd w:val="0"/>
      <w:ind w:firstLine="200" w:firstLineChars="200"/>
      <w:jc w:val="right"/>
    </w:pPr>
    <w:rPr>
      <w:rFonts w:eastAsia="Times New Roman"/>
      <w:kern w:val="2"/>
      <w:szCs w:val="24"/>
    </w:rPr>
  </w:style>
  <w:style w:type="paragraph" w:customStyle="1" w:styleId="278">
    <w:name w:val="正文第一行"/>
    <w:basedOn w:val="1"/>
    <w:qFormat/>
    <w:uiPriority w:val="0"/>
    <w:pPr>
      <w:jc w:val="left"/>
    </w:pPr>
    <w:rPr>
      <w:kern w:val="2"/>
      <w:szCs w:val="24"/>
    </w:rPr>
  </w:style>
  <w:style w:type="character" w:customStyle="1" w:styleId="279">
    <w:name w:val="Unresolved Mention"/>
    <w:basedOn w:val="4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wmf"/><Relationship Id="rId17" Type="http://schemas.openxmlformats.org/officeDocument/2006/relationships/oleObject" Target="embeddings/oleObject3.bin"/><Relationship Id="rId16" Type="http://schemas.openxmlformats.org/officeDocument/2006/relationships/image" Target="media/image2.wmf"/><Relationship Id="rId15" Type="http://schemas.openxmlformats.org/officeDocument/2006/relationships/oleObject" Target="embeddings/oleObject2.bin"/><Relationship Id="rId14" Type="http://schemas.openxmlformats.org/officeDocument/2006/relationships/image" Target="media/image1.wmf"/><Relationship Id="rId13" Type="http://schemas.openxmlformats.org/officeDocument/2006/relationships/oleObject" Target="embeddings/oleObject1.bin"/><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FBA849-D6A3-4BD0-B721-E73F97061DBD}">
  <ds:schemaRefs/>
</ds:datastoreItem>
</file>

<file path=docProps/app.xml><?xml version="1.0" encoding="utf-8"?>
<Properties xmlns="http://schemas.openxmlformats.org/officeDocument/2006/extended-properties" xmlns:vt="http://schemas.openxmlformats.org/officeDocument/2006/docPropsVTypes">
  <Template>Normal</Template>
  <Pages>39</Pages>
  <Words>5615</Words>
  <Characters>32009</Characters>
  <Lines>266</Lines>
  <Paragraphs>75</Paragraphs>
  <TotalTime>0</TotalTime>
  <ScaleCrop>false</ScaleCrop>
  <LinksUpToDate>false</LinksUpToDate>
  <CharactersWithSpaces>37549</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2018-06-25T08:08:00Z</dcterms:created>
  <dc:creator>Administrator</dc:creator>
  <cp:lastModifiedBy>棉花糖</cp:lastModifiedBy>
  <dcterms:modified xsi:type="dcterms:W3CDTF">2019-11-08T08:02:40Z</dcterms:modified>
  <cp:revision>159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