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both"/>
        <w:outlineLvl w:val="9"/>
        <w:rPr>
          <w:rStyle w:val="6"/>
          <w:rFonts w:hint="eastAsia" w:ascii="方正小标宋简体" w:hAnsi="方正小标宋简体" w:eastAsia="方正小标宋简体" w:cs="方正小标宋简体"/>
          <w:b w:val="0"/>
          <w:bCs/>
          <w:color w:val="000000"/>
          <w:sz w:val="32"/>
          <w:szCs w:val="32"/>
          <w:lang w:eastAsia="zh-CN"/>
        </w:rPr>
      </w:pPr>
      <w:bookmarkStart w:id="0" w:name="_GoBack"/>
      <w:r>
        <w:rPr>
          <w:rStyle w:val="6"/>
          <w:rFonts w:hint="eastAsia" w:ascii="方正小标宋简体" w:hAnsi="方正小标宋简体" w:eastAsia="方正小标宋简体" w:cs="方正小标宋简体"/>
          <w:b w:val="0"/>
          <w:bCs/>
          <w:color w:val="000000"/>
          <w:sz w:val="32"/>
          <w:szCs w:val="32"/>
          <w:lang w:eastAsia="zh-CN"/>
        </w:rPr>
        <w:t>附件</w:t>
      </w:r>
    </w:p>
    <w:bookmarkEnd w:id="0"/>
    <w:p>
      <w:pPr>
        <w:keepNext w:val="0"/>
        <w:keepLines w:val="0"/>
        <w:pageBreakBefore w:val="0"/>
        <w:kinsoku/>
        <w:overflowPunct/>
        <w:topLinePunct w:val="0"/>
        <w:autoSpaceDE/>
        <w:autoSpaceDN/>
        <w:bidi w:val="0"/>
        <w:adjustRightInd/>
        <w:snapToGrid/>
        <w:spacing w:line="600" w:lineRule="exact"/>
        <w:jc w:val="center"/>
        <w:outlineLvl w:val="9"/>
        <w:rPr>
          <w:rStyle w:val="6"/>
          <w:rFonts w:hint="eastAsia" w:ascii="方正小标宋简体" w:hAnsi="方正小标宋简体" w:eastAsia="方正小标宋简体" w:cs="方正小标宋简体"/>
          <w:b w:val="0"/>
          <w:bCs/>
          <w:color w:val="000000"/>
          <w:sz w:val="44"/>
          <w:szCs w:val="44"/>
        </w:rPr>
      </w:pPr>
      <w:r>
        <w:rPr>
          <w:rStyle w:val="6"/>
          <w:rFonts w:hint="eastAsia" w:ascii="方正小标宋简体" w:hAnsi="方正小标宋简体" w:eastAsia="方正小标宋简体" w:cs="方正小标宋简体"/>
          <w:b w:val="0"/>
          <w:bCs/>
          <w:color w:val="000000"/>
          <w:sz w:val="44"/>
          <w:szCs w:val="44"/>
        </w:rPr>
        <w:t>云南省住房和城乡建设厅关于</w:t>
      </w:r>
    </w:p>
    <w:p>
      <w:pPr>
        <w:keepNext w:val="0"/>
        <w:keepLines w:val="0"/>
        <w:pageBreakBefore w:val="0"/>
        <w:kinsoku/>
        <w:overflowPunct/>
        <w:topLinePunct w:val="0"/>
        <w:autoSpaceDE/>
        <w:autoSpaceDN/>
        <w:bidi w:val="0"/>
        <w:adjustRightInd/>
        <w:snapToGrid/>
        <w:spacing w:line="600" w:lineRule="exact"/>
        <w:jc w:val="center"/>
        <w:outlineLvl w:val="9"/>
        <w:rPr>
          <w:rStyle w:val="6"/>
          <w:rFonts w:hint="eastAsia" w:ascii="方正小标宋简体" w:hAnsi="方正小标宋简体" w:eastAsia="方正小标宋简体" w:cs="方正小标宋简体"/>
          <w:b w:val="0"/>
          <w:bCs/>
          <w:color w:val="000000"/>
          <w:sz w:val="44"/>
          <w:szCs w:val="44"/>
        </w:rPr>
      </w:pPr>
      <w:r>
        <w:rPr>
          <w:rStyle w:val="6"/>
          <w:rFonts w:hint="eastAsia" w:ascii="方正小标宋简体" w:hAnsi="方正小标宋简体" w:eastAsia="方正小标宋简体" w:cs="方正小标宋简体"/>
          <w:b w:val="0"/>
          <w:bCs/>
          <w:color w:val="000000"/>
          <w:sz w:val="44"/>
          <w:szCs w:val="44"/>
        </w:rPr>
        <w:t>进一步规范云南省建筑工程造价计价</w:t>
      </w:r>
      <w:r>
        <w:rPr>
          <w:rStyle w:val="6"/>
          <w:rFonts w:hint="eastAsia" w:ascii="方正小标宋简体" w:hAnsi="方正小标宋简体" w:eastAsia="方正小标宋简体" w:cs="方正小标宋简体"/>
          <w:b w:val="0"/>
          <w:bCs/>
          <w:color w:val="000000"/>
          <w:sz w:val="44"/>
          <w:szCs w:val="44"/>
          <w:lang w:eastAsia="zh-CN"/>
        </w:rPr>
        <w:t>标准</w:t>
      </w:r>
      <w:r>
        <w:rPr>
          <w:rStyle w:val="6"/>
          <w:rFonts w:hint="eastAsia" w:ascii="方正小标宋简体" w:hAnsi="方正小标宋简体" w:eastAsia="方正小标宋简体" w:cs="方正小标宋简体"/>
          <w:b w:val="0"/>
          <w:bCs/>
          <w:color w:val="000000"/>
          <w:sz w:val="44"/>
          <w:szCs w:val="44"/>
        </w:rPr>
        <w:t>解释与造价争议协调工作的通知</w:t>
      </w:r>
    </w:p>
    <w:p>
      <w:pPr>
        <w:keepNext w:val="0"/>
        <w:keepLines w:val="0"/>
        <w:pageBreakBefore w:val="0"/>
        <w:kinsoku/>
        <w:overflowPunct/>
        <w:topLinePunct w:val="0"/>
        <w:autoSpaceDE/>
        <w:autoSpaceDN/>
        <w:bidi w:val="0"/>
        <w:adjustRightInd/>
        <w:snapToGrid/>
        <w:spacing w:line="600" w:lineRule="exact"/>
        <w:jc w:val="center"/>
        <w:outlineLvl w:val="9"/>
        <w:rPr>
          <w:rStyle w:val="6"/>
          <w:rFonts w:hint="eastAsia" w:ascii="方正小标宋简体" w:hAnsi="方正小标宋简体" w:eastAsia="方正小标宋简体" w:cs="方正小标宋简体"/>
          <w:b w:val="0"/>
          <w:bCs/>
          <w:color w:val="000000"/>
          <w:sz w:val="44"/>
          <w:szCs w:val="44"/>
          <w:lang w:eastAsia="zh-CN"/>
        </w:rPr>
      </w:pPr>
      <w:r>
        <w:rPr>
          <w:rStyle w:val="6"/>
          <w:rFonts w:hint="eastAsia" w:ascii="方正小标宋简体" w:hAnsi="方正小标宋简体" w:eastAsia="方正小标宋简体" w:cs="方正小标宋简体"/>
          <w:b w:val="0"/>
          <w:bCs/>
          <w:color w:val="000000"/>
          <w:sz w:val="44"/>
          <w:szCs w:val="44"/>
          <w:lang w:eastAsia="zh-CN"/>
        </w:rPr>
        <w:t>（</w:t>
      </w:r>
      <w:r>
        <w:rPr>
          <w:rStyle w:val="6"/>
          <w:rFonts w:hint="eastAsia" w:ascii="方正小标宋简体" w:hAnsi="方正小标宋简体" w:eastAsia="方正小标宋简体" w:cs="方正小标宋简体"/>
          <w:b w:val="0"/>
          <w:bCs/>
          <w:color w:val="000000"/>
          <w:sz w:val="44"/>
          <w:szCs w:val="44"/>
          <w:lang w:val="en-US" w:eastAsia="zh-CN"/>
        </w:rPr>
        <w:t>征求意见稿）</w:t>
      </w:r>
    </w:p>
    <w:p>
      <w:pPr>
        <w:keepNext w:val="0"/>
        <w:keepLines w:val="0"/>
        <w:pageBreakBefore w:val="0"/>
        <w:kinsoku/>
        <w:overflowPunct/>
        <w:topLinePunct w:val="0"/>
        <w:autoSpaceDE/>
        <w:autoSpaceDN/>
        <w:bidi w:val="0"/>
        <w:adjustRightInd/>
        <w:snapToGrid/>
        <w:spacing w:line="600" w:lineRule="exact"/>
        <w:outlineLvl w:val="9"/>
        <w:rPr>
          <w:rFonts w:ascii="宋体" w:hAnsi="宋体" w:eastAsia="宋体" w:cs="宋体"/>
          <w:color w:val="444444"/>
          <w:sz w:val="18"/>
          <w:szCs w:val="18"/>
        </w:rPr>
      </w:pPr>
    </w:p>
    <w:p>
      <w:pPr>
        <w:keepNext w:val="0"/>
        <w:keepLines w:val="0"/>
        <w:pageBreakBefore w:val="0"/>
        <w:kinsoku/>
        <w:overflowPunct/>
        <w:topLinePunct w:val="0"/>
        <w:autoSpaceDE/>
        <w:autoSpaceDN/>
        <w:bidi w:val="0"/>
        <w:adjustRightInd/>
        <w:snapToGrid/>
        <w:spacing w:line="600" w:lineRule="exact"/>
        <w:outlineLvl w:val="9"/>
        <w:rPr>
          <w:rFonts w:hint="eastAsia" w:ascii="黑体" w:hAnsi="黑体" w:eastAsia="黑体" w:cs="黑体"/>
          <w:b w:val="0"/>
          <w:bCs w:val="0"/>
          <w:color w:val="auto"/>
          <w:sz w:val="32"/>
          <w:szCs w:val="32"/>
        </w:rPr>
      </w:pPr>
      <w:r>
        <w:rPr>
          <w:rFonts w:hint="eastAsia" w:ascii="仿宋" w:hAnsi="仿宋" w:eastAsia="仿宋" w:cs="仿宋"/>
          <w:color w:val="444444"/>
          <w:sz w:val="32"/>
          <w:szCs w:val="32"/>
        </w:rPr>
        <w:t>各有关单位： </w:t>
      </w:r>
      <w:r>
        <w:rPr>
          <w:rFonts w:hint="eastAsia" w:ascii="仿宋" w:hAnsi="仿宋" w:eastAsia="仿宋" w:cs="仿宋"/>
          <w:color w:val="444444"/>
          <w:sz w:val="32"/>
          <w:szCs w:val="32"/>
        </w:rPr>
        <w:br w:type="textWrapping"/>
      </w:r>
      <w:r>
        <w:rPr>
          <w:rFonts w:hint="eastAsia" w:ascii="仿宋" w:hAnsi="仿宋" w:eastAsia="仿宋" w:cs="仿宋"/>
          <w:color w:val="444444"/>
          <w:sz w:val="32"/>
          <w:szCs w:val="32"/>
        </w:rPr>
        <w:t>　　根据住房城乡建设部《建筑工程施工发包与承包计价管理办法》（住房和城乡建设部令第16号）、《云南省建设工程造价管理条例》《建设工程工程量清单计价规范》（GB50500-2013）、《建设工程定额管理办法》（建标〔2015〕230号）等有关规定，为</w:t>
      </w:r>
      <w:r>
        <w:rPr>
          <w:rFonts w:hint="eastAsia" w:ascii="仿宋" w:hAnsi="仿宋" w:eastAsia="仿宋" w:cs="仿宋"/>
          <w:color w:val="444444"/>
          <w:sz w:val="32"/>
          <w:szCs w:val="32"/>
          <w:lang w:val="en-US" w:eastAsia="zh-CN"/>
        </w:rPr>
        <w:t>进一步</w:t>
      </w:r>
      <w:r>
        <w:rPr>
          <w:rFonts w:hint="eastAsia" w:ascii="仿宋" w:hAnsi="仿宋" w:eastAsia="仿宋" w:cs="仿宋"/>
          <w:color w:val="444444"/>
          <w:sz w:val="32"/>
          <w:szCs w:val="32"/>
        </w:rPr>
        <w:t>规范</w:t>
      </w:r>
      <w:r>
        <w:rPr>
          <w:rFonts w:hint="eastAsia" w:ascii="仿宋" w:hAnsi="仿宋" w:eastAsia="仿宋" w:cs="仿宋"/>
          <w:color w:val="444444"/>
          <w:sz w:val="32"/>
          <w:szCs w:val="32"/>
          <w:lang w:val="en-US" w:eastAsia="zh-CN"/>
        </w:rPr>
        <w:t>全</w:t>
      </w:r>
      <w:r>
        <w:rPr>
          <w:rFonts w:hint="eastAsia" w:ascii="仿宋" w:hAnsi="仿宋" w:eastAsia="仿宋" w:cs="仿宋"/>
          <w:color w:val="444444"/>
          <w:sz w:val="32"/>
          <w:szCs w:val="32"/>
        </w:rPr>
        <w:t>省建</w:t>
      </w:r>
      <w:r>
        <w:rPr>
          <w:rFonts w:hint="eastAsia" w:ascii="仿宋" w:hAnsi="仿宋" w:eastAsia="仿宋" w:cs="仿宋"/>
          <w:color w:val="444444"/>
          <w:sz w:val="32"/>
          <w:szCs w:val="32"/>
          <w:lang w:val="en-US" w:eastAsia="zh-CN"/>
        </w:rPr>
        <w:t>设</w:t>
      </w:r>
      <w:r>
        <w:rPr>
          <w:rFonts w:hint="eastAsia" w:ascii="仿宋" w:hAnsi="仿宋" w:eastAsia="仿宋" w:cs="仿宋"/>
          <w:color w:val="444444"/>
          <w:sz w:val="32"/>
          <w:szCs w:val="32"/>
        </w:rPr>
        <w:t>工程造价计价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w:t>
      </w:r>
      <w:r>
        <w:rPr>
          <w:rFonts w:hint="eastAsia" w:ascii="仿宋" w:hAnsi="仿宋" w:eastAsia="仿宋" w:cs="仿宋"/>
          <w:color w:val="444444"/>
          <w:sz w:val="32"/>
          <w:szCs w:val="32"/>
          <w:lang w:val="en-US" w:eastAsia="zh-CN"/>
        </w:rPr>
        <w:t>与造价</w:t>
      </w:r>
      <w:r>
        <w:rPr>
          <w:rFonts w:hint="eastAsia" w:ascii="仿宋" w:hAnsi="仿宋" w:eastAsia="仿宋" w:cs="仿宋"/>
          <w:color w:val="444444"/>
          <w:sz w:val="32"/>
          <w:szCs w:val="32"/>
        </w:rPr>
        <w:t>争议协调工作，提高建</w:t>
      </w:r>
      <w:r>
        <w:rPr>
          <w:rFonts w:hint="eastAsia" w:ascii="仿宋" w:hAnsi="仿宋" w:eastAsia="仿宋" w:cs="仿宋"/>
          <w:color w:val="444444"/>
          <w:sz w:val="32"/>
          <w:szCs w:val="32"/>
          <w:lang w:val="en-US" w:eastAsia="zh-CN"/>
        </w:rPr>
        <w:t>设</w:t>
      </w:r>
      <w:r>
        <w:rPr>
          <w:rFonts w:hint="eastAsia" w:ascii="仿宋" w:hAnsi="仿宋" w:eastAsia="仿宋" w:cs="仿宋"/>
          <w:color w:val="444444"/>
          <w:sz w:val="32"/>
          <w:szCs w:val="32"/>
        </w:rPr>
        <w:t>工程计价咨询服务质量，及时化解工程合同价款纠纷，切实维护工程建设各方主体的合法权益</w:t>
      </w:r>
      <w:r>
        <w:rPr>
          <w:rFonts w:hint="eastAsia" w:ascii="仿宋" w:hAnsi="仿宋" w:eastAsia="仿宋" w:cs="仿宋"/>
          <w:color w:val="444444"/>
          <w:sz w:val="32"/>
          <w:szCs w:val="32"/>
          <w:lang w:eastAsia="zh-CN"/>
        </w:rPr>
        <w:t>。</w:t>
      </w:r>
      <w:r>
        <w:rPr>
          <w:rFonts w:hint="eastAsia" w:ascii="仿宋" w:hAnsi="仿宋" w:eastAsia="仿宋" w:cs="仿宋"/>
          <w:b w:val="0"/>
          <w:bCs/>
          <w:color w:val="auto"/>
          <w:sz w:val="32"/>
          <w:szCs w:val="32"/>
        </w:rPr>
        <w:t>现</w:t>
      </w:r>
      <w:r>
        <w:rPr>
          <w:rFonts w:hint="eastAsia" w:ascii="仿宋" w:hAnsi="仿宋" w:eastAsia="仿宋" w:cs="仿宋"/>
          <w:b w:val="0"/>
          <w:bCs/>
          <w:color w:val="auto"/>
          <w:sz w:val="32"/>
          <w:szCs w:val="32"/>
          <w:lang w:val="en-US" w:eastAsia="zh-CN"/>
        </w:rPr>
        <w:t>就有关事项</w:t>
      </w:r>
      <w:r>
        <w:rPr>
          <w:rFonts w:hint="eastAsia" w:ascii="仿宋" w:hAnsi="仿宋" w:eastAsia="仿宋" w:cs="仿宋"/>
          <w:b w:val="0"/>
          <w:bCs/>
          <w:color w:val="auto"/>
          <w:sz w:val="32"/>
          <w:szCs w:val="32"/>
        </w:rPr>
        <w:t>通知如下：</w:t>
      </w:r>
      <w:r>
        <w:rPr>
          <w:rFonts w:hint="eastAsia" w:ascii="仿宋" w:hAnsi="仿宋" w:eastAsia="仿宋" w:cs="仿宋"/>
          <w:color w:val="FF0000"/>
          <w:sz w:val="32"/>
          <w:szCs w:val="32"/>
        </w:rPr>
        <w:t> </w:t>
      </w:r>
      <w:r>
        <w:rPr>
          <w:rFonts w:hint="eastAsia" w:ascii="仿宋" w:hAnsi="仿宋" w:eastAsia="仿宋" w:cs="仿宋"/>
          <w:color w:val="FF0000"/>
          <w:sz w:val="32"/>
          <w:szCs w:val="32"/>
        </w:rPr>
        <w:br w:type="textWrapping"/>
      </w:r>
      <w:r>
        <w:rPr>
          <w:rFonts w:hint="eastAsia" w:ascii="黑体" w:hAnsi="黑体" w:eastAsia="黑体" w:cs="黑体"/>
          <w:b w:val="0"/>
          <w:bCs w:val="0"/>
          <w:color w:val="auto"/>
          <w:sz w:val="32"/>
          <w:szCs w:val="32"/>
        </w:rPr>
        <w:t>　　一、</w:t>
      </w:r>
      <w:r>
        <w:rPr>
          <w:rFonts w:hint="eastAsia" w:ascii="黑体" w:hAnsi="黑体" w:eastAsia="黑体" w:cs="黑体"/>
          <w:b w:val="0"/>
          <w:bCs w:val="0"/>
          <w:color w:val="auto"/>
          <w:sz w:val="32"/>
          <w:szCs w:val="32"/>
          <w:lang w:val="en-US" w:eastAsia="zh-CN"/>
        </w:rPr>
        <w:t>适用范围</w:t>
      </w:r>
    </w:p>
    <w:p>
      <w:pPr>
        <w:keepNext w:val="0"/>
        <w:keepLines w:val="0"/>
        <w:pageBreakBefore w:val="0"/>
        <w:kinsoku/>
        <w:overflowPunct/>
        <w:topLinePunct w:val="0"/>
        <w:autoSpaceDE/>
        <w:autoSpaceDN/>
        <w:bidi w:val="0"/>
        <w:adjustRightInd/>
        <w:snapToGrid/>
        <w:spacing w:line="600" w:lineRule="exact"/>
        <w:ind w:firstLine="640" w:firstLineChars="200"/>
        <w:outlineLvl w:val="9"/>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一）</w:t>
      </w:r>
      <w:r>
        <w:rPr>
          <w:rFonts w:hint="eastAsia" w:ascii="仿宋" w:hAnsi="仿宋" w:eastAsia="仿宋" w:cs="仿宋"/>
          <w:color w:val="444444"/>
          <w:sz w:val="32"/>
          <w:szCs w:val="32"/>
        </w:rPr>
        <w:t>本通知适用于云南省行政区域内的建</w:t>
      </w:r>
      <w:r>
        <w:rPr>
          <w:rFonts w:hint="eastAsia" w:ascii="仿宋" w:hAnsi="仿宋" w:eastAsia="仿宋" w:cs="仿宋"/>
          <w:color w:val="444444"/>
          <w:sz w:val="32"/>
          <w:szCs w:val="32"/>
          <w:lang w:val="en-US" w:eastAsia="zh-CN"/>
        </w:rPr>
        <w:t>筑</w:t>
      </w:r>
      <w:r>
        <w:rPr>
          <w:rFonts w:hint="eastAsia" w:ascii="仿宋" w:hAnsi="仿宋" w:eastAsia="仿宋" w:cs="仿宋"/>
          <w:color w:val="444444"/>
          <w:sz w:val="32"/>
          <w:szCs w:val="32"/>
        </w:rPr>
        <w:t>工程及市政基础设施</w:t>
      </w:r>
      <w:r>
        <w:rPr>
          <w:rFonts w:hint="eastAsia" w:ascii="仿宋" w:hAnsi="仿宋" w:eastAsia="仿宋" w:cs="仿宋"/>
          <w:color w:val="444444"/>
          <w:sz w:val="32"/>
          <w:szCs w:val="32"/>
          <w:lang w:val="en-US" w:eastAsia="zh-CN"/>
        </w:rPr>
        <w:t>新建或改（扩）建的</w:t>
      </w:r>
      <w:r>
        <w:rPr>
          <w:rFonts w:hint="eastAsia" w:ascii="仿宋" w:hAnsi="仿宋" w:eastAsia="仿宋" w:cs="仿宋"/>
          <w:color w:val="444444"/>
          <w:sz w:val="32"/>
          <w:szCs w:val="32"/>
        </w:rPr>
        <w:t>建设工程</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在使用省住房城乡建设行政主管部门发布的各专业计价标准的解释与造价</w:t>
      </w:r>
      <w:r>
        <w:rPr>
          <w:rFonts w:hint="eastAsia" w:ascii="仿宋" w:hAnsi="仿宋" w:eastAsia="仿宋" w:cs="仿宋"/>
          <w:color w:val="444444"/>
          <w:sz w:val="32"/>
          <w:szCs w:val="32"/>
        </w:rPr>
        <w:t>争议</w:t>
      </w:r>
      <w:r>
        <w:rPr>
          <w:rFonts w:hint="eastAsia" w:ascii="仿宋" w:hAnsi="仿宋" w:eastAsia="仿宋" w:cs="仿宋"/>
          <w:color w:val="444444"/>
          <w:sz w:val="32"/>
          <w:szCs w:val="32"/>
          <w:lang w:val="en-US" w:eastAsia="zh-CN"/>
        </w:rPr>
        <w:t>的行政</w:t>
      </w:r>
      <w:r>
        <w:rPr>
          <w:rFonts w:hint="eastAsia" w:ascii="仿宋" w:hAnsi="仿宋" w:eastAsia="仿宋" w:cs="仿宋"/>
          <w:color w:val="444444"/>
          <w:sz w:val="32"/>
          <w:szCs w:val="32"/>
        </w:rPr>
        <w:t>协调。 </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二）</w:t>
      </w:r>
      <w:r>
        <w:rPr>
          <w:rFonts w:hint="eastAsia" w:ascii="仿宋" w:hAnsi="仿宋" w:eastAsia="仿宋" w:cs="仿宋"/>
          <w:color w:val="444444"/>
          <w:sz w:val="32"/>
          <w:szCs w:val="32"/>
        </w:rPr>
        <w:t>建</w:t>
      </w:r>
      <w:r>
        <w:rPr>
          <w:rFonts w:hint="eastAsia" w:ascii="仿宋" w:hAnsi="仿宋" w:eastAsia="仿宋" w:cs="仿宋"/>
          <w:color w:val="444444"/>
          <w:sz w:val="32"/>
          <w:szCs w:val="32"/>
          <w:lang w:val="en-US" w:eastAsia="zh-CN"/>
        </w:rPr>
        <w:t>设</w:t>
      </w:r>
      <w:r>
        <w:rPr>
          <w:rFonts w:hint="eastAsia" w:ascii="仿宋" w:hAnsi="仿宋" w:eastAsia="仿宋" w:cs="仿宋"/>
          <w:color w:val="444444"/>
          <w:sz w:val="32"/>
          <w:szCs w:val="32"/>
        </w:rPr>
        <w:t>工程是指各类房屋建筑（构筑物）及其附属设施和与其配套房屋的线路、管道、设备安装工程及室内外装饰工程。</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三）</w:t>
      </w:r>
      <w:r>
        <w:rPr>
          <w:rFonts w:hint="eastAsia" w:ascii="仿宋" w:hAnsi="仿宋" w:eastAsia="仿宋" w:cs="仿宋"/>
          <w:color w:val="444444"/>
          <w:sz w:val="32"/>
          <w:szCs w:val="32"/>
        </w:rPr>
        <w:t>市政基础设施工程是指城市道路、供水、排水、燃气、公共交通、热力、园林、环卫、污水处理、垃圾处理、防洪、地下公共设施及附属设施的土建、管道、设备安装工程。</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四）</w:t>
      </w:r>
      <w:r>
        <w:rPr>
          <w:rFonts w:hint="eastAsia" w:ascii="仿宋" w:hAnsi="仿宋" w:eastAsia="仿宋" w:cs="仿宋"/>
          <w:color w:val="444444"/>
          <w:sz w:val="32"/>
          <w:szCs w:val="32"/>
        </w:rPr>
        <w:t>计价</w:t>
      </w:r>
      <w:r>
        <w:rPr>
          <w:rFonts w:hint="eastAsia" w:ascii="仿宋" w:hAnsi="仿宋" w:eastAsia="仿宋" w:cs="仿宋"/>
          <w:color w:val="auto"/>
          <w:sz w:val="32"/>
          <w:szCs w:val="32"/>
        </w:rPr>
        <w:t>标准</w:t>
      </w:r>
      <w:r>
        <w:rPr>
          <w:rFonts w:hint="eastAsia" w:ascii="仿宋" w:hAnsi="仿宋" w:eastAsia="仿宋" w:cs="仿宋"/>
          <w:color w:val="444444"/>
          <w:sz w:val="32"/>
          <w:szCs w:val="32"/>
        </w:rPr>
        <w:t>解释是指</w:t>
      </w:r>
      <w:r>
        <w:rPr>
          <w:rFonts w:hint="eastAsia" w:ascii="仿宋" w:hAnsi="仿宋" w:eastAsia="仿宋" w:cs="仿宋"/>
          <w:color w:val="auto"/>
          <w:sz w:val="32"/>
          <w:szCs w:val="32"/>
        </w:rPr>
        <w:t>对</w:t>
      </w:r>
      <w:r>
        <w:rPr>
          <w:rFonts w:hint="eastAsia" w:ascii="仿宋" w:hAnsi="仿宋" w:eastAsia="仿宋" w:cs="仿宋"/>
          <w:color w:val="444444"/>
          <w:sz w:val="32"/>
          <w:szCs w:val="32"/>
        </w:rPr>
        <w:t>工程建设各方主体在使用计价</w:t>
      </w:r>
      <w:r>
        <w:rPr>
          <w:rFonts w:hint="eastAsia" w:ascii="仿宋" w:hAnsi="仿宋" w:eastAsia="仿宋" w:cs="仿宋"/>
          <w:color w:val="auto"/>
          <w:sz w:val="32"/>
          <w:szCs w:val="32"/>
        </w:rPr>
        <w:t>标准</w:t>
      </w:r>
      <w:r>
        <w:rPr>
          <w:rFonts w:hint="eastAsia" w:ascii="仿宋" w:hAnsi="仿宋" w:eastAsia="仿宋" w:cs="仿宋"/>
          <w:color w:val="444444"/>
          <w:sz w:val="32"/>
          <w:szCs w:val="32"/>
        </w:rPr>
        <w:t>计价时，对计价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存在的疑问进行答疑或补充说明。</w:t>
      </w:r>
    </w:p>
    <w:p>
      <w:pPr>
        <w:ind w:firstLine="640" w:firstLineChars="200"/>
        <w:rPr>
          <w:rFonts w:hint="eastAsia" w:ascii="黑体" w:hAnsi="黑体" w:eastAsia="黑体" w:cs="黑体"/>
          <w:b w:val="0"/>
          <w:bCs w:val="0"/>
          <w:color w:val="444444"/>
          <w:sz w:val="32"/>
          <w:szCs w:val="32"/>
          <w:lang w:val="en-US" w:eastAsia="zh-CN"/>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五）</w:t>
      </w:r>
      <w:r>
        <w:rPr>
          <w:rFonts w:hint="eastAsia" w:ascii="仿宋" w:hAnsi="仿宋" w:eastAsia="仿宋" w:cs="仿宋"/>
          <w:color w:val="444444"/>
          <w:sz w:val="32"/>
          <w:szCs w:val="32"/>
        </w:rPr>
        <w:t>造价争议协调是指对工程建设各方主体在工程计价活动中发生的分歧或争议进行的行政协调。</w:t>
      </w:r>
      <w:r>
        <w:rPr>
          <w:rFonts w:hint="eastAsia" w:ascii="仿宋" w:hAnsi="仿宋" w:eastAsia="仿宋" w:cs="仿宋"/>
          <w:color w:val="444444"/>
          <w:sz w:val="32"/>
          <w:szCs w:val="32"/>
        </w:rPr>
        <w:br w:type="textWrapping"/>
      </w:r>
      <w:r>
        <w:rPr>
          <w:rFonts w:hint="eastAsia" w:ascii="黑体" w:hAnsi="黑体" w:eastAsia="黑体" w:cs="黑体"/>
          <w:b w:val="0"/>
          <w:bCs w:val="0"/>
          <w:color w:val="444444"/>
          <w:sz w:val="32"/>
          <w:szCs w:val="32"/>
        </w:rPr>
        <w:t>　　</w:t>
      </w:r>
      <w:r>
        <w:rPr>
          <w:rFonts w:hint="eastAsia" w:ascii="黑体" w:hAnsi="黑体" w:eastAsia="黑体" w:cs="黑体"/>
          <w:b w:val="0"/>
          <w:bCs w:val="0"/>
          <w:color w:val="444444"/>
          <w:sz w:val="32"/>
          <w:szCs w:val="32"/>
          <w:lang w:val="en-US" w:eastAsia="zh-CN"/>
        </w:rPr>
        <w:t>二、</w:t>
      </w:r>
      <w:r>
        <w:rPr>
          <w:rFonts w:hint="eastAsia" w:ascii="黑体" w:hAnsi="黑体" w:eastAsia="黑体" w:cs="黑体"/>
          <w:b w:val="0"/>
          <w:bCs w:val="0"/>
          <w:color w:val="444444"/>
          <w:sz w:val="32"/>
          <w:szCs w:val="32"/>
        </w:rPr>
        <w:t>遵循</w:t>
      </w:r>
      <w:r>
        <w:rPr>
          <w:rFonts w:hint="eastAsia" w:ascii="黑体" w:hAnsi="黑体" w:eastAsia="黑体" w:cs="黑体"/>
          <w:b w:val="0"/>
          <w:bCs w:val="0"/>
          <w:color w:val="444444"/>
          <w:sz w:val="32"/>
          <w:szCs w:val="32"/>
          <w:lang w:val="en-US" w:eastAsia="zh-CN"/>
        </w:rPr>
        <w:t>的原则</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rPr>
        <w:t>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解释遵循合法正当原则，严格遵守有关建设工程造价管理的法律、法规和规章，正确执行国家及</w:t>
      </w:r>
      <w:r>
        <w:rPr>
          <w:rFonts w:hint="eastAsia" w:ascii="仿宋" w:hAnsi="仿宋" w:eastAsia="仿宋" w:cs="仿宋"/>
          <w:color w:val="444444"/>
          <w:sz w:val="32"/>
          <w:szCs w:val="32"/>
          <w:lang w:val="en-US" w:eastAsia="zh-CN"/>
        </w:rPr>
        <w:t>云南</w:t>
      </w:r>
      <w:r>
        <w:rPr>
          <w:rFonts w:hint="eastAsia" w:ascii="仿宋" w:hAnsi="仿宋" w:eastAsia="仿宋" w:cs="仿宋"/>
          <w:color w:val="444444"/>
          <w:sz w:val="32"/>
          <w:szCs w:val="32"/>
        </w:rPr>
        <w:t>省颁发</w:t>
      </w:r>
      <w:r>
        <w:rPr>
          <w:rFonts w:hint="eastAsia" w:ascii="仿宋" w:hAnsi="仿宋" w:eastAsia="仿宋" w:cs="仿宋"/>
          <w:b w:val="0"/>
          <w:bCs/>
          <w:color w:val="auto"/>
          <w:sz w:val="32"/>
          <w:szCs w:val="32"/>
        </w:rPr>
        <w:t>的计价标准规范、计价</w:t>
      </w:r>
      <w:r>
        <w:rPr>
          <w:rFonts w:hint="eastAsia" w:ascii="仿宋" w:hAnsi="仿宋" w:eastAsia="仿宋" w:cs="仿宋"/>
          <w:b w:val="0"/>
          <w:bCs/>
          <w:color w:val="auto"/>
          <w:sz w:val="32"/>
          <w:szCs w:val="32"/>
          <w:lang w:eastAsia="zh-CN"/>
        </w:rPr>
        <w:t>标准</w:t>
      </w:r>
      <w:r>
        <w:rPr>
          <w:rFonts w:hint="eastAsia" w:ascii="仿宋" w:hAnsi="仿宋" w:eastAsia="仿宋" w:cs="仿宋"/>
          <w:color w:val="444444"/>
          <w:sz w:val="32"/>
          <w:szCs w:val="32"/>
        </w:rPr>
        <w:t>及相关规范性文件；造价争议协调遵循自愿平等原则，各方当事人自愿申请，各方当事人地位平等。</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管理职责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（一）省住房城乡建设厅</w:t>
      </w:r>
      <w:r>
        <w:rPr>
          <w:rFonts w:hint="eastAsia" w:ascii="仿宋" w:hAnsi="仿宋" w:eastAsia="仿宋" w:cs="仿宋"/>
          <w:sz w:val="32"/>
          <w:szCs w:val="32"/>
        </w:rPr>
        <w:t>负责全省建设工程计价</w:t>
      </w:r>
      <w:r>
        <w:rPr>
          <w:rFonts w:hint="eastAsia" w:ascii="仿宋" w:hAnsi="仿宋" w:eastAsia="仿宋" w:cs="仿宋"/>
          <w:sz w:val="32"/>
          <w:szCs w:val="32"/>
          <w:lang w:eastAsia="zh-CN"/>
        </w:rPr>
        <w:t>标准</w:t>
      </w:r>
      <w:r>
        <w:rPr>
          <w:rFonts w:hint="eastAsia" w:ascii="仿宋" w:hAnsi="仿宋" w:eastAsia="仿宋" w:cs="仿宋"/>
          <w:sz w:val="32"/>
          <w:szCs w:val="32"/>
        </w:rPr>
        <w:t>解释与造价争议协调</w:t>
      </w:r>
      <w:r>
        <w:rPr>
          <w:rFonts w:hint="eastAsia" w:ascii="仿宋" w:hAnsi="仿宋" w:eastAsia="仿宋" w:cs="仿宋"/>
          <w:sz w:val="32"/>
          <w:szCs w:val="32"/>
          <w:lang w:val="en-US" w:eastAsia="zh-CN"/>
        </w:rPr>
        <w:t>工作</w:t>
      </w:r>
      <w:r>
        <w:rPr>
          <w:rFonts w:hint="eastAsia" w:ascii="仿宋" w:hAnsi="仿宋" w:eastAsia="仿宋" w:cs="仿宋"/>
          <w:sz w:val="32"/>
          <w:szCs w:val="32"/>
        </w:rPr>
        <w:t>的管理和实施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解释和协调工作由</w:t>
      </w:r>
      <w:r>
        <w:rPr>
          <w:rFonts w:hint="eastAsia" w:ascii="仿宋" w:hAnsi="仿宋" w:eastAsia="仿宋" w:cs="仿宋"/>
          <w:sz w:val="32"/>
          <w:szCs w:val="32"/>
        </w:rPr>
        <w:t>科技与标准定额处</w:t>
      </w:r>
      <w:r>
        <w:rPr>
          <w:rFonts w:hint="eastAsia" w:ascii="仿宋" w:hAnsi="仿宋" w:eastAsia="仿宋" w:cs="仿宋"/>
          <w:sz w:val="32"/>
          <w:szCs w:val="32"/>
          <w:lang w:val="en-US" w:eastAsia="zh-CN"/>
        </w:rPr>
        <w:t>具体承担</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各州</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住房城乡</w:t>
      </w:r>
      <w:r>
        <w:rPr>
          <w:rFonts w:hint="eastAsia" w:ascii="仿宋" w:hAnsi="仿宋" w:eastAsia="仿宋" w:cs="仿宋"/>
          <w:color w:val="auto"/>
          <w:sz w:val="32"/>
          <w:szCs w:val="32"/>
        </w:rPr>
        <w:t>建设行政主管部门相关</w:t>
      </w:r>
      <w:r>
        <w:rPr>
          <w:rFonts w:hint="eastAsia" w:ascii="仿宋" w:hAnsi="仿宋" w:eastAsia="仿宋" w:cs="仿宋"/>
          <w:sz w:val="32"/>
          <w:szCs w:val="32"/>
        </w:rPr>
        <w:t>管理机构负责本地区的计价</w:t>
      </w:r>
      <w:r>
        <w:rPr>
          <w:rFonts w:hint="eastAsia" w:ascii="仿宋" w:hAnsi="仿宋" w:eastAsia="仿宋" w:cs="仿宋"/>
          <w:sz w:val="32"/>
          <w:szCs w:val="32"/>
          <w:lang w:eastAsia="zh-CN"/>
        </w:rPr>
        <w:t>标准</w:t>
      </w:r>
      <w:r>
        <w:rPr>
          <w:rFonts w:hint="eastAsia" w:ascii="仿宋" w:hAnsi="仿宋" w:eastAsia="仿宋" w:cs="仿宋"/>
          <w:sz w:val="32"/>
          <w:szCs w:val="32"/>
        </w:rPr>
        <w:t>解释与造价争议协调工作。</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当事人若对州</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住房城乡</w:t>
      </w:r>
      <w:r>
        <w:rPr>
          <w:rFonts w:hint="eastAsia" w:ascii="仿宋" w:hAnsi="仿宋" w:eastAsia="仿宋" w:cs="仿宋"/>
          <w:color w:val="auto"/>
          <w:sz w:val="32"/>
          <w:szCs w:val="32"/>
        </w:rPr>
        <w:t>建设行政主管部门相关</w:t>
      </w:r>
      <w:r>
        <w:rPr>
          <w:rFonts w:hint="eastAsia" w:ascii="仿宋" w:hAnsi="仿宋" w:eastAsia="仿宋" w:cs="仿宋"/>
          <w:sz w:val="32"/>
          <w:szCs w:val="32"/>
        </w:rPr>
        <w:t>管理机构的解释</w:t>
      </w:r>
      <w:r>
        <w:rPr>
          <w:rFonts w:hint="eastAsia" w:ascii="仿宋" w:hAnsi="仿宋" w:eastAsia="仿宋" w:cs="仿宋"/>
          <w:sz w:val="32"/>
          <w:szCs w:val="32"/>
          <w:lang w:val="en-US" w:eastAsia="zh-CN"/>
        </w:rPr>
        <w:t>与协调</w:t>
      </w:r>
      <w:r>
        <w:rPr>
          <w:rFonts w:hint="eastAsia" w:ascii="仿宋" w:hAnsi="仿宋" w:eastAsia="仿宋" w:cs="仿宋"/>
          <w:sz w:val="32"/>
          <w:szCs w:val="32"/>
        </w:rPr>
        <w:t>有异议，可向</w:t>
      </w:r>
      <w:r>
        <w:rPr>
          <w:rFonts w:hint="eastAsia" w:ascii="仿宋" w:hAnsi="仿宋" w:eastAsia="仿宋" w:cs="仿宋"/>
          <w:sz w:val="32"/>
          <w:szCs w:val="32"/>
          <w:lang w:val="en-US" w:eastAsia="zh-CN"/>
        </w:rPr>
        <w:t>省住房城乡建设厅</w:t>
      </w:r>
      <w:r>
        <w:rPr>
          <w:rFonts w:hint="eastAsia" w:ascii="仿宋" w:hAnsi="仿宋" w:eastAsia="仿宋" w:cs="仿宋"/>
          <w:color w:val="auto"/>
          <w:sz w:val="32"/>
          <w:szCs w:val="32"/>
        </w:rPr>
        <w:t>申请复核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作出</w:t>
      </w:r>
      <w:r>
        <w:rPr>
          <w:rFonts w:hint="eastAsia" w:ascii="仿宋" w:hAnsi="仿宋" w:eastAsia="仿宋" w:cs="仿宋"/>
          <w:color w:val="auto"/>
          <w:sz w:val="32"/>
          <w:szCs w:val="32"/>
          <w:lang w:val="en-US" w:eastAsia="zh-CN"/>
        </w:rPr>
        <w:t>计价标准解释与造价争议协调的</w:t>
      </w:r>
      <w:r>
        <w:rPr>
          <w:rFonts w:hint="eastAsia" w:ascii="仿宋" w:hAnsi="仿宋" w:eastAsia="仿宋" w:cs="仿宋"/>
          <w:color w:val="auto"/>
          <w:sz w:val="32"/>
          <w:szCs w:val="32"/>
        </w:rPr>
        <w:t>最终</w:t>
      </w:r>
      <w:r>
        <w:rPr>
          <w:rFonts w:hint="eastAsia" w:ascii="仿宋" w:hAnsi="仿宋" w:eastAsia="仿宋" w:cs="仿宋"/>
          <w:color w:val="auto"/>
          <w:sz w:val="32"/>
          <w:szCs w:val="32"/>
          <w:lang w:val="en-US" w:eastAsia="zh-CN"/>
        </w:rPr>
        <w:t>结果</w:t>
      </w:r>
      <w:r>
        <w:rPr>
          <w:rFonts w:hint="eastAsia" w:ascii="仿宋" w:hAnsi="仿宋" w:eastAsia="仿宋" w:cs="仿宋"/>
          <w:color w:val="auto"/>
          <w:sz w:val="32"/>
          <w:szCs w:val="32"/>
        </w:rPr>
        <w:t>。</w:t>
      </w:r>
    </w:p>
    <w:p>
      <w:pPr>
        <w:ind w:firstLine="640" w:firstLineChars="200"/>
        <w:rPr>
          <w:rFonts w:hint="eastAsia" w:ascii="黑体" w:hAnsi="黑体" w:eastAsia="黑体" w:cs="黑体"/>
          <w:b w:val="0"/>
          <w:bCs w:val="0"/>
          <w:color w:val="auto"/>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各州</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住房城乡</w:t>
      </w:r>
      <w:r>
        <w:rPr>
          <w:rFonts w:hint="eastAsia" w:ascii="仿宋" w:hAnsi="仿宋" w:eastAsia="仿宋" w:cs="仿宋"/>
          <w:color w:val="auto"/>
          <w:sz w:val="32"/>
          <w:szCs w:val="32"/>
        </w:rPr>
        <w:t>建设行政主管部门相关</w:t>
      </w:r>
      <w:r>
        <w:rPr>
          <w:rFonts w:hint="eastAsia" w:ascii="仿宋" w:hAnsi="仿宋" w:eastAsia="仿宋" w:cs="仿宋"/>
          <w:sz w:val="32"/>
          <w:szCs w:val="32"/>
        </w:rPr>
        <w:t>管理机构应配备熟悉计价</w:t>
      </w:r>
      <w:r>
        <w:rPr>
          <w:rFonts w:hint="eastAsia" w:ascii="仿宋" w:hAnsi="仿宋" w:eastAsia="仿宋" w:cs="仿宋"/>
          <w:sz w:val="32"/>
          <w:szCs w:val="32"/>
          <w:lang w:eastAsia="zh-CN"/>
        </w:rPr>
        <w:t>标准</w:t>
      </w:r>
      <w:r>
        <w:rPr>
          <w:rFonts w:hint="eastAsia" w:ascii="仿宋" w:hAnsi="仿宋" w:eastAsia="仿宋" w:cs="仿宋"/>
          <w:sz w:val="32"/>
          <w:szCs w:val="32"/>
        </w:rPr>
        <w:t>、有丰富造价专业经验的人员从事</w:t>
      </w:r>
      <w:r>
        <w:rPr>
          <w:rFonts w:hint="eastAsia" w:ascii="仿宋" w:hAnsi="仿宋" w:eastAsia="仿宋" w:cs="仿宋"/>
          <w:color w:val="auto"/>
          <w:sz w:val="32"/>
          <w:szCs w:val="32"/>
          <w:lang w:val="en-US" w:eastAsia="zh-CN"/>
        </w:rPr>
        <w:t>计价标准解释与造价争议协调</w:t>
      </w:r>
      <w:r>
        <w:rPr>
          <w:rFonts w:hint="eastAsia" w:ascii="仿宋" w:hAnsi="仿宋" w:eastAsia="仿宋" w:cs="仿宋"/>
          <w:sz w:val="32"/>
          <w:szCs w:val="32"/>
        </w:rPr>
        <w:t>工作。</w:t>
      </w:r>
      <w:r>
        <w:rPr>
          <w:rFonts w:hint="eastAsia" w:ascii="仿宋" w:hAnsi="仿宋" w:eastAsia="仿宋" w:cs="仿宋"/>
          <w:color w:val="FF0000"/>
          <w:sz w:val="32"/>
          <w:szCs w:val="32"/>
        </w:rPr>
        <w:t> </w:t>
      </w:r>
      <w:r>
        <w:rPr>
          <w:rFonts w:hint="eastAsia" w:ascii="仿宋" w:hAnsi="仿宋" w:eastAsia="仿宋" w:cs="仿宋"/>
          <w:sz w:val="32"/>
          <w:szCs w:val="32"/>
        </w:rPr>
        <w:br w:type="textWrapping"/>
      </w:r>
      <w:r>
        <w:rPr>
          <w:rFonts w:hint="eastAsia" w:ascii="黑体" w:hAnsi="黑体" w:eastAsia="黑体" w:cs="黑体"/>
          <w:b w:val="0"/>
          <w:bCs w:val="0"/>
          <w:color w:val="0070C0"/>
          <w:sz w:val="32"/>
          <w:szCs w:val="32"/>
        </w:rPr>
        <w:t>　　</w:t>
      </w:r>
      <w:r>
        <w:rPr>
          <w:rFonts w:hint="eastAsia" w:ascii="黑体" w:hAnsi="黑体" w:eastAsia="黑体" w:cs="黑体"/>
          <w:b w:val="0"/>
          <w:bCs w:val="0"/>
          <w:color w:val="auto"/>
          <w:sz w:val="32"/>
          <w:szCs w:val="32"/>
          <w:lang w:val="en-US" w:eastAsia="zh-CN"/>
        </w:rPr>
        <w:t>四、咨询方式</w:t>
      </w:r>
    </w:p>
    <w:p>
      <w:pPr>
        <w:ind w:firstLine="640" w:firstLineChars="200"/>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一）</w:t>
      </w:r>
      <w:r>
        <w:rPr>
          <w:rFonts w:hint="eastAsia" w:ascii="仿宋" w:hAnsi="仿宋" w:eastAsia="仿宋" w:cs="仿宋"/>
          <w:color w:val="444444"/>
          <w:sz w:val="32"/>
          <w:szCs w:val="32"/>
        </w:rPr>
        <w:t>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w:t>
      </w:r>
      <w:r>
        <w:rPr>
          <w:rFonts w:hint="eastAsia" w:ascii="仿宋" w:hAnsi="仿宋" w:eastAsia="仿宋" w:cs="仿宋"/>
          <w:color w:val="444444"/>
          <w:sz w:val="32"/>
          <w:szCs w:val="32"/>
          <w:lang w:val="en-US" w:eastAsia="zh-CN"/>
        </w:rPr>
        <w:t>与</w:t>
      </w:r>
      <w:r>
        <w:rPr>
          <w:rFonts w:hint="eastAsia" w:ascii="仿宋" w:hAnsi="仿宋" w:eastAsia="仿宋" w:cs="仿宋"/>
          <w:color w:val="444444"/>
          <w:sz w:val="32"/>
          <w:szCs w:val="32"/>
        </w:rPr>
        <w:t>造价争议协调</w:t>
      </w:r>
      <w:r>
        <w:rPr>
          <w:rFonts w:hint="eastAsia" w:ascii="仿宋" w:hAnsi="仿宋" w:eastAsia="仿宋" w:cs="仿宋"/>
          <w:color w:val="444444"/>
          <w:sz w:val="32"/>
          <w:szCs w:val="32"/>
          <w:lang w:val="en-US" w:eastAsia="zh-CN"/>
        </w:rPr>
        <w:t>自本通知发布之日起原则上</w:t>
      </w:r>
      <w:r>
        <w:rPr>
          <w:rFonts w:hint="eastAsia" w:ascii="仿宋" w:hAnsi="仿宋" w:eastAsia="仿宋" w:cs="仿宋"/>
          <w:color w:val="444444"/>
          <w:sz w:val="32"/>
          <w:szCs w:val="32"/>
        </w:rPr>
        <w:t>采用网上预约申请</w:t>
      </w:r>
      <w:r>
        <w:rPr>
          <w:rFonts w:hint="eastAsia" w:ascii="仿宋" w:hAnsi="仿宋" w:eastAsia="仿宋" w:cs="仿宋"/>
          <w:color w:val="444444"/>
          <w:sz w:val="32"/>
          <w:szCs w:val="32"/>
          <w:lang w:val="en-US" w:eastAsia="zh-CN"/>
        </w:rPr>
        <w:t>登记</w:t>
      </w:r>
      <w:r>
        <w:rPr>
          <w:rFonts w:hint="eastAsia" w:ascii="仿宋" w:hAnsi="仿宋" w:eastAsia="仿宋" w:cs="仿宋"/>
          <w:color w:val="444444"/>
          <w:sz w:val="32"/>
          <w:szCs w:val="32"/>
        </w:rPr>
        <w:t>，现场解释、协调方式。 </w:t>
      </w:r>
      <w:r>
        <w:rPr>
          <w:rFonts w:hint="eastAsia" w:ascii="仿宋" w:hAnsi="仿宋" w:eastAsia="仿宋" w:cs="仿宋"/>
          <w:color w:val="444444"/>
          <w:sz w:val="32"/>
          <w:szCs w:val="32"/>
        </w:rPr>
        <w:br w:type="textWrapping"/>
      </w:r>
      <w:r>
        <w:rPr>
          <w:rFonts w:hint="eastAsia" w:ascii="仿宋" w:hAnsi="仿宋" w:eastAsia="仿宋" w:cs="仿宋"/>
          <w:color w:val="444444"/>
          <w:sz w:val="32"/>
          <w:szCs w:val="32"/>
        </w:rPr>
        <w:t>　　</w:t>
      </w:r>
      <w:r>
        <w:rPr>
          <w:rFonts w:hint="eastAsia" w:ascii="仿宋" w:hAnsi="仿宋" w:eastAsia="仿宋" w:cs="仿宋"/>
          <w:color w:val="444444"/>
          <w:sz w:val="32"/>
          <w:szCs w:val="32"/>
          <w:lang w:val="en-US" w:eastAsia="zh-CN"/>
        </w:rPr>
        <w:t>1.</w:t>
      </w:r>
      <w:r>
        <w:rPr>
          <w:rFonts w:hint="eastAsia" w:ascii="仿宋" w:hAnsi="仿宋" w:eastAsia="仿宋" w:cs="仿宋"/>
          <w:color w:val="444444"/>
          <w:sz w:val="32"/>
          <w:szCs w:val="32"/>
        </w:rPr>
        <w:t>申请人须登录</w:t>
      </w:r>
      <w:r>
        <w:rPr>
          <w:rFonts w:hint="eastAsia" w:ascii="仿宋" w:hAnsi="仿宋" w:eastAsia="仿宋" w:cs="仿宋"/>
          <w:b w:val="0"/>
          <w:bCs/>
          <w:i w:val="0"/>
          <w:caps w:val="0"/>
          <w:color w:val="000000"/>
          <w:spacing w:val="0"/>
          <w:kern w:val="0"/>
          <w:sz w:val="32"/>
          <w:szCs w:val="32"/>
          <w:lang w:val="en-US" w:eastAsia="zh-CN" w:bidi="ar"/>
        </w:rPr>
        <w:t>云南省住房和城乡建设厅（http://www.ynjst.gov.cn）网站中科技与标准定额栏目或登录</w:t>
      </w:r>
      <w:r>
        <w:rPr>
          <w:rFonts w:hint="eastAsia" w:ascii="仿宋" w:hAnsi="仿宋" w:eastAsia="仿宋" w:cs="仿宋"/>
          <w:color w:val="444444"/>
          <w:sz w:val="32"/>
          <w:szCs w:val="32"/>
        </w:rPr>
        <w:t>云南省</w:t>
      </w:r>
      <w:r>
        <w:rPr>
          <w:rFonts w:hint="eastAsia" w:ascii="仿宋" w:hAnsi="仿宋" w:eastAsia="仿宋" w:cs="仿宋"/>
          <w:color w:val="444444"/>
          <w:sz w:val="32"/>
          <w:szCs w:val="32"/>
          <w:lang w:val="en-US" w:eastAsia="zh-CN"/>
        </w:rPr>
        <w:t>工程建设</w:t>
      </w:r>
      <w:r>
        <w:rPr>
          <w:rFonts w:hint="eastAsia" w:ascii="仿宋" w:hAnsi="仿宋" w:eastAsia="仿宋" w:cs="仿宋"/>
          <w:color w:val="444444"/>
          <w:sz w:val="32"/>
          <w:szCs w:val="32"/>
        </w:rPr>
        <w:t>科技与标准定额管理网（</w:t>
      </w:r>
      <w:r>
        <w:rPr>
          <w:rFonts w:hint="eastAsia" w:ascii="仿宋" w:hAnsi="仿宋" w:eastAsia="仿宋" w:cs="仿宋"/>
          <w:sz w:val="32"/>
          <w:szCs w:val="32"/>
        </w:rPr>
        <w:t>https://www.ynbzde.com</w:t>
      </w:r>
      <w:r>
        <w:rPr>
          <w:rFonts w:hint="eastAsia" w:ascii="仿宋" w:hAnsi="仿宋" w:eastAsia="仿宋" w:cs="仿宋"/>
          <w:color w:val="444444"/>
          <w:sz w:val="32"/>
          <w:szCs w:val="32"/>
        </w:rPr>
        <w:t>），</w:t>
      </w:r>
      <w:r>
        <w:rPr>
          <w:rFonts w:hint="eastAsia" w:ascii="仿宋" w:hAnsi="仿宋" w:eastAsia="仿宋" w:cs="仿宋"/>
          <w:color w:val="444444"/>
          <w:sz w:val="32"/>
          <w:szCs w:val="32"/>
          <w:lang w:val="en-US" w:eastAsia="zh-CN"/>
        </w:rPr>
        <w:t>点击“工程造价管理”栏目中的</w:t>
      </w:r>
      <w:r>
        <w:rPr>
          <w:rFonts w:hint="eastAsia" w:ascii="仿宋" w:hAnsi="仿宋" w:eastAsia="仿宋" w:cs="仿宋"/>
          <w:color w:val="444444"/>
          <w:sz w:val="32"/>
          <w:szCs w:val="32"/>
        </w:rPr>
        <w:t>“咨询预约</w:t>
      </w:r>
      <w:r>
        <w:rPr>
          <w:rFonts w:hint="eastAsia" w:ascii="仿宋" w:hAnsi="仿宋" w:eastAsia="仿宋" w:cs="仿宋"/>
          <w:color w:val="444444"/>
          <w:sz w:val="32"/>
          <w:szCs w:val="32"/>
          <w:lang w:val="en-US" w:eastAsia="zh-CN"/>
        </w:rPr>
        <w:t>登记</w:t>
      </w:r>
      <w:r>
        <w:rPr>
          <w:rFonts w:hint="eastAsia" w:ascii="仿宋" w:hAnsi="仿宋" w:eastAsia="仿宋" w:cs="仿宋"/>
          <w:color w:val="444444"/>
          <w:sz w:val="32"/>
          <w:szCs w:val="32"/>
        </w:rPr>
        <w:t>”，根据系统提示，完整填写并打印《云南省建设工程计价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解释与造价争议协调申请表》</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简称《申请表》）</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rPr>
        <w:t> </w:t>
      </w:r>
      <w:r>
        <w:rPr>
          <w:rFonts w:hint="eastAsia" w:ascii="仿宋" w:hAnsi="仿宋" w:eastAsia="仿宋" w:cs="仿宋"/>
          <w:color w:val="444444"/>
          <w:sz w:val="32"/>
          <w:szCs w:val="32"/>
        </w:rPr>
        <w:br w:type="textWrapping"/>
      </w:r>
      <w:r>
        <w:rPr>
          <w:rFonts w:hint="eastAsia" w:ascii="仿宋" w:hAnsi="仿宋" w:eastAsia="仿宋" w:cs="仿宋"/>
          <w:color w:val="444444"/>
          <w:sz w:val="32"/>
          <w:szCs w:val="32"/>
        </w:rPr>
        <w:t>　　</w:t>
      </w:r>
      <w:r>
        <w:rPr>
          <w:rFonts w:hint="eastAsia" w:ascii="仿宋" w:hAnsi="仿宋" w:eastAsia="仿宋" w:cs="仿宋"/>
          <w:color w:val="444444"/>
          <w:sz w:val="32"/>
          <w:szCs w:val="32"/>
          <w:lang w:val="en-US" w:eastAsia="zh-CN"/>
        </w:rPr>
        <w:t>2.</w:t>
      </w:r>
      <w:r>
        <w:rPr>
          <w:rFonts w:hint="eastAsia" w:ascii="仿宋" w:hAnsi="仿宋" w:eastAsia="仿宋" w:cs="仿宋"/>
          <w:color w:val="444444"/>
          <w:sz w:val="32"/>
          <w:szCs w:val="32"/>
        </w:rPr>
        <w:t>申请人本人持</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rPr>
        <w:t>申请表</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rPr>
        <w:t>或单位介绍信及造价</w:t>
      </w:r>
      <w:r>
        <w:rPr>
          <w:rFonts w:hint="eastAsia" w:ascii="仿宋" w:hAnsi="仿宋" w:eastAsia="仿宋" w:cs="仿宋"/>
          <w:color w:val="444444"/>
          <w:sz w:val="32"/>
          <w:szCs w:val="32"/>
          <w:lang w:val="en-US" w:eastAsia="zh-CN"/>
        </w:rPr>
        <w:t>专业技术人员身份证明</w:t>
      </w:r>
      <w:r>
        <w:rPr>
          <w:rFonts w:hint="eastAsia" w:ascii="仿宋" w:hAnsi="仿宋" w:eastAsia="仿宋" w:cs="仿宋"/>
          <w:color w:val="444444"/>
          <w:sz w:val="32"/>
          <w:szCs w:val="32"/>
        </w:rPr>
        <w:t>，到省或州</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rPr>
        <w:t>市</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住房城乡建设</w:t>
      </w:r>
      <w:r>
        <w:rPr>
          <w:rFonts w:hint="eastAsia" w:ascii="仿宋" w:hAnsi="仿宋" w:eastAsia="仿宋" w:cs="仿宋"/>
          <w:color w:val="auto"/>
          <w:sz w:val="32"/>
          <w:szCs w:val="32"/>
        </w:rPr>
        <w:t>行政主管部门相关</w:t>
      </w:r>
      <w:r>
        <w:rPr>
          <w:rFonts w:hint="eastAsia" w:ascii="仿宋" w:hAnsi="仿宋" w:eastAsia="仿宋" w:cs="仿宋"/>
          <w:sz w:val="32"/>
          <w:szCs w:val="32"/>
        </w:rPr>
        <w:t>管理机构</w:t>
      </w:r>
      <w:r>
        <w:rPr>
          <w:rFonts w:hint="eastAsia" w:ascii="仿宋" w:hAnsi="仿宋" w:eastAsia="仿宋" w:cs="仿宋"/>
          <w:color w:val="444444"/>
          <w:sz w:val="32"/>
          <w:szCs w:val="32"/>
        </w:rPr>
        <w:t>咨询</w:t>
      </w:r>
      <w:r>
        <w:rPr>
          <w:rFonts w:hint="eastAsia" w:ascii="仿宋" w:hAnsi="仿宋" w:eastAsia="仿宋" w:cs="仿宋"/>
          <w:color w:val="444444"/>
          <w:sz w:val="32"/>
          <w:szCs w:val="32"/>
          <w:lang w:eastAsia="zh-CN"/>
        </w:rPr>
        <w:t>。</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3.</w:t>
      </w:r>
      <w:r>
        <w:rPr>
          <w:rFonts w:hint="eastAsia" w:ascii="仿宋" w:hAnsi="仿宋" w:eastAsia="仿宋" w:cs="仿宋"/>
          <w:sz w:val="32"/>
          <w:szCs w:val="32"/>
          <w:lang w:val="en-US" w:eastAsia="zh-CN"/>
        </w:rPr>
        <w:t>申请</w:t>
      </w:r>
      <w:r>
        <w:rPr>
          <w:rFonts w:hint="eastAsia" w:ascii="仿宋" w:hAnsi="仿宋" w:eastAsia="仿宋" w:cs="仿宋"/>
          <w:sz w:val="32"/>
          <w:szCs w:val="32"/>
        </w:rPr>
        <w:t>人来访咨询，应提交争议各方单位盖章的书面申请，携带</w:t>
      </w:r>
      <w:r>
        <w:rPr>
          <w:rFonts w:hint="eastAsia" w:ascii="仿宋" w:hAnsi="仿宋" w:eastAsia="仿宋" w:cs="仿宋"/>
          <w:color w:val="444444"/>
          <w:sz w:val="32"/>
          <w:szCs w:val="32"/>
        </w:rPr>
        <w:t>与解释或协调</w:t>
      </w:r>
      <w:r>
        <w:rPr>
          <w:rFonts w:hint="eastAsia" w:ascii="仿宋" w:hAnsi="仿宋" w:eastAsia="仿宋" w:cs="仿宋"/>
          <w:color w:val="444444"/>
          <w:sz w:val="32"/>
          <w:szCs w:val="32"/>
          <w:lang w:val="en-US" w:eastAsia="zh-CN"/>
        </w:rPr>
        <w:t>相关</w:t>
      </w:r>
      <w:r>
        <w:rPr>
          <w:rFonts w:hint="eastAsia" w:ascii="仿宋" w:hAnsi="仿宋" w:eastAsia="仿宋" w:cs="仿宋"/>
          <w:color w:val="444444"/>
          <w:sz w:val="32"/>
          <w:szCs w:val="32"/>
        </w:rPr>
        <w:t>的计价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、合同文件及补充协议、已标价的工程量清单、图纸等有效纸质资料。</w:t>
      </w:r>
      <w:r>
        <w:rPr>
          <w:rFonts w:hint="eastAsia" w:ascii="仿宋" w:hAnsi="仿宋" w:eastAsia="仿宋" w:cs="仿宋"/>
          <w:sz w:val="32"/>
          <w:szCs w:val="32"/>
        </w:rPr>
        <w:t>在书面申请中如实、清楚地载明工程概况、计价方式、争议问题以及各方对争议问题的意见</w:t>
      </w:r>
      <w:r>
        <w:rPr>
          <w:rFonts w:hint="eastAsia" w:ascii="仿宋" w:hAnsi="仿宋" w:eastAsia="仿宋" w:cs="仿宋"/>
          <w:sz w:val="32"/>
          <w:szCs w:val="32"/>
          <w:lang w:val="en-US" w:eastAsia="zh-CN"/>
        </w:rPr>
        <w:t>依据</w:t>
      </w:r>
      <w:r>
        <w:rPr>
          <w:rFonts w:hint="eastAsia" w:ascii="仿宋" w:hAnsi="仿宋" w:eastAsia="仿宋" w:cs="仿宋"/>
          <w:sz w:val="32"/>
          <w:szCs w:val="32"/>
        </w:rPr>
        <w:t>和理由，并附相关资料，各方</w:t>
      </w:r>
      <w:r>
        <w:rPr>
          <w:rFonts w:hint="eastAsia" w:ascii="仿宋" w:hAnsi="仿宋" w:eastAsia="仿宋" w:cs="仿宋"/>
          <w:sz w:val="32"/>
          <w:szCs w:val="32"/>
          <w:lang w:val="en-US" w:eastAsia="zh-CN"/>
        </w:rPr>
        <w:t>主体</w:t>
      </w:r>
      <w:r>
        <w:rPr>
          <w:rFonts w:hint="eastAsia" w:ascii="仿宋" w:hAnsi="仿宋" w:eastAsia="仿宋" w:cs="仿宋"/>
          <w:sz w:val="32"/>
          <w:szCs w:val="32"/>
        </w:rPr>
        <w:t>对相关陈述和资料的真实性负责。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80" w:lineRule="atLeast"/>
        <w:ind w:left="0" w:right="0" w:firstLine="420"/>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lang w:val="en-US" w:eastAsia="zh-CN"/>
        </w:rPr>
        <w:t>（二）日常电话咨询，仅对相关政策性简单问题的咨询予以回复，</w:t>
      </w:r>
      <w:r>
        <w:rPr>
          <w:rFonts w:hint="eastAsia" w:ascii="仿宋" w:hAnsi="仿宋" w:eastAsia="仿宋" w:cs="仿宋"/>
          <w:color w:val="444444"/>
          <w:sz w:val="32"/>
          <w:szCs w:val="32"/>
        </w:rPr>
        <w:t>对涉</w:t>
      </w:r>
      <w:r>
        <w:rPr>
          <w:rFonts w:hint="eastAsia" w:ascii="仿宋" w:hAnsi="仿宋" w:eastAsia="仿宋" w:cs="仿宋"/>
          <w:color w:val="444444"/>
          <w:sz w:val="32"/>
          <w:szCs w:val="32"/>
          <w:lang w:val="en-US" w:eastAsia="zh-CN"/>
        </w:rPr>
        <w:t>及</w:t>
      </w:r>
      <w:r>
        <w:rPr>
          <w:rFonts w:hint="eastAsia" w:ascii="仿宋" w:hAnsi="仿宋" w:eastAsia="仿宋" w:cs="仿宋"/>
          <w:color w:val="444444"/>
          <w:sz w:val="32"/>
          <w:szCs w:val="32"/>
        </w:rPr>
        <w:t>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lang w:val="en-US" w:eastAsia="zh-CN"/>
        </w:rPr>
        <w:t>的具体使用</w:t>
      </w:r>
      <w:r>
        <w:rPr>
          <w:rFonts w:hint="eastAsia" w:ascii="仿宋" w:hAnsi="仿宋" w:eastAsia="仿宋" w:cs="仿宋"/>
          <w:color w:val="444444"/>
          <w:sz w:val="32"/>
          <w:szCs w:val="32"/>
        </w:rPr>
        <w:t>咨询或</w:t>
      </w:r>
      <w:r>
        <w:rPr>
          <w:rFonts w:hint="eastAsia" w:ascii="仿宋" w:hAnsi="仿宋" w:eastAsia="仿宋" w:cs="仿宋"/>
          <w:color w:val="444444"/>
          <w:sz w:val="32"/>
          <w:szCs w:val="32"/>
          <w:lang w:val="en-US" w:eastAsia="zh-CN"/>
        </w:rPr>
        <w:t>计价标准使用中的</w:t>
      </w:r>
      <w:r>
        <w:rPr>
          <w:rFonts w:hint="eastAsia" w:ascii="仿宋" w:hAnsi="仿宋" w:eastAsia="仿宋" w:cs="仿宋"/>
          <w:color w:val="444444"/>
          <w:sz w:val="32"/>
          <w:szCs w:val="32"/>
        </w:rPr>
        <w:t>分歧或争议，不接受电话咨询和协调。</w:t>
      </w:r>
      <w:r>
        <w:rPr>
          <w:rFonts w:hint="eastAsia" w:ascii="仿宋" w:hAnsi="仿宋" w:eastAsia="仿宋" w:cs="仿宋"/>
          <w:color w:val="444444"/>
          <w:sz w:val="32"/>
          <w:szCs w:val="32"/>
        </w:rPr>
        <w:br w:type="textWrapping"/>
      </w:r>
      <w:r>
        <w:rPr>
          <w:rFonts w:hint="eastAsia" w:ascii="仿宋" w:hAnsi="仿宋" w:eastAsia="仿宋" w:cs="仿宋"/>
          <w:color w:val="444444"/>
          <w:sz w:val="32"/>
          <w:szCs w:val="32"/>
          <w:lang w:val="en-US" w:eastAsia="zh-CN"/>
        </w:rPr>
        <w:t xml:space="preserve">    （三）现场咨询：未通过网上预约登记自行前来咨询的人员，须提供身份证明，确认是造价专业持证人员后，现场咨询人受理咨询服务。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80" w:lineRule="atLeast"/>
        <w:ind w:right="0"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color w:val="444444"/>
          <w:sz w:val="32"/>
          <w:szCs w:val="32"/>
          <w:lang w:val="en-US" w:eastAsia="zh-CN"/>
        </w:rPr>
        <w:t>1.完整填写《</w:t>
      </w:r>
      <w:r>
        <w:rPr>
          <w:rFonts w:hint="eastAsia" w:ascii="仿宋" w:hAnsi="仿宋" w:eastAsia="仿宋" w:cs="仿宋"/>
          <w:color w:val="444444"/>
          <w:sz w:val="32"/>
          <w:szCs w:val="32"/>
        </w:rPr>
        <w:t>云南省建设工程计价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解释与造价争议协调申请表</w:t>
      </w:r>
      <w:r>
        <w:rPr>
          <w:rFonts w:hint="eastAsia" w:ascii="仿宋" w:hAnsi="仿宋" w:eastAsia="仿宋" w:cs="仿宋"/>
          <w:color w:val="444444"/>
          <w:sz w:val="32"/>
          <w:szCs w:val="32"/>
          <w:lang w:eastAsia="zh-CN"/>
        </w:rPr>
        <w:t>》</w:t>
      </w:r>
      <w:r>
        <w:rPr>
          <w:rFonts w:hint="eastAsia" w:ascii="仿宋" w:hAnsi="仿宋" w:eastAsia="仿宋" w:cs="仿宋"/>
          <w:i w:val="0"/>
          <w:caps w:val="0"/>
          <w:color w:val="333333"/>
          <w:spacing w:val="0"/>
          <w:sz w:val="32"/>
          <w:szCs w:val="32"/>
          <w:shd w:val="clear" w:fill="FFFFFF"/>
          <w:lang w:eastAsia="zh-CN"/>
        </w:rPr>
        <w:t>；</w:t>
      </w:r>
    </w:p>
    <w:p>
      <w:pPr>
        <w:ind w:firstLine="640" w:firstLineChars="20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val="en-US" w:eastAsia="zh-CN"/>
        </w:rPr>
        <w:t>2.提交</w:t>
      </w:r>
      <w:r>
        <w:rPr>
          <w:rFonts w:hint="eastAsia" w:ascii="仿宋" w:hAnsi="仿宋" w:eastAsia="仿宋" w:cs="仿宋"/>
          <w:i w:val="0"/>
          <w:caps w:val="0"/>
          <w:color w:val="333333"/>
          <w:spacing w:val="0"/>
          <w:sz w:val="32"/>
          <w:szCs w:val="32"/>
          <w:shd w:val="clear" w:fill="FFFFFF"/>
        </w:rPr>
        <w:t>与咨询问题相关的</w:t>
      </w:r>
      <w:r>
        <w:rPr>
          <w:rFonts w:hint="eastAsia" w:ascii="仿宋" w:hAnsi="仿宋" w:eastAsia="仿宋" w:cs="仿宋"/>
          <w:i w:val="0"/>
          <w:caps w:val="0"/>
          <w:color w:val="333333"/>
          <w:spacing w:val="0"/>
          <w:sz w:val="32"/>
          <w:szCs w:val="32"/>
          <w:shd w:val="clear" w:fill="FFFFFF"/>
          <w:lang w:val="en-US" w:eastAsia="zh-CN"/>
        </w:rPr>
        <w:t>计价标准、</w:t>
      </w:r>
      <w:r>
        <w:rPr>
          <w:rFonts w:hint="eastAsia" w:ascii="仿宋" w:hAnsi="仿宋" w:eastAsia="仿宋" w:cs="仿宋"/>
          <w:i w:val="0"/>
          <w:caps w:val="0"/>
          <w:color w:val="333333"/>
          <w:spacing w:val="0"/>
          <w:sz w:val="32"/>
          <w:szCs w:val="32"/>
          <w:shd w:val="clear" w:fill="FFFFFF"/>
        </w:rPr>
        <w:t>施工图纸、施工组织方案、合同、补充协议、招投标文件、设计变更与签证资料等</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资料提供人应对所提供资料的真实</w:t>
      </w:r>
      <w:r>
        <w:rPr>
          <w:rFonts w:hint="eastAsia" w:ascii="仿宋" w:hAnsi="仿宋" w:eastAsia="仿宋" w:cs="仿宋"/>
          <w:i w:val="0"/>
          <w:caps w:val="0"/>
          <w:color w:val="333333"/>
          <w:spacing w:val="0"/>
          <w:sz w:val="32"/>
          <w:szCs w:val="32"/>
          <w:shd w:val="clear" w:fill="FFFFFF"/>
          <w:lang w:val="en-US" w:eastAsia="zh-CN"/>
        </w:rPr>
        <w:t>性、</w:t>
      </w:r>
      <w:r>
        <w:rPr>
          <w:rFonts w:hint="eastAsia" w:ascii="仿宋" w:hAnsi="仿宋" w:eastAsia="仿宋" w:cs="仿宋"/>
          <w:i w:val="0"/>
          <w:caps w:val="0"/>
          <w:color w:val="333333"/>
          <w:spacing w:val="0"/>
          <w:sz w:val="32"/>
          <w:szCs w:val="32"/>
          <w:shd w:val="clear" w:fill="FFFFFF"/>
        </w:rPr>
        <w:t>有效性负责。</w:t>
      </w:r>
    </w:p>
    <w:p>
      <w:pPr>
        <w:ind w:firstLine="640" w:firstLineChars="2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3.咨询人员</w:t>
      </w:r>
      <w:r>
        <w:rPr>
          <w:rFonts w:hint="eastAsia" w:ascii="仿宋" w:hAnsi="仿宋" w:eastAsia="仿宋" w:cs="仿宋"/>
          <w:color w:val="444444"/>
          <w:sz w:val="32"/>
          <w:szCs w:val="32"/>
        </w:rPr>
        <w:t>应在充分听取</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人陈述，细致查验</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人所提供资料后，</w:t>
      </w:r>
      <w:r>
        <w:rPr>
          <w:rFonts w:hint="eastAsia" w:ascii="仿宋" w:hAnsi="仿宋" w:eastAsia="仿宋" w:cs="仿宋"/>
          <w:color w:val="444444"/>
          <w:sz w:val="32"/>
          <w:szCs w:val="32"/>
          <w:lang w:val="en-US" w:eastAsia="zh-CN"/>
        </w:rPr>
        <w:t>口头给出协调</w:t>
      </w:r>
      <w:r>
        <w:rPr>
          <w:rFonts w:hint="eastAsia" w:ascii="仿宋" w:hAnsi="仿宋" w:eastAsia="仿宋" w:cs="仿宋"/>
          <w:color w:val="444444"/>
          <w:sz w:val="32"/>
          <w:szCs w:val="32"/>
        </w:rPr>
        <w:t>意见</w:t>
      </w:r>
      <w:r>
        <w:rPr>
          <w:rFonts w:hint="eastAsia" w:ascii="仿宋" w:hAnsi="仿宋" w:eastAsia="仿宋" w:cs="仿宋"/>
          <w:color w:val="444444"/>
          <w:sz w:val="32"/>
          <w:szCs w:val="32"/>
          <w:lang w:eastAsia="zh-CN"/>
        </w:rPr>
        <w:t>。</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五、咨询方式及受理条件</w:t>
      </w:r>
    </w:p>
    <w:p>
      <w:pPr>
        <w:numPr>
          <w:ilvl w:val="0"/>
          <w:numId w:val="0"/>
        </w:num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一）</w:t>
      </w:r>
      <w:r>
        <w:rPr>
          <w:rFonts w:hint="eastAsia" w:ascii="仿宋" w:hAnsi="仿宋" w:eastAsia="仿宋" w:cs="仿宋"/>
          <w:color w:val="444444"/>
          <w:sz w:val="32"/>
          <w:szCs w:val="32"/>
        </w:rPr>
        <w:t>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解释采用口头解释答复。能够完整提供相关资料，具备条件的，应当场口头解释答复，当场不能解释答复的，应对</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人说明情况。</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（二）</w:t>
      </w:r>
      <w:r>
        <w:rPr>
          <w:rFonts w:hint="eastAsia" w:ascii="仿宋" w:hAnsi="仿宋" w:eastAsia="仿宋" w:cs="仿宋"/>
          <w:color w:val="444444"/>
          <w:sz w:val="32"/>
          <w:szCs w:val="32"/>
        </w:rPr>
        <w:t>造价争议</w:t>
      </w:r>
      <w:r>
        <w:rPr>
          <w:rFonts w:hint="eastAsia" w:ascii="仿宋" w:hAnsi="仿宋" w:eastAsia="仿宋" w:cs="仿宋"/>
          <w:color w:val="444444"/>
          <w:sz w:val="32"/>
          <w:szCs w:val="32"/>
          <w:lang w:val="en-US" w:eastAsia="zh-CN"/>
        </w:rPr>
        <w:t>现场</w:t>
      </w:r>
      <w:r>
        <w:rPr>
          <w:rFonts w:hint="eastAsia" w:ascii="仿宋" w:hAnsi="仿宋" w:eastAsia="仿宋" w:cs="仿宋"/>
          <w:color w:val="444444"/>
          <w:sz w:val="32"/>
          <w:szCs w:val="32"/>
        </w:rPr>
        <w:t>协调采用口头</w:t>
      </w:r>
      <w:r>
        <w:rPr>
          <w:rFonts w:hint="eastAsia" w:ascii="仿宋" w:hAnsi="仿宋" w:eastAsia="仿宋" w:cs="仿宋"/>
          <w:color w:val="444444"/>
          <w:sz w:val="32"/>
          <w:szCs w:val="32"/>
          <w:lang w:val="en-US" w:eastAsia="zh-CN"/>
        </w:rPr>
        <w:t>协调</w:t>
      </w:r>
      <w:r>
        <w:rPr>
          <w:rFonts w:hint="eastAsia" w:ascii="仿宋" w:hAnsi="仿宋" w:eastAsia="仿宋" w:cs="仿宋"/>
          <w:color w:val="444444"/>
          <w:sz w:val="32"/>
          <w:szCs w:val="32"/>
        </w:rPr>
        <w:t>。争议各方均</w:t>
      </w:r>
      <w:r>
        <w:rPr>
          <w:rFonts w:hint="eastAsia" w:ascii="仿宋" w:hAnsi="仿宋" w:eastAsia="仿宋" w:cs="仿宋"/>
          <w:color w:val="444444"/>
          <w:sz w:val="32"/>
          <w:szCs w:val="32"/>
          <w:lang w:val="en-US" w:eastAsia="zh-CN"/>
        </w:rPr>
        <w:t>必须到</w:t>
      </w:r>
      <w:r>
        <w:rPr>
          <w:rFonts w:hint="eastAsia" w:ascii="仿宋" w:hAnsi="仿宋" w:eastAsia="仿宋" w:cs="仿宋"/>
          <w:color w:val="444444"/>
          <w:sz w:val="32"/>
          <w:szCs w:val="32"/>
        </w:rPr>
        <w:t>场，并</w:t>
      </w:r>
      <w:r>
        <w:rPr>
          <w:rFonts w:hint="eastAsia" w:ascii="仿宋" w:hAnsi="仿宋" w:eastAsia="仿宋" w:cs="仿宋"/>
          <w:color w:val="444444"/>
          <w:sz w:val="32"/>
          <w:szCs w:val="32"/>
          <w:lang w:val="en-US" w:eastAsia="zh-CN"/>
        </w:rPr>
        <w:t>按规定</w:t>
      </w:r>
      <w:r>
        <w:rPr>
          <w:rFonts w:hint="eastAsia" w:ascii="仿宋" w:hAnsi="仿宋" w:eastAsia="仿宋" w:cs="仿宋"/>
          <w:color w:val="444444"/>
          <w:sz w:val="32"/>
          <w:szCs w:val="32"/>
        </w:rPr>
        <w:t>提供</w:t>
      </w:r>
      <w:r>
        <w:rPr>
          <w:rFonts w:hint="eastAsia" w:ascii="仿宋" w:hAnsi="仿宋" w:eastAsia="仿宋" w:cs="仿宋"/>
          <w:color w:val="444444"/>
          <w:sz w:val="32"/>
          <w:szCs w:val="32"/>
          <w:lang w:val="en-US" w:eastAsia="zh-CN"/>
        </w:rPr>
        <w:t>完整的</w:t>
      </w:r>
      <w:r>
        <w:rPr>
          <w:rFonts w:hint="eastAsia" w:ascii="仿宋" w:hAnsi="仿宋" w:eastAsia="仿宋" w:cs="仿宋"/>
          <w:color w:val="444444"/>
          <w:sz w:val="32"/>
          <w:szCs w:val="32"/>
        </w:rPr>
        <w:t>相关资料</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rPr>
        <w:t>协调人员应在充分听取</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w:t>
      </w:r>
      <w:r>
        <w:rPr>
          <w:rFonts w:hint="eastAsia" w:ascii="仿宋" w:hAnsi="仿宋" w:eastAsia="仿宋" w:cs="仿宋"/>
          <w:color w:val="444444"/>
          <w:sz w:val="32"/>
          <w:szCs w:val="32"/>
          <w:lang w:val="en-US" w:eastAsia="zh-CN"/>
        </w:rPr>
        <w:t>各方</w:t>
      </w:r>
      <w:r>
        <w:rPr>
          <w:rFonts w:hint="eastAsia" w:ascii="仿宋" w:hAnsi="仿宋" w:eastAsia="仿宋" w:cs="仿宋"/>
          <w:color w:val="444444"/>
          <w:sz w:val="32"/>
          <w:szCs w:val="32"/>
        </w:rPr>
        <w:t>陈述，细致查验</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人所提供资料后，</w:t>
      </w:r>
      <w:r>
        <w:rPr>
          <w:rFonts w:hint="eastAsia" w:ascii="仿宋" w:hAnsi="仿宋" w:eastAsia="仿宋" w:cs="仿宋"/>
          <w:color w:val="444444"/>
          <w:sz w:val="32"/>
          <w:szCs w:val="32"/>
          <w:lang w:val="en-US" w:eastAsia="zh-CN"/>
        </w:rPr>
        <w:t>口头给出协调</w:t>
      </w:r>
      <w:r>
        <w:rPr>
          <w:rFonts w:hint="eastAsia" w:ascii="仿宋" w:hAnsi="仿宋" w:eastAsia="仿宋" w:cs="仿宋"/>
          <w:color w:val="444444"/>
          <w:sz w:val="32"/>
          <w:szCs w:val="32"/>
        </w:rPr>
        <w:t>意见，引导</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w:t>
      </w:r>
      <w:r>
        <w:rPr>
          <w:rFonts w:hint="eastAsia" w:ascii="仿宋" w:hAnsi="仿宋" w:eastAsia="仿宋" w:cs="仿宋"/>
          <w:color w:val="444444"/>
          <w:sz w:val="32"/>
          <w:szCs w:val="32"/>
          <w:lang w:val="en-US" w:eastAsia="zh-CN"/>
        </w:rPr>
        <w:t>各方</w:t>
      </w:r>
      <w:r>
        <w:rPr>
          <w:rFonts w:hint="eastAsia" w:ascii="仿宋" w:hAnsi="仿宋" w:eastAsia="仿宋" w:cs="仿宋"/>
          <w:color w:val="444444"/>
          <w:sz w:val="32"/>
          <w:szCs w:val="32"/>
        </w:rPr>
        <w:t>自愿达成和解。</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人不能达成和解的，应告知</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人可通过</w:t>
      </w:r>
      <w:r>
        <w:rPr>
          <w:rFonts w:hint="eastAsia" w:ascii="仿宋" w:hAnsi="仿宋" w:eastAsia="仿宋" w:cs="仿宋"/>
          <w:color w:val="444444"/>
          <w:sz w:val="32"/>
          <w:szCs w:val="32"/>
          <w:lang w:val="en-US" w:eastAsia="zh-CN"/>
        </w:rPr>
        <w:t>仲裁、诉讼等</w:t>
      </w:r>
      <w:r>
        <w:rPr>
          <w:rFonts w:hint="eastAsia" w:ascii="仿宋" w:hAnsi="仿宋" w:eastAsia="仿宋" w:cs="仿宋"/>
          <w:color w:val="444444"/>
          <w:sz w:val="32"/>
          <w:szCs w:val="32"/>
        </w:rPr>
        <w:t>其他法定途径解决争议。</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三）</w:t>
      </w:r>
      <w:r>
        <w:rPr>
          <w:rFonts w:hint="eastAsia" w:ascii="仿宋" w:hAnsi="仿宋" w:eastAsia="仿宋" w:cs="仿宋"/>
          <w:color w:val="444444"/>
          <w:sz w:val="32"/>
          <w:szCs w:val="32"/>
        </w:rPr>
        <w:t>特殊情况（涉及行政管理、司法调查等）需要书面答复的，由各级定额管理机构组织专家论证，上报</w:t>
      </w:r>
      <w:r>
        <w:rPr>
          <w:rFonts w:hint="eastAsia" w:ascii="仿宋" w:hAnsi="仿宋" w:eastAsia="仿宋" w:cs="仿宋"/>
          <w:color w:val="444444"/>
          <w:sz w:val="32"/>
          <w:szCs w:val="32"/>
          <w:lang w:val="en-US" w:eastAsia="zh-CN"/>
        </w:rPr>
        <w:t>厅</w:t>
      </w:r>
      <w:r>
        <w:rPr>
          <w:rFonts w:hint="eastAsia" w:ascii="仿宋" w:hAnsi="仿宋" w:eastAsia="仿宋" w:cs="仿宋"/>
          <w:color w:val="auto"/>
          <w:sz w:val="32"/>
          <w:szCs w:val="32"/>
        </w:rPr>
        <w:t>科技与标准定额处</w:t>
      </w:r>
      <w:r>
        <w:rPr>
          <w:rFonts w:hint="eastAsia" w:ascii="仿宋" w:hAnsi="仿宋" w:eastAsia="仿宋" w:cs="仿宋"/>
          <w:color w:val="444444"/>
          <w:sz w:val="32"/>
          <w:szCs w:val="32"/>
        </w:rPr>
        <w:t>审核通过后方可书面回复。 </w:t>
      </w:r>
      <w:r>
        <w:rPr>
          <w:rFonts w:hint="eastAsia" w:ascii="仿宋" w:hAnsi="仿宋" w:eastAsia="仿宋" w:cs="仿宋"/>
          <w:color w:val="444444"/>
          <w:sz w:val="32"/>
          <w:szCs w:val="32"/>
        </w:rPr>
        <w:br w:type="textWrapping"/>
      </w:r>
      <w:r>
        <w:rPr>
          <w:rFonts w:hint="eastAsia" w:ascii="仿宋" w:hAnsi="仿宋" w:eastAsia="仿宋" w:cs="仿宋"/>
          <w:color w:val="444444"/>
          <w:sz w:val="32"/>
          <w:szCs w:val="32"/>
          <w:lang w:val="en-US" w:eastAsia="zh-CN"/>
        </w:rPr>
        <w:t xml:space="preserve">    （四）</w:t>
      </w:r>
      <w:r>
        <w:rPr>
          <w:rFonts w:hint="eastAsia" w:ascii="仿宋" w:hAnsi="仿宋" w:eastAsia="仿宋" w:cs="仿宋"/>
          <w:color w:val="444444"/>
          <w:sz w:val="32"/>
          <w:szCs w:val="32"/>
        </w:rPr>
        <w:t>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解释与造价争议协调申请有下列情形之一的，各级</w:t>
      </w:r>
      <w:r>
        <w:rPr>
          <w:rFonts w:hint="eastAsia" w:ascii="仿宋" w:hAnsi="仿宋" w:eastAsia="仿宋" w:cs="仿宋"/>
          <w:color w:val="444444"/>
          <w:sz w:val="32"/>
          <w:szCs w:val="32"/>
          <w:lang w:val="en-US" w:eastAsia="zh-CN"/>
        </w:rPr>
        <w:t>住房城乡</w:t>
      </w:r>
      <w:r>
        <w:rPr>
          <w:rFonts w:hint="eastAsia" w:ascii="仿宋" w:hAnsi="仿宋" w:eastAsia="仿宋" w:cs="仿宋"/>
          <w:color w:val="auto"/>
          <w:sz w:val="32"/>
          <w:szCs w:val="32"/>
        </w:rPr>
        <w:t>建设行政主管部门相关</w:t>
      </w:r>
      <w:r>
        <w:rPr>
          <w:rFonts w:hint="eastAsia" w:ascii="仿宋" w:hAnsi="仿宋" w:eastAsia="仿宋" w:cs="仿宋"/>
          <w:sz w:val="32"/>
          <w:szCs w:val="32"/>
        </w:rPr>
        <w:t>管理机构</w:t>
      </w:r>
      <w:r>
        <w:rPr>
          <w:rFonts w:hint="eastAsia" w:ascii="仿宋" w:hAnsi="仿宋" w:eastAsia="仿宋" w:cs="仿宋"/>
          <w:color w:val="444444"/>
          <w:sz w:val="32"/>
          <w:szCs w:val="32"/>
        </w:rPr>
        <w:t>不接受</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人的咨询或协调要求：</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1.申请</w:t>
      </w:r>
      <w:r>
        <w:rPr>
          <w:rFonts w:hint="eastAsia" w:ascii="仿宋" w:hAnsi="仿宋" w:eastAsia="仿宋" w:cs="仿宋"/>
          <w:color w:val="444444"/>
          <w:sz w:val="32"/>
          <w:szCs w:val="32"/>
        </w:rPr>
        <w:t>人未按</w:t>
      </w:r>
      <w:r>
        <w:rPr>
          <w:rFonts w:hint="eastAsia" w:ascii="仿宋" w:hAnsi="仿宋" w:eastAsia="仿宋" w:cs="仿宋"/>
          <w:color w:val="auto"/>
          <w:sz w:val="32"/>
          <w:szCs w:val="32"/>
        </w:rPr>
        <w:t>规定</w:t>
      </w:r>
      <w:r>
        <w:rPr>
          <w:rFonts w:hint="eastAsia" w:ascii="仿宋" w:hAnsi="仿宋" w:eastAsia="仿宋" w:cs="仿宋"/>
          <w:color w:val="444444"/>
          <w:sz w:val="32"/>
          <w:szCs w:val="32"/>
        </w:rPr>
        <w:t>出示（提供）申请人证明或其证明与申请人信息不符的；</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2.申请</w:t>
      </w:r>
      <w:r>
        <w:rPr>
          <w:rFonts w:hint="eastAsia" w:ascii="仿宋" w:hAnsi="仿宋" w:eastAsia="仿宋" w:cs="仿宋"/>
          <w:color w:val="444444"/>
          <w:sz w:val="32"/>
          <w:szCs w:val="32"/>
        </w:rPr>
        <w:t>人未按规定出示（提供）相关资料或资料提交不全的；</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3.</w:t>
      </w:r>
      <w:r>
        <w:rPr>
          <w:rFonts w:hint="eastAsia" w:ascii="仿宋" w:hAnsi="仿宋" w:eastAsia="仿宋" w:cs="仿宋"/>
          <w:color w:val="444444"/>
          <w:sz w:val="32"/>
          <w:szCs w:val="32"/>
        </w:rPr>
        <w:t>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、相关解释及配套文件上已明确的，或超出建设工程计价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解释范围的；</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4.</w:t>
      </w:r>
      <w:r>
        <w:rPr>
          <w:rFonts w:hint="eastAsia" w:ascii="仿宋" w:hAnsi="仿宋" w:eastAsia="仿宋" w:cs="仿宋"/>
          <w:color w:val="444444"/>
          <w:sz w:val="32"/>
          <w:szCs w:val="32"/>
        </w:rPr>
        <w:t>就争议问题进行咨询或申请协调，而仅有一方</w:t>
      </w:r>
      <w:r>
        <w:rPr>
          <w:rFonts w:hint="eastAsia" w:ascii="仿宋" w:hAnsi="仿宋" w:eastAsia="仿宋" w:cs="仿宋"/>
          <w:color w:val="444444"/>
          <w:sz w:val="32"/>
          <w:szCs w:val="32"/>
          <w:lang w:val="en-US" w:eastAsia="zh-CN"/>
        </w:rPr>
        <w:t>申请</w:t>
      </w:r>
      <w:r>
        <w:rPr>
          <w:rFonts w:hint="eastAsia" w:ascii="仿宋" w:hAnsi="仿宋" w:eastAsia="仿宋" w:cs="仿宋"/>
          <w:color w:val="444444"/>
          <w:sz w:val="32"/>
          <w:szCs w:val="32"/>
        </w:rPr>
        <w:t>人到场的；</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5.上一级住房城乡</w:t>
      </w:r>
      <w:r>
        <w:rPr>
          <w:rFonts w:hint="eastAsia" w:ascii="仿宋" w:hAnsi="仿宋" w:eastAsia="仿宋" w:cs="仿宋"/>
          <w:color w:val="auto"/>
          <w:sz w:val="32"/>
          <w:szCs w:val="32"/>
        </w:rPr>
        <w:t>建设行政主管部门相关</w:t>
      </w:r>
      <w:r>
        <w:rPr>
          <w:rFonts w:hint="eastAsia" w:ascii="仿宋" w:hAnsi="仿宋" w:eastAsia="仿宋" w:cs="仿宋"/>
          <w:sz w:val="32"/>
          <w:szCs w:val="32"/>
        </w:rPr>
        <w:t>管理机构</w:t>
      </w:r>
      <w:r>
        <w:rPr>
          <w:rFonts w:hint="eastAsia" w:ascii="仿宋" w:hAnsi="仿宋" w:eastAsia="仿宋" w:cs="仿宋"/>
          <w:sz w:val="32"/>
          <w:szCs w:val="32"/>
          <w:lang w:val="en-US" w:eastAsia="zh-CN"/>
        </w:rPr>
        <w:t>已作出解释或协调意见的；</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6.</w:t>
      </w:r>
      <w:r>
        <w:rPr>
          <w:rFonts w:hint="eastAsia" w:ascii="仿宋" w:hAnsi="仿宋" w:eastAsia="仿宋" w:cs="仿宋"/>
          <w:color w:val="444444"/>
          <w:sz w:val="32"/>
          <w:szCs w:val="32"/>
        </w:rPr>
        <w:t>造价争议已进入仲裁或诉讼程序的。</w:t>
      </w:r>
    </w:p>
    <w:p>
      <w:pPr>
        <w:ind w:firstLine="640" w:firstLineChars="200"/>
        <w:rPr>
          <w:rFonts w:hint="eastAsia" w:ascii="黑体" w:hAnsi="黑体" w:eastAsia="黑体" w:cs="黑体"/>
          <w:b w:val="0"/>
          <w:bCs w:val="0"/>
          <w:color w:val="444444"/>
          <w:sz w:val="32"/>
          <w:szCs w:val="32"/>
          <w:lang w:val="en-US" w:eastAsia="zh-CN"/>
        </w:rPr>
      </w:pPr>
      <w:r>
        <w:rPr>
          <w:rFonts w:hint="eastAsia" w:ascii="黑体" w:hAnsi="黑体" w:eastAsia="黑体" w:cs="黑体"/>
          <w:b w:val="0"/>
          <w:bCs w:val="0"/>
          <w:color w:val="444444"/>
          <w:sz w:val="32"/>
          <w:szCs w:val="32"/>
          <w:lang w:val="en-US" w:eastAsia="zh-CN"/>
        </w:rPr>
        <w:t xml:space="preserve"> 六、缺项处理</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rPr>
        <w:t>因采用“四新”技术而导致现行计价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缺项的工程，按照《云南省住房和城乡建设厅关于</w:t>
      </w:r>
      <w:r>
        <w:rPr>
          <w:rFonts w:hint="eastAsia" w:ascii="仿宋" w:hAnsi="仿宋" w:eastAsia="仿宋" w:cs="仿宋"/>
          <w:color w:val="444444"/>
          <w:sz w:val="32"/>
          <w:szCs w:val="32"/>
          <w:lang w:val="en-US" w:eastAsia="zh-CN"/>
        </w:rPr>
        <w:t>规范</w:t>
      </w:r>
      <w:r>
        <w:rPr>
          <w:rFonts w:hint="eastAsia" w:ascii="仿宋" w:hAnsi="仿宋" w:eastAsia="仿宋" w:cs="仿宋"/>
          <w:color w:val="444444"/>
          <w:sz w:val="32"/>
          <w:szCs w:val="32"/>
        </w:rPr>
        <w:t>云南省建设工程</w:t>
      </w:r>
      <w:r>
        <w:rPr>
          <w:rFonts w:hint="eastAsia" w:ascii="仿宋" w:hAnsi="仿宋" w:eastAsia="仿宋" w:cs="仿宋"/>
          <w:color w:val="444444"/>
          <w:sz w:val="32"/>
          <w:szCs w:val="32"/>
          <w:lang w:val="en-US" w:eastAsia="zh-CN"/>
        </w:rPr>
        <w:t>造价计价标准</w:t>
      </w:r>
      <w:r>
        <w:rPr>
          <w:rFonts w:hint="eastAsia" w:ascii="仿宋" w:hAnsi="仿宋" w:eastAsia="仿宋" w:cs="仿宋"/>
          <w:color w:val="444444"/>
          <w:sz w:val="32"/>
          <w:szCs w:val="32"/>
        </w:rPr>
        <w:t>一次性补充计价</w:t>
      </w:r>
      <w:r>
        <w:rPr>
          <w:rFonts w:hint="eastAsia" w:ascii="仿宋" w:hAnsi="仿宋" w:eastAsia="仿宋" w:cs="仿宋"/>
          <w:color w:val="444444"/>
          <w:sz w:val="32"/>
          <w:szCs w:val="32"/>
          <w:lang w:val="en-US" w:eastAsia="zh-CN"/>
        </w:rPr>
        <w:t>子目</w:t>
      </w:r>
      <w:r>
        <w:rPr>
          <w:rFonts w:hint="eastAsia" w:ascii="仿宋" w:hAnsi="仿宋" w:eastAsia="仿宋" w:cs="仿宋"/>
          <w:color w:val="444444"/>
          <w:sz w:val="32"/>
          <w:szCs w:val="32"/>
        </w:rPr>
        <w:t>编制</w:t>
      </w:r>
      <w:r>
        <w:rPr>
          <w:rFonts w:hint="eastAsia" w:ascii="仿宋" w:hAnsi="仿宋" w:eastAsia="仿宋" w:cs="仿宋"/>
          <w:color w:val="444444"/>
          <w:sz w:val="32"/>
          <w:szCs w:val="32"/>
          <w:lang w:val="en-US" w:eastAsia="zh-CN"/>
        </w:rPr>
        <w:t>工作</w:t>
      </w:r>
      <w:r>
        <w:rPr>
          <w:rFonts w:hint="eastAsia" w:ascii="仿宋" w:hAnsi="仿宋" w:eastAsia="仿宋" w:cs="仿宋"/>
          <w:color w:val="444444"/>
          <w:sz w:val="32"/>
          <w:szCs w:val="32"/>
        </w:rPr>
        <w:t>的指导意见》相关规定办理。</w:t>
      </w:r>
    </w:p>
    <w:p>
      <w:pPr>
        <w:ind w:firstLine="640" w:firstLineChars="200"/>
        <w:rPr>
          <w:rFonts w:hint="eastAsia" w:ascii="黑体" w:hAnsi="黑体" w:eastAsia="黑体" w:cs="黑体"/>
          <w:b w:val="0"/>
          <w:bCs w:val="0"/>
          <w:color w:val="444444"/>
          <w:sz w:val="32"/>
          <w:szCs w:val="32"/>
          <w:lang w:val="en-US" w:eastAsia="zh-CN"/>
        </w:rPr>
      </w:pPr>
      <w:r>
        <w:rPr>
          <w:rFonts w:hint="eastAsia" w:ascii="黑体" w:hAnsi="黑体" w:eastAsia="黑体" w:cs="黑体"/>
          <w:b w:val="0"/>
          <w:bCs w:val="0"/>
          <w:color w:val="444444"/>
          <w:sz w:val="32"/>
          <w:szCs w:val="32"/>
          <w:lang w:val="en-US" w:eastAsia="zh-CN"/>
        </w:rPr>
        <w:t>七、其他规定</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一）</w:t>
      </w:r>
      <w:r>
        <w:rPr>
          <w:rFonts w:hint="eastAsia" w:ascii="仿宋" w:hAnsi="仿宋" w:eastAsia="仿宋" w:cs="仿宋"/>
          <w:color w:val="444444"/>
          <w:sz w:val="32"/>
          <w:szCs w:val="32"/>
        </w:rPr>
        <w:t>各级</w:t>
      </w:r>
      <w:r>
        <w:rPr>
          <w:rFonts w:hint="eastAsia" w:ascii="仿宋" w:hAnsi="仿宋" w:eastAsia="仿宋" w:cs="仿宋"/>
          <w:color w:val="444444"/>
          <w:sz w:val="32"/>
          <w:szCs w:val="32"/>
          <w:lang w:val="en-US" w:eastAsia="zh-CN"/>
        </w:rPr>
        <w:t>住房城乡</w:t>
      </w:r>
      <w:r>
        <w:rPr>
          <w:rFonts w:hint="eastAsia" w:ascii="仿宋" w:hAnsi="仿宋" w:eastAsia="仿宋" w:cs="仿宋"/>
          <w:color w:val="auto"/>
          <w:sz w:val="32"/>
          <w:szCs w:val="32"/>
        </w:rPr>
        <w:t>建设行政主管部门相关管理机构</w:t>
      </w:r>
      <w:r>
        <w:rPr>
          <w:rFonts w:hint="eastAsia" w:ascii="仿宋" w:hAnsi="仿宋" w:eastAsia="仿宋" w:cs="仿宋"/>
          <w:color w:val="444444"/>
          <w:sz w:val="32"/>
          <w:szCs w:val="32"/>
        </w:rPr>
        <w:t>应建立建全计价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解释与造价争议协调案卷档案管理制度，妥善保管《云南省建设工程计价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解释与造价争议协调申请表》</w:t>
      </w: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并做好登记</w:t>
      </w:r>
      <w:r>
        <w:rPr>
          <w:rFonts w:hint="eastAsia" w:ascii="仿宋" w:hAnsi="仿宋" w:eastAsia="仿宋" w:cs="仿宋"/>
          <w:color w:val="444444"/>
          <w:sz w:val="32"/>
          <w:szCs w:val="32"/>
        </w:rPr>
        <w:t>。</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w:t>
      </w:r>
      <w:r>
        <w:rPr>
          <w:rFonts w:hint="eastAsia" w:ascii="仿宋" w:hAnsi="仿宋" w:eastAsia="仿宋" w:cs="仿宋"/>
          <w:color w:val="444444"/>
          <w:sz w:val="32"/>
          <w:szCs w:val="32"/>
          <w:lang w:val="en-US" w:eastAsia="zh-CN"/>
        </w:rPr>
        <w:t>二）各级住房城乡</w:t>
      </w:r>
      <w:r>
        <w:rPr>
          <w:rFonts w:hint="eastAsia" w:ascii="仿宋" w:hAnsi="仿宋" w:eastAsia="仿宋" w:cs="仿宋"/>
          <w:color w:val="auto"/>
          <w:sz w:val="32"/>
          <w:szCs w:val="32"/>
        </w:rPr>
        <w:t>建设行政主管部门相关管理机构</w:t>
      </w:r>
      <w:r>
        <w:rPr>
          <w:rFonts w:hint="eastAsia" w:ascii="仿宋" w:hAnsi="仿宋" w:eastAsia="仿宋" w:cs="仿宋"/>
          <w:color w:val="444444"/>
          <w:sz w:val="32"/>
          <w:szCs w:val="32"/>
        </w:rPr>
        <w:t>在计价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解释与造价争议</w:t>
      </w:r>
      <w:r>
        <w:rPr>
          <w:rFonts w:hint="eastAsia" w:ascii="仿宋" w:hAnsi="仿宋" w:eastAsia="仿宋" w:cs="仿宋"/>
          <w:color w:val="444444"/>
          <w:sz w:val="32"/>
          <w:szCs w:val="32"/>
          <w:lang w:val="en-US" w:eastAsia="zh-CN"/>
        </w:rPr>
        <w:t>协调</w:t>
      </w:r>
      <w:r>
        <w:rPr>
          <w:rFonts w:hint="eastAsia" w:ascii="仿宋" w:hAnsi="仿宋" w:eastAsia="仿宋" w:cs="仿宋"/>
          <w:color w:val="444444"/>
          <w:sz w:val="32"/>
          <w:szCs w:val="32"/>
        </w:rPr>
        <w:t>中发现普遍及共性问题应及时记录、整理并上报，由厅科技</w:t>
      </w:r>
      <w:r>
        <w:rPr>
          <w:rFonts w:hint="eastAsia" w:ascii="仿宋" w:hAnsi="仿宋" w:eastAsia="仿宋" w:cs="仿宋"/>
          <w:color w:val="444444"/>
          <w:sz w:val="32"/>
          <w:szCs w:val="32"/>
          <w:lang w:val="en-US" w:eastAsia="zh-CN"/>
        </w:rPr>
        <w:t>与标准定额</w:t>
      </w:r>
      <w:r>
        <w:rPr>
          <w:rFonts w:hint="eastAsia" w:ascii="仿宋" w:hAnsi="仿宋" w:eastAsia="仿宋" w:cs="仿宋"/>
          <w:color w:val="444444"/>
          <w:sz w:val="32"/>
          <w:szCs w:val="32"/>
        </w:rPr>
        <w:t>处汇总后发布综合解释。</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（三）对于申请协调提供虚假材料或发生争议而不配合各方按本通知要求申请协调的相关造价咨询单位及人员，一经查实，将统一纳入诚信体系管理。</w:t>
      </w:r>
    </w:p>
    <w:p>
      <w:pPr>
        <w:ind w:firstLine="640" w:firstLineChars="200"/>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（四）</w:t>
      </w:r>
      <w:r>
        <w:rPr>
          <w:rFonts w:hint="eastAsia" w:ascii="仿宋" w:hAnsi="仿宋" w:eastAsia="仿宋" w:cs="仿宋"/>
          <w:color w:val="444444"/>
          <w:sz w:val="32"/>
          <w:szCs w:val="32"/>
        </w:rPr>
        <w:t>本通知自发布之日起施行。</w:t>
      </w:r>
    </w:p>
    <w:p>
      <w:pPr>
        <w:ind w:left="1598" w:leftChars="304" w:hanging="960" w:hangingChars="300"/>
        <w:rPr>
          <w:rFonts w:hint="eastAsia" w:ascii="仿宋" w:hAnsi="仿宋" w:eastAsia="仿宋" w:cs="仿宋"/>
          <w:color w:val="444444"/>
          <w:sz w:val="32"/>
          <w:szCs w:val="32"/>
        </w:rPr>
      </w:pPr>
      <w:r>
        <w:rPr>
          <w:rFonts w:hint="eastAsia" w:ascii="仿宋" w:hAnsi="仿宋" w:eastAsia="仿宋" w:cs="仿宋"/>
          <w:color w:val="444444"/>
          <w:sz w:val="32"/>
          <w:szCs w:val="32"/>
        </w:rPr>
        <w:t>附件：云南省建设工程计价</w:t>
      </w:r>
      <w:r>
        <w:rPr>
          <w:rFonts w:hint="eastAsia" w:ascii="仿宋" w:hAnsi="仿宋" w:eastAsia="仿宋" w:cs="仿宋"/>
          <w:color w:val="444444"/>
          <w:sz w:val="32"/>
          <w:szCs w:val="32"/>
          <w:lang w:eastAsia="zh-CN"/>
        </w:rPr>
        <w:t>标准</w:t>
      </w:r>
      <w:r>
        <w:rPr>
          <w:rFonts w:hint="eastAsia" w:ascii="仿宋" w:hAnsi="仿宋" w:eastAsia="仿宋" w:cs="仿宋"/>
          <w:color w:val="444444"/>
          <w:sz w:val="32"/>
          <w:szCs w:val="32"/>
        </w:rPr>
        <w:t>解释与造价争议协调申请表</w:t>
      </w:r>
    </w:p>
    <w:p>
      <w:pPr>
        <w:ind w:firstLine="960" w:firstLineChars="300"/>
        <w:rPr>
          <w:rFonts w:hint="eastAsia" w:ascii="仿宋" w:hAnsi="仿宋" w:eastAsia="仿宋" w:cs="仿宋"/>
          <w:color w:val="444444"/>
          <w:sz w:val="32"/>
          <w:szCs w:val="32"/>
          <w:lang w:val="en-US" w:eastAsia="zh-CN"/>
        </w:rPr>
      </w:pPr>
    </w:p>
    <w:p>
      <w:pPr>
        <w:ind w:firstLine="1600" w:firstLineChars="500"/>
        <w:rPr>
          <w:rFonts w:hint="eastAsia" w:ascii="仿宋" w:hAnsi="仿宋" w:eastAsia="仿宋" w:cs="仿宋"/>
          <w:color w:val="444444"/>
          <w:sz w:val="32"/>
          <w:szCs w:val="32"/>
          <w:lang w:val="en-US" w:eastAsia="zh-CN"/>
        </w:rPr>
      </w:pPr>
    </w:p>
    <w:p>
      <w:pPr>
        <w:ind w:firstLine="4480" w:firstLineChars="1400"/>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lang w:val="en-US" w:eastAsia="zh-CN"/>
        </w:rPr>
        <w:t>云南省住房和城乡建设厅</w:t>
      </w:r>
    </w:p>
    <w:p>
      <w:pPr>
        <w:ind w:firstLine="640" w:firstLineChars="200"/>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lang w:val="en-US" w:eastAsia="zh-CN"/>
        </w:rPr>
        <w:t xml:space="preserve">                            2019年 月 日</w:t>
      </w:r>
    </w:p>
    <w:p>
      <w:pPr>
        <w:ind w:firstLine="560" w:firstLineChars="200"/>
        <w:rPr>
          <w:rFonts w:hint="eastAsia" w:ascii="宋体" w:hAnsi="宋体" w:eastAsia="宋体" w:cs="宋体"/>
          <w:color w:val="444444"/>
          <w:sz w:val="28"/>
          <w:szCs w:val="28"/>
        </w:rPr>
      </w:pPr>
    </w:p>
    <w:p>
      <w:pPr>
        <w:ind w:firstLine="560" w:firstLineChars="200"/>
        <w:rPr>
          <w:rFonts w:hint="eastAsia" w:ascii="宋体" w:hAnsi="宋体" w:eastAsia="宋体" w:cs="宋体"/>
          <w:color w:val="444444"/>
          <w:sz w:val="28"/>
          <w:szCs w:val="28"/>
        </w:rPr>
      </w:pPr>
    </w:p>
    <w:p>
      <w:pPr>
        <w:ind w:firstLine="560" w:firstLineChars="200"/>
        <w:rPr>
          <w:rFonts w:hint="eastAsia" w:ascii="宋体" w:hAnsi="宋体" w:eastAsia="宋体" w:cs="宋体"/>
          <w:color w:val="444444"/>
          <w:sz w:val="28"/>
          <w:szCs w:val="28"/>
        </w:rPr>
      </w:pPr>
    </w:p>
    <w:p>
      <w:pPr>
        <w:ind w:firstLine="560" w:firstLineChars="200"/>
        <w:rPr>
          <w:rFonts w:hint="eastAsia" w:ascii="宋体" w:hAnsi="宋体" w:eastAsia="宋体" w:cs="宋体"/>
          <w:color w:val="444444"/>
          <w:sz w:val="28"/>
          <w:szCs w:val="28"/>
        </w:rPr>
      </w:pPr>
    </w:p>
    <w:p>
      <w:pPr>
        <w:ind w:firstLine="560" w:firstLineChars="200"/>
        <w:rPr>
          <w:rFonts w:hint="eastAsia" w:ascii="宋体" w:hAnsi="宋体" w:eastAsia="宋体" w:cs="宋体"/>
          <w:color w:val="444444"/>
          <w:sz w:val="28"/>
          <w:szCs w:val="28"/>
        </w:rPr>
      </w:pPr>
    </w:p>
    <w:p>
      <w:pPr>
        <w:ind w:firstLine="560" w:firstLineChars="200"/>
        <w:rPr>
          <w:rFonts w:hint="eastAsia" w:ascii="宋体" w:hAnsi="宋体" w:eastAsia="宋体" w:cs="宋体"/>
          <w:color w:val="444444"/>
          <w:sz w:val="28"/>
          <w:szCs w:val="28"/>
        </w:rPr>
      </w:pPr>
    </w:p>
    <w:tbl>
      <w:tblPr>
        <w:tblStyle w:val="8"/>
        <w:tblW w:w="9700" w:type="dxa"/>
        <w:tblInd w:w="-319" w:type="dxa"/>
        <w:tblLayout w:type="fixed"/>
        <w:tblCellMar>
          <w:top w:w="15" w:type="dxa"/>
          <w:left w:w="15" w:type="dxa"/>
          <w:bottom w:w="15" w:type="dxa"/>
          <w:right w:w="15" w:type="dxa"/>
        </w:tblCellMar>
      </w:tblPr>
      <w:tblGrid>
        <w:gridCol w:w="1328"/>
        <w:gridCol w:w="1019"/>
        <w:gridCol w:w="821"/>
        <w:gridCol w:w="1020"/>
        <w:gridCol w:w="1345"/>
        <w:gridCol w:w="1201"/>
        <w:gridCol w:w="616"/>
        <w:gridCol w:w="137"/>
        <w:gridCol w:w="450"/>
        <w:gridCol w:w="1763"/>
      </w:tblGrid>
      <w:tr>
        <w:tblPrEx>
          <w:tblLayout w:type="fixed"/>
          <w:tblCellMar>
            <w:top w:w="15" w:type="dxa"/>
            <w:left w:w="15" w:type="dxa"/>
            <w:bottom w:w="15" w:type="dxa"/>
            <w:right w:w="15" w:type="dxa"/>
          </w:tblCellMar>
        </w:tblPrEx>
        <w:trPr>
          <w:trHeight w:val="375" w:hRule="atLeast"/>
        </w:trPr>
        <w:tc>
          <w:tcPr>
            <w:tcW w:w="1328" w:type="dxa"/>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附件：</w:t>
            </w:r>
          </w:p>
        </w:tc>
        <w:tc>
          <w:tcPr>
            <w:tcW w:w="1019" w:type="dxa"/>
            <w:shd w:val="clear" w:color="auto" w:fill="auto"/>
            <w:vAlign w:val="center"/>
          </w:tcPr>
          <w:p>
            <w:pPr>
              <w:rPr>
                <w:rFonts w:ascii="宋体" w:hAnsi="宋体" w:eastAsia="宋体" w:cs="宋体"/>
                <w:color w:val="000000"/>
                <w:sz w:val="22"/>
                <w:szCs w:val="22"/>
              </w:rPr>
            </w:pPr>
          </w:p>
        </w:tc>
        <w:tc>
          <w:tcPr>
            <w:tcW w:w="821" w:type="dxa"/>
            <w:shd w:val="clear" w:color="auto" w:fill="auto"/>
            <w:vAlign w:val="center"/>
          </w:tcPr>
          <w:p>
            <w:pPr>
              <w:rPr>
                <w:rFonts w:ascii="宋体" w:hAnsi="宋体" w:eastAsia="宋体" w:cs="宋体"/>
                <w:color w:val="000000"/>
                <w:sz w:val="22"/>
                <w:szCs w:val="22"/>
              </w:rPr>
            </w:pPr>
          </w:p>
        </w:tc>
        <w:tc>
          <w:tcPr>
            <w:tcW w:w="1020" w:type="dxa"/>
            <w:shd w:val="clear" w:color="auto" w:fill="auto"/>
            <w:vAlign w:val="center"/>
          </w:tcPr>
          <w:p>
            <w:pPr>
              <w:rPr>
                <w:rFonts w:ascii="宋体" w:hAnsi="宋体" w:eastAsia="宋体" w:cs="宋体"/>
                <w:color w:val="000000"/>
                <w:sz w:val="22"/>
                <w:szCs w:val="22"/>
              </w:rPr>
            </w:pPr>
          </w:p>
        </w:tc>
        <w:tc>
          <w:tcPr>
            <w:tcW w:w="1345" w:type="dxa"/>
            <w:shd w:val="clear" w:color="auto" w:fill="auto"/>
            <w:vAlign w:val="center"/>
          </w:tcPr>
          <w:p>
            <w:pPr>
              <w:rPr>
                <w:rFonts w:ascii="宋体" w:hAnsi="宋体" w:eastAsia="宋体" w:cs="宋体"/>
                <w:color w:val="000000"/>
                <w:sz w:val="22"/>
                <w:szCs w:val="22"/>
              </w:rPr>
            </w:pPr>
          </w:p>
        </w:tc>
        <w:tc>
          <w:tcPr>
            <w:tcW w:w="1201" w:type="dxa"/>
            <w:shd w:val="clear" w:color="auto" w:fill="auto"/>
            <w:vAlign w:val="center"/>
          </w:tcPr>
          <w:p>
            <w:pPr>
              <w:rPr>
                <w:rFonts w:ascii="宋体" w:hAnsi="宋体" w:eastAsia="宋体" w:cs="宋体"/>
                <w:color w:val="000000"/>
                <w:sz w:val="22"/>
                <w:szCs w:val="22"/>
              </w:rPr>
            </w:pPr>
          </w:p>
        </w:tc>
        <w:tc>
          <w:tcPr>
            <w:tcW w:w="1203" w:type="dxa"/>
            <w:gridSpan w:val="3"/>
            <w:shd w:val="clear" w:color="auto" w:fill="auto"/>
            <w:vAlign w:val="center"/>
          </w:tcPr>
          <w:p>
            <w:pPr>
              <w:rPr>
                <w:rFonts w:ascii="宋体" w:hAnsi="宋体" w:eastAsia="宋体" w:cs="宋体"/>
                <w:color w:val="000000"/>
                <w:sz w:val="22"/>
                <w:szCs w:val="22"/>
              </w:rPr>
            </w:pPr>
          </w:p>
        </w:tc>
        <w:tc>
          <w:tcPr>
            <w:tcW w:w="1763"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05" w:hRule="atLeast"/>
        </w:trPr>
        <w:tc>
          <w:tcPr>
            <w:tcW w:w="9700" w:type="dxa"/>
            <w:gridSpan w:val="10"/>
            <w:shd w:val="clear" w:color="auto" w:fill="auto"/>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rPr>
              <w:t>云南省建设工程计价</w:t>
            </w:r>
            <w:r>
              <w:rPr>
                <w:rFonts w:hint="eastAsia" w:ascii="宋体" w:hAnsi="宋体" w:eastAsia="宋体" w:cs="宋体"/>
                <w:b/>
                <w:color w:val="auto"/>
                <w:kern w:val="0"/>
                <w:sz w:val="32"/>
                <w:szCs w:val="32"/>
              </w:rPr>
              <w:t>标准</w:t>
            </w:r>
            <w:r>
              <w:rPr>
                <w:rFonts w:hint="eastAsia" w:ascii="宋体" w:hAnsi="宋体" w:eastAsia="宋体" w:cs="宋体"/>
                <w:b/>
                <w:color w:val="000000"/>
                <w:kern w:val="0"/>
                <w:sz w:val="32"/>
                <w:szCs w:val="32"/>
              </w:rPr>
              <w:t>解释与造价争议协调申请表</w:t>
            </w:r>
          </w:p>
        </w:tc>
      </w:tr>
      <w:tr>
        <w:tblPrEx>
          <w:tblLayout w:type="fixed"/>
          <w:tblCellMar>
            <w:top w:w="15" w:type="dxa"/>
            <w:left w:w="15" w:type="dxa"/>
            <w:bottom w:w="15" w:type="dxa"/>
            <w:right w:w="15" w:type="dxa"/>
          </w:tblCellMar>
        </w:tblPrEx>
        <w:trPr>
          <w:trHeight w:val="286" w:hRule="atLeast"/>
        </w:trPr>
        <w:tc>
          <w:tcPr>
            <w:tcW w:w="7937" w:type="dxa"/>
            <w:gridSpan w:val="9"/>
            <w:shd w:val="clear" w:color="auto" w:fill="auto"/>
            <w:vAlign w:val="center"/>
          </w:tcPr>
          <w:p>
            <w:pPr>
              <w:jc w:val="center"/>
              <w:rPr>
                <w:rFonts w:ascii="宋体" w:hAnsi="宋体" w:eastAsia="宋体" w:cs="宋体"/>
                <w:color w:val="000000"/>
                <w:sz w:val="24"/>
              </w:rPr>
            </w:pPr>
          </w:p>
        </w:tc>
        <w:tc>
          <w:tcPr>
            <w:tcW w:w="1763" w:type="dxa"/>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编号：</w:t>
            </w:r>
          </w:p>
        </w:tc>
      </w:tr>
      <w:tr>
        <w:tblPrEx>
          <w:tblLayout w:type="fixed"/>
          <w:tblCellMar>
            <w:top w:w="15" w:type="dxa"/>
            <w:left w:w="15" w:type="dxa"/>
            <w:bottom w:w="15" w:type="dxa"/>
            <w:right w:w="15" w:type="dxa"/>
          </w:tblCellMar>
        </w:tblPrEx>
        <w:trPr>
          <w:trHeight w:val="600" w:hRule="atLeast"/>
        </w:trPr>
        <w:tc>
          <w:tcPr>
            <w:tcW w:w="970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工程所在地：</w:t>
            </w:r>
          </w:p>
        </w:tc>
      </w:tr>
      <w:tr>
        <w:tblPrEx>
          <w:tblLayout w:type="fixed"/>
          <w:tblCellMar>
            <w:top w:w="15" w:type="dxa"/>
            <w:left w:w="15" w:type="dxa"/>
            <w:bottom w:w="15" w:type="dxa"/>
            <w:right w:w="15" w:type="dxa"/>
          </w:tblCellMar>
        </w:tblPrEx>
        <w:trPr>
          <w:trHeight w:val="6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预约人姓名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注册   证书号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预约日期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专业</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工程名称</w:t>
            </w:r>
          </w:p>
        </w:tc>
        <w:tc>
          <w:tcPr>
            <w:tcW w:w="4205" w:type="dxa"/>
            <w:gridSpan w:val="4"/>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rPr>
            </w:pPr>
          </w:p>
        </w:tc>
        <w:tc>
          <w:tcPr>
            <w:tcW w:w="19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争议金额（万元）</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建设单位</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名称</w:t>
            </w:r>
          </w:p>
        </w:tc>
        <w:tc>
          <w:tcPr>
            <w:tcW w:w="2860" w:type="dxa"/>
            <w:gridSpan w:val="3"/>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联系人姓名</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电话</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施工单位</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名称</w:t>
            </w:r>
          </w:p>
        </w:tc>
        <w:tc>
          <w:tcPr>
            <w:tcW w:w="2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联系人姓名</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电话</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造价咨询单位名称</w:t>
            </w:r>
          </w:p>
        </w:tc>
        <w:tc>
          <w:tcPr>
            <w:tcW w:w="2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联系人姓名</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电话</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0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问题类别</w:t>
            </w:r>
          </w:p>
        </w:tc>
        <w:tc>
          <w:tcPr>
            <w:tcW w:w="8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□编制概算、预算□</w:t>
            </w:r>
            <w:r>
              <w:rPr>
                <w:rFonts w:ascii="font-weight : 400" w:hAnsi="font-weight : 400" w:eastAsia="font-weight : 400" w:cs="font-weight : 400"/>
                <w:color w:val="000000"/>
                <w:kern w:val="0"/>
                <w:sz w:val="24"/>
              </w:rPr>
              <w:t xml:space="preserve">编制招标控制价  </w:t>
            </w:r>
            <w:r>
              <w:rPr>
                <w:rFonts w:hint="eastAsia" w:ascii="宋体" w:hAnsi="宋体" w:eastAsia="宋体" w:cs="宋体"/>
                <w:color w:val="000000"/>
                <w:kern w:val="0"/>
                <w:sz w:val="24"/>
              </w:rPr>
              <w:t>□</w:t>
            </w:r>
            <w:r>
              <w:rPr>
                <w:rFonts w:ascii="font-weight : 400" w:hAnsi="font-weight : 400" w:eastAsia="font-weight : 400" w:cs="font-weight : 400"/>
                <w:color w:val="000000"/>
                <w:kern w:val="0"/>
                <w:sz w:val="24"/>
              </w:rPr>
              <w:t xml:space="preserve">编制投标报价  </w:t>
            </w:r>
            <w:r>
              <w:rPr>
                <w:rFonts w:ascii="font-weight : 400" w:hAnsi="font-weight : 400" w:eastAsia="font-weight : 400" w:cs="font-weight : 400"/>
                <w:color w:val="000000"/>
                <w:kern w:val="0"/>
                <w:sz w:val="24"/>
              </w:rPr>
              <w:br w:type="textWrapping"/>
            </w:r>
            <w:r>
              <w:rPr>
                <w:rFonts w:hint="eastAsia" w:ascii="宋体" w:hAnsi="宋体" w:eastAsia="宋体" w:cs="宋体"/>
                <w:color w:val="000000"/>
                <w:kern w:val="0"/>
                <w:sz w:val="24"/>
              </w:rPr>
              <w:t>□</w:t>
            </w:r>
            <w:r>
              <w:rPr>
                <w:rFonts w:ascii="font-weight : 400" w:hAnsi="font-weight : 400" w:eastAsia="font-weight : 400" w:cs="font-weight : 400"/>
                <w:color w:val="000000"/>
                <w:kern w:val="0"/>
                <w:sz w:val="24"/>
              </w:rPr>
              <w:t xml:space="preserve">过程造价控制  </w:t>
            </w:r>
            <w:r>
              <w:rPr>
                <w:rFonts w:hint="eastAsia" w:ascii="宋体" w:hAnsi="宋体" w:eastAsia="宋体" w:cs="宋体"/>
                <w:color w:val="000000"/>
                <w:kern w:val="0"/>
                <w:sz w:val="24"/>
              </w:rPr>
              <w:t>□办理结算</w:t>
            </w:r>
          </w:p>
        </w:tc>
      </w:tr>
      <w:tr>
        <w:tblPrEx>
          <w:tblLayout w:type="fixed"/>
          <w:tblCellMar>
            <w:top w:w="15" w:type="dxa"/>
            <w:left w:w="15" w:type="dxa"/>
            <w:bottom w:w="15" w:type="dxa"/>
            <w:right w:w="15" w:type="dxa"/>
          </w:tblCellMar>
        </w:tblPrEx>
        <w:trPr>
          <w:trHeight w:val="600" w:hRule="atLeast"/>
        </w:trPr>
        <w:tc>
          <w:tcPr>
            <w:tcW w:w="7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问题内容</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解释意见</w:t>
            </w:r>
          </w:p>
        </w:tc>
      </w:tr>
      <w:tr>
        <w:tblPrEx>
          <w:tblLayout w:type="fixed"/>
          <w:tblCellMar>
            <w:top w:w="15" w:type="dxa"/>
            <w:left w:w="15" w:type="dxa"/>
            <w:bottom w:w="15" w:type="dxa"/>
            <w:right w:w="15" w:type="dxa"/>
          </w:tblCellMar>
        </w:tblPrEx>
        <w:trPr>
          <w:trHeight w:val="5520" w:hRule="atLeast"/>
        </w:trPr>
        <w:tc>
          <w:tcPr>
            <w:tcW w:w="7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00" w:hRule="atLeast"/>
        </w:trPr>
        <w:tc>
          <w:tcPr>
            <w:tcW w:w="9700" w:type="dxa"/>
            <w:gridSpan w:val="10"/>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注：本表仅作为</w:t>
            </w:r>
            <w:r>
              <w:rPr>
                <w:rFonts w:hint="eastAsia" w:ascii="宋体" w:hAnsi="宋体" w:eastAsia="宋体" w:cs="宋体"/>
                <w:color w:val="000000"/>
                <w:kern w:val="0"/>
                <w:sz w:val="28"/>
                <w:szCs w:val="28"/>
                <w:lang w:val="en-US" w:eastAsia="zh-CN"/>
              </w:rPr>
              <w:t>住房城乡</w:t>
            </w:r>
            <w:r>
              <w:rPr>
                <w:rFonts w:hint="eastAsia" w:ascii="宋体" w:hAnsi="宋体" w:eastAsia="宋体" w:cs="宋体"/>
                <w:color w:val="auto"/>
                <w:sz w:val="28"/>
                <w:szCs w:val="28"/>
              </w:rPr>
              <w:t>建设行政主管部门相关管理机构</w:t>
            </w:r>
            <w:r>
              <w:rPr>
                <w:rFonts w:hint="eastAsia" w:ascii="宋体" w:hAnsi="宋体" w:eastAsia="宋体" w:cs="宋体"/>
                <w:color w:val="000000"/>
                <w:kern w:val="0"/>
                <w:sz w:val="28"/>
                <w:szCs w:val="28"/>
              </w:rPr>
              <w:t>内部管理使用</w:t>
            </w:r>
          </w:p>
        </w:tc>
      </w:tr>
    </w:tbl>
    <w:p>
      <w:pPr>
        <w:ind w:firstLine="560" w:firstLineChars="200"/>
        <w:rPr>
          <w:color w:val="FF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单位介绍信</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szCs w:val="21"/>
        </w:rPr>
      </w:pPr>
    </w:p>
    <w:p>
      <w:pPr>
        <w:keepNext w:val="0"/>
        <w:keepLines w:val="0"/>
        <w:pageBreakBefore w:val="0"/>
        <w:widowControl w:val="0"/>
        <w:kinsoku/>
        <w:wordWrap/>
        <w:overflowPunct/>
        <w:topLinePunct w:val="0"/>
        <w:autoSpaceDE/>
        <w:autoSpaceDN/>
        <w:bidi w:val="0"/>
        <w:adjustRightInd/>
        <w:snapToGrid/>
        <w:spacing w:before="156" w:after="156" w:line="600" w:lineRule="exact"/>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云南省住房</w:t>
      </w:r>
      <w:r>
        <w:rPr>
          <w:rFonts w:hint="eastAsia" w:ascii="仿宋" w:hAnsi="仿宋" w:eastAsia="仿宋" w:cs="仿宋"/>
          <w:b w:val="0"/>
          <w:bCs/>
          <w:sz w:val="32"/>
          <w:szCs w:val="32"/>
          <w:lang w:val="en-US" w:eastAsia="zh-CN"/>
        </w:rPr>
        <w:t>和</w:t>
      </w:r>
      <w:r>
        <w:rPr>
          <w:rFonts w:hint="eastAsia" w:ascii="仿宋" w:hAnsi="仿宋" w:eastAsia="仿宋" w:cs="仿宋"/>
          <w:b w:val="0"/>
          <w:bCs/>
          <w:sz w:val="32"/>
          <w:szCs w:val="32"/>
        </w:rPr>
        <w:t>城乡建设厅科技与标准定额处：</w:t>
      </w:r>
    </w:p>
    <w:p>
      <w:pPr>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兹有我单位</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 xml:space="preserve">，性别 </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 xml:space="preserve">，身份证号码 </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u w:val="none"/>
          <w:lang w:val="en-US" w:eastAsia="zh-CN"/>
        </w:rPr>
        <w:t>级</w:t>
      </w:r>
      <w:r>
        <w:rPr>
          <w:rFonts w:hint="eastAsia" w:ascii="仿宋" w:hAnsi="仿宋" w:eastAsia="仿宋" w:cs="仿宋"/>
          <w:b w:val="0"/>
          <w:bCs/>
          <w:sz w:val="32"/>
          <w:szCs w:val="32"/>
        </w:rPr>
        <w:t>造价工程师（或原造价员证书编号）</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，前来办理计价</w:t>
      </w:r>
      <w:r>
        <w:rPr>
          <w:rFonts w:hint="eastAsia" w:ascii="仿宋" w:hAnsi="仿宋" w:eastAsia="仿宋" w:cs="仿宋"/>
          <w:b w:val="0"/>
          <w:bCs/>
          <w:sz w:val="32"/>
          <w:szCs w:val="32"/>
          <w:lang w:val="en-US" w:eastAsia="zh-CN"/>
        </w:rPr>
        <w:t>标准</w:t>
      </w:r>
      <w:r>
        <w:rPr>
          <w:rFonts w:hint="eastAsia" w:ascii="仿宋" w:hAnsi="仿宋" w:eastAsia="仿宋" w:cs="仿宋"/>
          <w:b w:val="0"/>
          <w:bCs/>
          <w:sz w:val="32"/>
          <w:szCs w:val="32"/>
        </w:rPr>
        <w:t>咨询相关事宜，请给予</w:t>
      </w:r>
      <w:r>
        <w:rPr>
          <w:rFonts w:hint="eastAsia" w:ascii="仿宋" w:hAnsi="仿宋" w:eastAsia="仿宋" w:cs="仿宋"/>
          <w:b w:val="0"/>
          <w:bCs/>
          <w:sz w:val="32"/>
          <w:szCs w:val="32"/>
          <w:lang w:val="en-US" w:eastAsia="zh-CN"/>
        </w:rPr>
        <w:t>接洽</w:t>
      </w:r>
      <w:r>
        <w:rPr>
          <w:rFonts w:hint="eastAsia" w:ascii="仿宋" w:hAnsi="仿宋" w:eastAsia="仿宋" w:cs="仿宋"/>
          <w:b w:val="0"/>
          <w:bCs/>
          <w:sz w:val="32"/>
          <w:szCs w:val="32"/>
        </w:rPr>
        <w:t>。</w:t>
      </w:r>
    </w:p>
    <w:p>
      <w:pPr>
        <w:jc w:val="center"/>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w:t>
      </w:r>
      <w:r>
        <w:rPr>
          <w:rFonts w:hint="eastAsia" w:ascii="方正小标宋简体" w:hAnsi="方正小标宋简体" w:eastAsia="方正小标宋简体" w:cs="方正小标宋简体"/>
          <w:b w:val="0"/>
          <w:bCs/>
          <w:sz w:val="44"/>
          <w:szCs w:val="44"/>
          <w:lang w:val="en-US" w:eastAsia="zh-CN"/>
        </w:rPr>
        <w:t>程</w:t>
      </w:r>
      <w:r>
        <w:rPr>
          <w:rFonts w:hint="eastAsia" w:ascii="方正小标宋简体" w:hAnsi="方正小标宋简体" w:eastAsia="方正小标宋简体" w:cs="方正小标宋简体"/>
          <w:b w:val="0"/>
          <w:bCs/>
          <w:sz w:val="44"/>
          <w:szCs w:val="44"/>
        </w:rPr>
        <w:t>基本信息如下：</w:t>
      </w:r>
    </w:p>
    <w:tbl>
      <w:tblPr>
        <w:tblStyle w:val="9"/>
        <w:tblW w:w="83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2970"/>
        <w:gridCol w:w="990"/>
        <w:gridCol w:w="990"/>
        <w:gridCol w:w="619"/>
        <w:gridCol w:w="14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jc w:val="center"/>
        </w:trPr>
        <w:tc>
          <w:tcPr>
            <w:tcW w:w="1335" w:type="dxa"/>
            <w:vAlign w:val="center"/>
          </w:tcPr>
          <w:p>
            <w:pPr>
              <w:jc w:val="center"/>
              <w:rPr>
                <w:rFonts w:hint="eastAsia" w:ascii="仿宋" w:hAnsi="仿宋" w:eastAsia="仿宋" w:cs="仿宋"/>
                <w:b w:val="0"/>
                <w:bCs/>
                <w:szCs w:val="21"/>
              </w:rPr>
            </w:pPr>
            <w:r>
              <w:rPr>
                <w:rFonts w:hint="eastAsia" w:ascii="仿宋" w:hAnsi="仿宋" w:eastAsia="仿宋" w:cs="仿宋"/>
                <w:b w:val="0"/>
                <w:bCs/>
                <w:szCs w:val="21"/>
              </w:rPr>
              <w:t>工种所在地</w:t>
            </w:r>
          </w:p>
        </w:tc>
        <w:tc>
          <w:tcPr>
            <w:tcW w:w="7025" w:type="dxa"/>
            <w:gridSpan w:val="5"/>
            <w:vAlign w:val="center"/>
          </w:tcPr>
          <w:p>
            <w:pPr>
              <w:jc w:val="center"/>
              <w:rPr>
                <w:rFonts w:hint="eastAsia" w:ascii="仿宋" w:hAnsi="仿宋" w:eastAsia="仿宋" w:cs="仿宋"/>
                <w:b w:val="0"/>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jc w:val="center"/>
        </w:trPr>
        <w:tc>
          <w:tcPr>
            <w:tcW w:w="1335" w:type="dxa"/>
            <w:vAlign w:val="center"/>
          </w:tcPr>
          <w:p>
            <w:pPr>
              <w:jc w:val="center"/>
              <w:rPr>
                <w:rFonts w:hint="eastAsia" w:ascii="仿宋" w:hAnsi="仿宋" w:eastAsia="仿宋" w:cs="仿宋"/>
                <w:b w:val="0"/>
                <w:bCs/>
                <w:szCs w:val="21"/>
              </w:rPr>
            </w:pPr>
            <w:r>
              <w:rPr>
                <w:rFonts w:hint="eastAsia" w:ascii="仿宋" w:hAnsi="仿宋" w:eastAsia="仿宋" w:cs="仿宋"/>
                <w:b w:val="0"/>
                <w:bCs/>
                <w:szCs w:val="21"/>
              </w:rPr>
              <w:t>工程名称</w:t>
            </w:r>
          </w:p>
        </w:tc>
        <w:tc>
          <w:tcPr>
            <w:tcW w:w="3960" w:type="dxa"/>
            <w:gridSpan w:val="2"/>
            <w:vAlign w:val="center"/>
          </w:tcPr>
          <w:p>
            <w:pPr>
              <w:jc w:val="center"/>
              <w:rPr>
                <w:rFonts w:hint="eastAsia" w:ascii="仿宋" w:hAnsi="仿宋" w:eastAsia="仿宋" w:cs="仿宋"/>
                <w:b w:val="0"/>
                <w:bCs/>
                <w:szCs w:val="21"/>
              </w:rPr>
            </w:pPr>
          </w:p>
        </w:tc>
        <w:tc>
          <w:tcPr>
            <w:tcW w:w="1609" w:type="dxa"/>
            <w:gridSpan w:val="2"/>
            <w:vAlign w:val="center"/>
          </w:tcPr>
          <w:p>
            <w:pPr>
              <w:spacing w:line="260" w:lineRule="exact"/>
              <w:jc w:val="center"/>
              <w:rPr>
                <w:rFonts w:hint="eastAsia" w:ascii="仿宋" w:hAnsi="仿宋" w:eastAsia="仿宋" w:cs="仿宋"/>
                <w:b w:val="0"/>
                <w:bCs/>
                <w:szCs w:val="21"/>
              </w:rPr>
            </w:pPr>
            <w:r>
              <w:rPr>
                <w:rFonts w:hint="eastAsia" w:ascii="仿宋" w:hAnsi="仿宋" w:eastAsia="仿宋" w:cs="仿宋"/>
                <w:b w:val="0"/>
                <w:bCs/>
                <w:szCs w:val="21"/>
              </w:rPr>
              <w:t>争议金额</w:t>
            </w:r>
          </w:p>
          <w:p>
            <w:pPr>
              <w:spacing w:line="260" w:lineRule="exact"/>
              <w:jc w:val="center"/>
              <w:rPr>
                <w:rFonts w:hint="eastAsia" w:ascii="仿宋" w:hAnsi="仿宋" w:eastAsia="仿宋" w:cs="仿宋"/>
                <w:b w:val="0"/>
                <w:bCs/>
                <w:szCs w:val="21"/>
              </w:rPr>
            </w:pPr>
            <w:r>
              <w:rPr>
                <w:rFonts w:hint="eastAsia" w:ascii="仿宋" w:hAnsi="仿宋" w:eastAsia="仿宋" w:cs="仿宋"/>
                <w:b w:val="0"/>
                <w:bCs/>
                <w:szCs w:val="21"/>
              </w:rPr>
              <w:t>（万元）</w:t>
            </w:r>
          </w:p>
        </w:tc>
        <w:tc>
          <w:tcPr>
            <w:tcW w:w="1456" w:type="dxa"/>
            <w:vAlign w:val="center"/>
          </w:tcPr>
          <w:p>
            <w:pPr>
              <w:jc w:val="center"/>
              <w:rPr>
                <w:rFonts w:hint="eastAsia" w:ascii="仿宋" w:hAnsi="仿宋" w:eastAsia="仿宋" w:cs="仿宋"/>
                <w:b w:val="0"/>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9" w:hRule="exact"/>
          <w:jc w:val="center"/>
        </w:trPr>
        <w:tc>
          <w:tcPr>
            <w:tcW w:w="1335" w:type="dxa"/>
            <w:vAlign w:val="center"/>
          </w:tcPr>
          <w:p>
            <w:pPr>
              <w:spacing w:line="280" w:lineRule="exact"/>
              <w:jc w:val="center"/>
              <w:rPr>
                <w:rFonts w:hint="eastAsia" w:ascii="仿宋" w:hAnsi="仿宋" w:eastAsia="仿宋" w:cs="仿宋"/>
                <w:b w:val="0"/>
                <w:bCs/>
                <w:szCs w:val="21"/>
              </w:rPr>
            </w:pPr>
            <w:r>
              <w:rPr>
                <w:rFonts w:hint="eastAsia" w:ascii="仿宋" w:hAnsi="仿宋" w:eastAsia="仿宋" w:cs="仿宋"/>
                <w:b w:val="0"/>
                <w:bCs/>
                <w:szCs w:val="21"/>
              </w:rPr>
              <w:t>建设单位</w:t>
            </w:r>
          </w:p>
          <w:p>
            <w:pPr>
              <w:spacing w:line="280" w:lineRule="exact"/>
              <w:jc w:val="center"/>
              <w:rPr>
                <w:rFonts w:hint="eastAsia" w:ascii="仿宋" w:hAnsi="仿宋" w:eastAsia="仿宋" w:cs="仿宋"/>
                <w:b w:val="0"/>
                <w:bCs/>
                <w:szCs w:val="21"/>
              </w:rPr>
            </w:pPr>
            <w:r>
              <w:rPr>
                <w:rFonts w:hint="eastAsia" w:ascii="仿宋" w:hAnsi="仿宋" w:eastAsia="仿宋" w:cs="仿宋"/>
                <w:b w:val="0"/>
                <w:bCs/>
                <w:szCs w:val="21"/>
              </w:rPr>
              <w:t>名称</w:t>
            </w:r>
          </w:p>
        </w:tc>
        <w:tc>
          <w:tcPr>
            <w:tcW w:w="2970" w:type="dxa"/>
            <w:vAlign w:val="center"/>
          </w:tcPr>
          <w:p>
            <w:pPr>
              <w:jc w:val="center"/>
              <w:rPr>
                <w:rFonts w:hint="eastAsia" w:ascii="仿宋" w:hAnsi="仿宋" w:eastAsia="仿宋" w:cs="仿宋"/>
                <w:b w:val="0"/>
                <w:bCs/>
                <w:szCs w:val="21"/>
              </w:rPr>
            </w:pPr>
          </w:p>
        </w:tc>
        <w:tc>
          <w:tcPr>
            <w:tcW w:w="990" w:type="dxa"/>
            <w:vAlign w:val="center"/>
          </w:tcPr>
          <w:p>
            <w:pPr>
              <w:spacing w:line="280" w:lineRule="atLeast"/>
              <w:jc w:val="center"/>
              <w:rPr>
                <w:rFonts w:hint="eastAsia" w:ascii="仿宋" w:hAnsi="仿宋" w:eastAsia="仿宋" w:cs="仿宋"/>
                <w:b w:val="0"/>
                <w:bCs/>
                <w:szCs w:val="21"/>
              </w:rPr>
            </w:pPr>
            <w:r>
              <w:rPr>
                <w:rFonts w:hint="eastAsia" w:ascii="仿宋" w:hAnsi="仿宋" w:eastAsia="仿宋" w:cs="仿宋"/>
                <w:b w:val="0"/>
                <w:bCs/>
                <w:szCs w:val="21"/>
              </w:rPr>
              <w:t>联系人</w:t>
            </w:r>
          </w:p>
          <w:p>
            <w:pPr>
              <w:spacing w:line="280" w:lineRule="atLeast"/>
              <w:jc w:val="center"/>
              <w:rPr>
                <w:rFonts w:hint="eastAsia" w:ascii="仿宋" w:hAnsi="仿宋" w:eastAsia="仿宋" w:cs="仿宋"/>
                <w:b w:val="0"/>
                <w:bCs/>
                <w:szCs w:val="21"/>
              </w:rPr>
            </w:pPr>
            <w:r>
              <w:rPr>
                <w:rFonts w:hint="eastAsia" w:ascii="仿宋" w:hAnsi="仿宋" w:eastAsia="仿宋" w:cs="仿宋"/>
                <w:b w:val="0"/>
                <w:bCs/>
                <w:szCs w:val="21"/>
              </w:rPr>
              <w:t>姓名</w:t>
            </w:r>
          </w:p>
        </w:tc>
        <w:tc>
          <w:tcPr>
            <w:tcW w:w="990" w:type="dxa"/>
            <w:vAlign w:val="center"/>
          </w:tcPr>
          <w:p>
            <w:pPr>
              <w:jc w:val="center"/>
              <w:rPr>
                <w:rFonts w:hint="eastAsia" w:ascii="仿宋" w:hAnsi="仿宋" w:eastAsia="仿宋" w:cs="仿宋"/>
                <w:b w:val="0"/>
                <w:bCs/>
                <w:szCs w:val="21"/>
              </w:rPr>
            </w:pPr>
          </w:p>
        </w:tc>
        <w:tc>
          <w:tcPr>
            <w:tcW w:w="619" w:type="dxa"/>
            <w:vAlign w:val="center"/>
          </w:tcPr>
          <w:p>
            <w:pPr>
              <w:jc w:val="center"/>
              <w:rPr>
                <w:rFonts w:hint="eastAsia" w:ascii="仿宋" w:hAnsi="仿宋" w:eastAsia="仿宋" w:cs="仿宋"/>
                <w:b w:val="0"/>
                <w:bCs/>
                <w:szCs w:val="21"/>
              </w:rPr>
            </w:pPr>
            <w:r>
              <w:rPr>
                <w:rFonts w:hint="eastAsia" w:ascii="仿宋" w:hAnsi="仿宋" w:eastAsia="仿宋" w:cs="仿宋"/>
                <w:b w:val="0"/>
                <w:bCs/>
                <w:szCs w:val="21"/>
              </w:rPr>
              <w:t>电话</w:t>
            </w:r>
          </w:p>
        </w:tc>
        <w:tc>
          <w:tcPr>
            <w:tcW w:w="1456" w:type="dxa"/>
            <w:vAlign w:val="center"/>
          </w:tcPr>
          <w:p>
            <w:pPr>
              <w:jc w:val="center"/>
              <w:rPr>
                <w:rFonts w:hint="eastAsia" w:ascii="仿宋" w:hAnsi="仿宋" w:eastAsia="仿宋" w:cs="仿宋"/>
                <w:b w:val="0"/>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9" w:hRule="exact"/>
          <w:jc w:val="center"/>
        </w:trPr>
        <w:tc>
          <w:tcPr>
            <w:tcW w:w="1335" w:type="dxa"/>
            <w:vAlign w:val="center"/>
          </w:tcPr>
          <w:p>
            <w:pPr>
              <w:spacing w:line="280" w:lineRule="exact"/>
              <w:jc w:val="center"/>
              <w:rPr>
                <w:rFonts w:hint="eastAsia" w:ascii="仿宋" w:hAnsi="仿宋" w:eastAsia="仿宋" w:cs="仿宋"/>
                <w:b w:val="0"/>
                <w:bCs/>
                <w:szCs w:val="21"/>
              </w:rPr>
            </w:pPr>
            <w:r>
              <w:rPr>
                <w:rFonts w:hint="eastAsia" w:ascii="仿宋" w:hAnsi="仿宋" w:eastAsia="仿宋" w:cs="仿宋"/>
                <w:b w:val="0"/>
                <w:bCs/>
                <w:szCs w:val="21"/>
              </w:rPr>
              <w:t>施工单位</w:t>
            </w:r>
          </w:p>
          <w:p>
            <w:pPr>
              <w:spacing w:line="280" w:lineRule="exact"/>
              <w:jc w:val="center"/>
              <w:rPr>
                <w:rFonts w:hint="eastAsia" w:ascii="仿宋" w:hAnsi="仿宋" w:eastAsia="仿宋" w:cs="仿宋"/>
                <w:b w:val="0"/>
                <w:bCs/>
                <w:szCs w:val="21"/>
              </w:rPr>
            </w:pPr>
            <w:r>
              <w:rPr>
                <w:rFonts w:hint="eastAsia" w:ascii="仿宋" w:hAnsi="仿宋" w:eastAsia="仿宋" w:cs="仿宋"/>
                <w:b w:val="0"/>
                <w:bCs/>
                <w:szCs w:val="21"/>
              </w:rPr>
              <w:t>名称</w:t>
            </w:r>
          </w:p>
        </w:tc>
        <w:tc>
          <w:tcPr>
            <w:tcW w:w="2970" w:type="dxa"/>
            <w:vAlign w:val="center"/>
          </w:tcPr>
          <w:p>
            <w:pPr>
              <w:jc w:val="center"/>
              <w:rPr>
                <w:rFonts w:hint="eastAsia" w:ascii="仿宋" w:hAnsi="仿宋" w:eastAsia="仿宋" w:cs="仿宋"/>
                <w:b w:val="0"/>
                <w:bCs/>
                <w:szCs w:val="21"/>
              </w:rPr>
            </w:pPr>
          </w:p>
        </w:tc>
        <w:tc>
          <w:tcPr>
            <w:tcW w:w="990" w:type="dxa"/>
            <w:vAlign w:val="center"/>
          </w:tcPr>
          <w:p>
            <w:pPr>
              <w:spacing w:line="280" w:lineRule="atLeast"/>
              <w:jc w:val="center"/>
              <w:rPr>
                <w:rFonts w:hint="eastAsia" w:ascii="仿宋" w:hAnsi="仿宋" w:eastAsia="仿宋" w:cs="仿宋"/>
                <w:b w:val="0"/>
                <w:bCs/>
                <w:szCs w:val="21"/>
              </w:rPr>
            </w:pPr>
            <w:r>
              <w:rPr>
                <w:rFonts w:hint="eastAsia" w:ascii="仿宋" w:hAnsi="仿宋" w:eastAsia="仿宋" w:cs="仿宋"/>
                <w:b w:val="0"/>
                <w:bCs/>
                <w:szCs w:val="21"/>
              </w:rPr>
              <w:t>联系人</w:t>
            </w:r>
          </w:p>
          <w:p>
            <w:pPr>
              <w:spacing w:line="280" w:lineRule="atLeast"/>
              <w:jc w:val="center"/>
              <w:rPr>
                <w:rFonts w:hint="eastAsia" w:ascii="仿宋" w:hAnsi="仿宋" w:eastAsia="仿宋" w:cs="仿宋"/>
                <w:b w:val="0"/>
                <w:bCs/>
                <w:szCs w:val="21"/>
              </w:rPr>
            </w:pPr>
            <w:r>
              <w:rPr>
                <w:rFonts w:hint="eastAsia" w:ascii="仿宋" w:hAnsi="仿宋" w:eastAsia="仿宋" w:cs="仿宋"/>
                <w:b w:val="0"/>
                <w:bCs/>
                <w:szCs w:val="21"/>
              </w:rPr>
              <w:t>姓名</w:t>
            </w:r>
          </w:p>
        </w:tc>
        <w:tc>
          <w:tcPr>
            <w:tcW w:w="990" w:type="dxa"/>
            <w:vAlign w:val="center"/>
          </w:tcPr>
          <w:p>
            <w:pPr>
              <w:jc w:val="center"/>
              <w:rPr>
                <w:rFonts w:hint="eastAsia" w:ascii="仿宋" w:hAnsi="仿宋" w:eastAsia="仿宋" w:cs="仿宋"/>
                <w:b w:val="0"/>
                <w:bCs/>
                <w:szCs w:val="21"/>
              </w:rPr>
            </w:pPr>
          </w:p>
        </w:tc>
        <w:tc>
          <w:tcPr>
            <w:tcW w:w="619" w:type="dxa"/>
            <w:vAlign w:val="center"/>
          </w:tcPr>
          <w:p>
            <w:pPr>
              <w:jc w:val="center"/>
              <w:rPr>
                <w:rFonts w:hint="eastAsia" w:ascii="仿宋" w:hAnsi="仿宋" w:eastAsia="仿宋" w:cs="仿宋"/>
                <w:b w:val="0"/>
                <w:bCs/>
                <w:szCs w:val="21"/>
              </w:rPr>
            </w:pPr>
            <w:r>
              <w:rPr>
                <w:rFonts w:hint="eastAsia" w:ascii="仿宋" w:hAnsi="仿宋" w:eastAsia="仿宋" w:cs="仿宋"/>
                <w:b w:val="0"/>
                <w:bCs/>
                <w:szCs w:val="21"/>
              </w:rPr>
              <w:t>电话</w:t>
            </w:r>
          </w:p>
        </w:tc>
        <w:tc>
          <w:tcPr>
            <w:tcW w:w="1456" w:type="dxa"/>
            <w:vAlign w:val="center"/>
          </w:tcPr>
          <w:p>
            <w:pPr>
              <w:jc w:val="center"/>
              <w:rPr>
                <w:rFonts w:hint="eastAsia" w:ascii="仿宋" w:hAnsi="仿宋" w:eastAsia="仿宋" w:cs="仿宋"/>
                <w:b w:val="0"/>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9" w:hRule="exact"/>
          <w:jc w:val="center"/>
        </w:trPr>
        <w:tc>
          <w:tcPr>
            <w:tcW w:w="1335" w:type="dxa"/>
            <w:vAlign w:val="center"/>
          </w:tcPr>
          <w:p>
            <w:pPr>
              <w:spacing w:line="280" w:lineRule="exact"/>
              <w:jc w:val="center"/>
              <w:rPr>
                <w:rFonts w:hint="eastAsia" w:ascii="仿宋" w:hAnsi="仿宋" w:eastAsia="仿宋" w:cs="仿宋"/>
                <w:b w:val="0"/>
                <w:bCs/>
                <w:szCs w:val="21"/>
              </w:rPr>
            </w:pPr>
            <w:r>
              <w:rPr>
                <w:rFonts w:hint="eastAsia" w:ascii="仿宋" w:hAnsi="仿宋" w:eastAsia="仿宋" w:cs="仿宋"/>
                <w:b w:val="0"/>
                <w:bCs/>
                <w:szCs w:val="21"/>
              </w:rPr>
              <w:t>造价咨询</w:t>
            </w:r>
          </w:p>
          <w:p>
            <w:pPr>
              <w:spacing w:line="280" w:lineRule="exact"/>
              <w:jc w:val="center"/>
              <w:rPr>
                <w:rFonts w:hint="eastAsia" w:ascii="仿宋" w:hAnsi="仿宋" w:eastAsia="仿宋" w:cs="仿宋"/>
                <w:b w:val="0"/>
                <w:bCs/>
                <w:szCs w:val="21"/>
              </w:rPr>
            </w:pPr>
            <w:r>
              <w:rPr>
                <w:rFonts w:hint="eastAsia" w:ascii="仿宋" w:hAnsi="仿宋" w:eastAsia="仿宋" w:cs="仿宋"/>
                <w:b w:val="0"/>
                <w:bCs/>
                <w:szCs w:val="21"/>
              </w:rPr>
              <w:t>单位名称</w:t>
            </w:r>
          </w:p>
        </w:tc>
        <w:tc>
          <w:tcPr>
            <w:tcW w:w="2970" w:type="dxa"/>
            <w:vAlign w:val="center"/>
          </w:tcPr>
          <w:p>
            <w:pPr>
              <w:jc w:val="center"/>
              <w:rPr>
                <w:rFonts w:hint="eastAsia" w:ascii="仿宋" w:hAnsi="仿宋" w:eastAsia="仿宋" w:cs="仿宋"/>
                <w:b w:val="0"/>
                <w:bCs/>
                <w:szCs w:val="21"/>
              </w:rPr>
            </w:pPr>
          </w:p>
        </w:tc>
        <w:tc>
          <w:tcPr>
            <w:tcW w:w="990" w:type="dxa"/>
            <w:vAlign w:val="center"/>
          </w:tcPr>
          <w:p>
            <w:pPr>
              <w:spacing w:line="280" w:lineRule="atLeast"/>
              <w:jc w:val="center"/>
              <w:rPr>
                <w:rFonts w:hint="eastAsia" w:ascii="仿宋" w:hAnsi="仿宋" w:eastAsia="仿宋" w:cs="仿宋"/>
                <w:b w:val="0"/>
                <w:bCs/>
                <w:szCs w:val="21"/>
              </w:rPr>
            </w:pPr>
            <w:r>
              <w:rPr>
                <w:rFonts w:hint="eastAsia" w:ascii="仿宋" w:hAnsi="仿宋" w:eastAsia="仿宋" w:cs="仿宋"/>
                <w:b w:val="0"/>
                <w:bCs/>
                <w:szCs w:val="21"/>
              </w:rPr>
              <w:t>联系人</w:t>
            </w:r>
          </w:p>
          <w:p>
            <w:pPr>
              <w:spacing w:line="280" w:lineRule="atLeast"/>
              <w:jc w:val="center"/>
              <w:rPr>
                <w:rFonts w:hint="eastAsia" w:ascii="仿宋" w:hAnsi="仿宋" w:eastAsia="仿宋" w:cs="仿宋"/>
                <w:b w:val="0"/>
                <w:bCs/>
                <w:szCs w:val="21"/>
              </w:rPr>
            </w:pPr>
            <w:r>
              <w:rPr>
                <w:rFonts w:hint="eastAsia" w:ascii="仿宋" w:hAnsi="仿宋" w:eastAsia="仿宋" w:cs="仿宋"/>
                <w:b w:val="0"/>
                <w:bCs/>
                <w:szCs w:val="21"/>
              </w:rPr>
              <w:t>姓名</w:t>
            </w:r>
          </w:p>
        </w:tc>
        <w:tc>
          <w:tcPr>
            <w:tcW w:w="990" w:type="dxa"/>
            <w:vAlign w:val="center"/>
          </w:tcPr>
          <w:p>
            <w:pPr>
              <w:jc w:val="center"/>
              <w:rPr>
                <w:rFonts w:hint="eastAsia" w:ascii="仿宋" w:hAnsi="仿宋" w:eastAsia="仿宋" w:cs="仿宋"/>
                <w:b w:val="0"/>
                <w:bCs/>
                <w:szCs w:val="21"/>
              </w:rPr>
            </w:pPr>
          </w:p>
        </w:tc>
        <w:tc>
          <w:tcPr>
            <w:tcW w:w="619" w:type="dxa"/>
            <w:vAlign w:val="center"/>
          </w:tcPr>
          <w:p>
            <w:pPr>
              <w:jc w:val="center"/>
              <w:rPr>
                <w:rFonts w:hint="eastAsia" w:ascii="仿宋" w:hAnsi="仿宋" w:eastAsia="仿宋" w:cs="仿宋"/>
                <w:b w:val="0"/>
                <w:bCs/>
                <w:szCs w:val="21"/>
              </w:rPr>
            </w:pPr>
            <w:r>
              <w:rPr>
                <w:rFonts w:hint="eastAsia" w:ascii="仿宋" w:hAnsi="仿宋" w:eastAsia="仿宋" w:cs="仿宋"/>
                <w:b w:val="0"/>
                <w:bCs/>
                <w:szCs w:val="21"/>
              </w:rPr>
              <w:t>电话</w:t>
            </w:r>
          </w:p>
        </w:tc>
        <w:tc>
          <w:tcPr>
            <w:tcW w:w="1456" w:type="dxa"/>
            <w:vAlign w:val="center"/>
          </w:tcPr>
          <w:p>
            <w:pPr>
              <w:jc w:val="center"/>
              <w:rPr>
                <w:rFonts w:hint="eastAsia" w:ascii="仿宋" w:hAnsi="仿宋" w:eastAsia="仿宋" w:cs="仿宋"/>
                <w:b w:val="0"/>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5" w:hRule="atLeast"/>
          <w:jc w:val="center"/>
        </w:trPr>
        <w:tc>
          <w:tcPr>
            <w:tcW w:w="1335" w:type="dxa"/>
            <w:vAlign w:val="center"/>
          </w:tcPr>
          <w:p>
            <w:pPr>
              <w:jc w:val="center"/>
              <w:rPr>
                <w:rFonts w:hint="eastAsia" w:ascii="仿宋" w:hAnsi="仿宋" w:eastAsia="仿宋" w:cs="仿宋"/>
                <w:b w:val="0"/>
                <w:bCs/>
                <w:szCs w:val="21"/>
              </w:rPr>
            </w:pPr>
            <w:r>
              <w:rPr>
                <w:rFonts w:hint="eastAsia" w:ascii="仿宋" w:hAnsi="仿宋" w:eastAsia="仿宋" w:cs="仿宋"/>
                <w:b w:val="0"/>
                <w:bCs/>
                <w:szCs w:val="21"/>
                <w:lang w:val="en-US" w:eastAsia="zh-CN"/>
              </w:rPr>
              <w:t>咨询</w:t>
            </w:r>
            <w:r>
              <w:rPr>
                <w:rFonts w:hint="eastAsia" w:ascii="仿宋" w:hAnsi="仿宋" w:eastAsia="仿宋" w:cs="仿宋"/>
                <w:b w:val="0"/>
                <w:bCs/>
                <w:szCs w:val="21"/>
              </w:rPr>
              <w:t>类别</w:t>
            </w:r>
          </w:p>
        </w:tc>
        <w:tc>
          <w:tcPr>
            <w:tcW w:w="7025" w:type="dxa"/>
            <w:gridSpan w:val="5"/>
            <w:vAlign w:val="center"/>
          </w:tcPr>
          <w:p>
            <w:pPr>
              <w:jc w:val="center"/>
              <w:rPr>
                <w:rFonts w:hint="eastAsia" w:ascii="仿宋" w:hAnsi="仿宋" w:eastAsia="仿宋" w:cs="仿宋"/>
                <w:b w:val="0"/>
                <w:bCs/>
                <w:szCs w:val="21"/>
              </w:rPr>
            </w:pPr>
            <w:r>
              <w:rPr>
                <w:rFonts w:hint="eastAsia" w:ascii="仿宋" w:hAnsi="仿宋" w:eastAsia="仿宋" w:cs="仿宋"/>
                <w:b w:val="0"/>
                <w:bCs/>
                <w:szCs w:val="21"/>
              </w:rPr>
              <w:sym w:font="Wingdings 2" w:char="00A3"/>
            </w:r>
            <w:r>
              <w:rPr>
                <w:rFonts w:hint="eastAsia" w:ascii="仿宋" w:hAnsi="仿宋" w:eastAsia="仿宋" w:cs="仿宋"/>
                <w:b w:val="0"/>
                <w:bCs/>
                <w:szCs w:val="21"/>
              </w:rPr>
              <w:t xml:space="preserve">编制概算、预算   </w:t>
            </w:r>
            <w:r>
              <w:rPr>
                <w:rFonts w:hint="eastAsia" w:ascii="仿宋" w:hAnsi="仿宋" w:eastAsia="仿宋" w:cs="仿宋"/>
                <w:b w:val="0"/>
                <w:bCs/>
                <w:szCs w:val="21"/>
              </w:rPr>
              <w:sym w:font="Wingdings 2" w:char="00A3"/>
            </w:r>
            <w:r>
              <w:rPr>
                <w:rFonts w:hint="eastAsia" w:ascii="仿宋" w:hAnsi="仿宋" w:eastAsia="仿宋" w:cs="仿宋"/>
                <w:b w:val="0"/>
                <w:bCs/>
                <w:szCs w:val="21"/>
              </w:rPr>
              <w:t xml:space="preserve">编制招标控制价  </w:t>
            </w:r>
            <w:r>
              <w:rPr>
                <w:rFonts w:hint="eastAsia" w:ascii="仿宋" w:hAnsi="仿宋" w:eastAsia="仿宋" w:cs="仿宋"/>
                <w:b w:val="0"/>
                <w:bCs/>
                <w:szCs w:val="21"/>
              </w:rPr>
              <w:sym w:font="Wingdings 2" w:char="00A3"/>
            </w:r>
            <w:r>
              <w:rPr>
                <w:rFonts w:hint="eastAsia" w:ascii="仿宋" w:hAnsi="仿宋" w:eastAsia="仿宋" w:cs="仿宋"/>
                <w:b w:val="0"/>
                <w:bCs/>
                <w:szCs w:val="21"/>
              </w:rPr>
              <w:t>编制投标报价</w:t>
            </w:r>
          </w:p>
          <w:p>
            <w:pPr>
              <w:jc w:val="center"/>
              <w:rPr>
                <w:rFonts w:hint="eastAsia" w:ascii="仿宋" w:hAnsi="仿宋" w:eastAsia="仿宋" w:cs="仿宋"/>
                <w:b w:val="0"/>
                <w:bCs/>
                <w:sz w:val="24"/>
              </w:rPr>
            </w:pPr>
            <w:r>
              <w:rPr>
                <w:rFonts w:hint="eastAsia" w:ascii="仿宋" w:hAnsi="仿宋" w:eastAsia="仿宋" w:cs="仿宋"/>
                <w:b w:val="0"/>
                <w:bCs/>
                <w:szCs w:val="21"/>
              </w:rPr>
              <w:sym w:font="Wingdings 2" w:char="00A3"/>
            </w:r>
            <w:r>
              <w:rPr>
                <w:rFonts w:hint="eastAsia" w:ascii="仿宋" w:hAnsi="仿宋" w:eastAsia="仿宋" w:cs="仿宋"/>
                <w:b w:val="0"/>
                <w:bCs/>
                <w:szCs w:val="21"/>
              </w:rPr>
              <w:t xml:space="preserve">过程造价控制      </w:t>
            </w:r>
            <w:r>
              <w:rPr>
                <w:rFonts w:hint="eastAsia" w:ascii="仿宋" w:hAnsi="仿宋" w:eastAsia="仿宋" w:cs="仿宋"/>
                <w:b w:val="0"/>
                <w:bCs/>
                <w:szCs w:val="21"/>
              </w:rPr>
              <w:sym w:font="Wingdings 2" w:char="00A3"/>
            </w:r>
            <w:r>
              <w:rPr>
                <w:rFonts w:hint="eastAsia" w:ascii="仿宋" w:hAnsi="仿宋" w:eastAsia="仿宋" w:cs="仿宋"/>
                <w:b w:val="0"/>
                <w:bCs/>
                <w:szCs w:val="21"/>
              </w:rPr>
              <w:t>办理结算</w:t>
            </w:r>
          </w:p>
        </w:tc>
      </w:tr>
    </w:tbl>
    <w:p>
      <w:pPr>
        <w:ind w:firstLine="600"/>
        <w:jc w:val="left"/>
        <w:rPr>
          <w:b/>
          <w:sz w:val="28"/>
          <w:szCs w:val="28"/>
        </w:rPr>
      </w:pPr>
    </w:p>
    <w:p>
      <w:pPr>
        <w:ind w:firstLine="4329" w:firstLineChars="1540"/>
        <w:jc w:val="left"/>
        <w:rPr>
          <w:b/>
          <w:sz w:val="28"/>
          <w:szCs w:val="28"/>
        </w:rPr>
      </w:pPr>
      <w:r>
        <w:rPr>
          <w:b/>
          <w:sz w:val="28"/>
          <w:szCs w:val="28"/>
        </w:rPr>
        <w:t>单位</w:t>
      </w:r>
      <w:r>
        <w:rPr>
          <w:rFonts w:hint="eastAsia"/>
          <w:b/>
          <w:sz w:val="28"/>
          <w:szCs w:val="28"/>
          <w:lang w:val="en-US" w:eastAsia="zh-CN"/>
        </w:rPr>
        <w:t>签章</w:t>
      </w:r>
      <w:r>
        <w:rPr>
          <w:rFonts w:hint="eastAsia"/>
          <w:b/>
          <w:sz w:val="28"/>
          <w:szCs w:val="28"/>
        </w:rPr>
        <w:t>：</w:t>
      </w:r>
    </w:p>
    <w:p>
      <w:pPr>
        <w:ind w:firstLine="4216" w:firstLineChars="1500"/>
        <w:jc w:val="left"/>
        <w:rPr>
          <w:color w:val="FF0000"/>
          <w:sz w:val="28"/>
          <w:szCs w:val="28"/>
        </w:rPr>
      </w:pPr>
      <w:r>
        <w:rPr>
          <w:rFonts w:hint="eastAsia"/>
          <w:b/>
          <w:sz w:val="28"/>
          <w:szCs w:val="28"/>
          <w:lang w:val="en-US" w:eastAsia="zh-CN"/>
        </w:rPr>
        <w:t xml:space="preserve">     </w:t>
      </w:r>
      <w:r>
        <w:rPr>
          <w:rFonts w:hint="eastAsia"/>
          <w:b/>
          <w:sz w:val="28"/>
          <w:szCs w:val="28"/>
        </w:rPr>
        <w:t>年</w:t>
      </w:r>
      <w:r>
        <w:rPr>
          <w:rFonts w:hint="eastAsia"/>
          <w:b/>
          <w:sz w:val="28"/>
          <w:szCs w:val="28"/>
          <w:lang w:val="en-US" w:eastAsia="zh-CN"/>
        </w:rPr>
        <w:t xml:space="preserve">    </w:t>
      </w:r>
      <w:r>
        <w:rPr>
          <w:rFonts w:hint="eastAsia"/>
          <w:b/>
          <w:sz w:val="28"/>
          <w:szCs w:val="28"/>
        </w:rPr>
        <w:t xml:space="preserve">月 </w:t>
      </w:r>
      <w:r>
        <w:rPr>
          <w:rFonts w:hint="eastAsia"/>
          <w:b/>
          <w:sz w:val="28"/>
          <w:szCs w:val="28"/>
          <w:lang w:val="en-US" w:eastAsia="zh-CN"/>
        </w:rPr>
        <w:t xml:space="preserve">    </w:t>
      </w:r>
      <w:r>
        <w:rPr>
          <w:rFonts w:hint="eastAsia"/>
          <w:b/>
          <w:sz w:val="28"/>
          <w:szCs w:val="28"/>
        </w:rPr>
        <w:t>日</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A2072"/>
    <w:rsid w:val="0060300E"/>
    <w:rsid w:val="00767971"/>
    <w:rsid w:val="008C2262"/>
    <w:rsid w:val="008E478B"/>
    <w:rsid w:val="009854EC"/>
    <w:rsid w:val="00A54438"/>
    <w:rsid w:val="00EB7DF7"/>
    <w:rsid w:val="09FB353E"/>
    <w:rsid w:val="0B5F084E"/>
    <w:rsid w:val="10DA2072"/>
    <w:rsid w:val="1A65466F"/>
    <w:rsid w:val="1AB602F7"/>
    <w:rsid w:val="1C23639F"/>
    <w:rsid w:val="1D437C77"/>
    <w:rsid w:val="2E2329B9"/>
    <w:rsid w:val="347466F4"/>
    <w:rsid w:val="3FB80506"/>
    <w:rsid w:val="44A64E3A"/>
    <w:rsid w:val="4C217833"/>
    <w:rsid w:val="4D674E82"/>
    <w:rsid w:val="5073761B"/>
    <w:rsid w:val="56F618B0"/>
    <w:rsid w:val="5D09558D"/>
    <w:rsid w:val="68730E01"/>
    <w:rsid w:val="6B4D1297"/>
    <w:rsid w:val="6D35457D"/>
    <w:rsid w:val="7C773AE0"/>
    <w:rsid w:val="7C925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21"/>
    <w:basedOn w:val="5"/>
    <w:qFormat/>
    <w:uiPriority w:val="0"/>
    <w:rPr>
      <w:rFonts w:ascii="font-weight : 400" w:hAnsi="font-weight : 400" w:eastAsia="font-weight : 400" w:cs="font-weight : 400"/>
      <w:color w:val="000000"/>
      <w:sz w:val="24"/>
      <w:szCs w:val="24"/>
      <w:u w:val="none"/>
    </w:rPr>
  </w:style>
  <w:style w:type="character" w:customStyle="1" w:styleId="11">
    <w:name w:val="font11"/>
    <w:basedOn w:val="5"/>
    <w:qFormat/>
    <w:uiPriority w:val="0"/>
    <w:rPr>
      <w:rFonts w:hint="eastAsia" w:ascii="宋体" w:hAnsi="宋体" w:eastAsia="宋体" w:cs="宋体"/>
      <w:color w:val="000000"/>
      <w:sz w:val="24"/>
      <w:szCs w:val="24"/>
      <w:u w:val="none"/>
    </w:rPr>
  </w:style>
  <w:style w:type="character" w:customStyle="1" w:styleId="12">
    <w:name w:val="页眉 Char"/>
    <w:basedOn w:val="5"/>
    <w:link w:val="3"/>
    <w:qFormat/>
    <w:uiPriority w:val="0"/>
    <w:rPr>
      <w:rFonts w:asciiTheme="minorHAnsi" w:hAnsiTheme="minorHAnsi" w:eastAsiaTheme="minorEastAsia" w:cstheme="minorBidi"/>
      <w:kern w:val="2"/>
      <w:sz w:val="18"/>
      <w:szCs w:val="18"/>
    </w:rPr>
  </w:style>
  <w:style w:type="character" w:customStyle="1" w:styleId="13">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云南省住房和城乡建设厅</Company>
  <Pages>6</Pages>
  <Words>365</Words>
  <Characters>2086</Characters>
  <Lines>17</Lines>
  <Paragraphs>4</Paragraphs>
  <TotalTime>2</TotalTime>
  <ScaleCrop>false</ScaleCrop>
  <LinksUpToDate>false</LinksUpToDate>
  <CharactersWithSpaces>2447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2019-08-29T06:21:00Z</dcterms:created>
  <dc:creator>Administrator</dc:creator>
  <cp:lastModifiedBy>Administrator</cp:lastModifiedBy>
  <dcterms:modified xsi:type="dcterms:W3CDTF">2019-09-12T03:17:46Z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