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云南省住房和城乡建设厅关于规范《云南省建设工程造价计价标准》一次性补充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计价子目编制工作的指导意见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楷体" w:hAnsi="楷体" w:eastAsia="楷体" w:cs="楷体"/>
          <w:b w:val="0"/>
          <w:bCs/>
          <w:i w:val="0"/>
          <w:caps w:val="0"/>
          <w:color w:val="000000"/>
          <w:spacing w:val="0"/>
          <w:kern w:val="0"/>
          <w:sz w:val="32"/>
          <w:szCs w:val="32"/>
          <w:shd w:val="clear" w:fill="FFFFFF"/>
          <w:lang w:val="en-US" w:eastAsia="zh-CN" w:bidi="ar"/>
        </w:rPr>
      </w:pPr>
      <w:r>
        <w:rPr>
          <w:rFonts w:hint="eastAsia" w:ascii="楷体" w:hAnsi="楷体" w:eastAsia="楷体" w:cs="楷体"/>
          <w:b w:val="0"/>
          <w:bCs/>
          <w:i w:val="0"/>
          <w:caps w:val="0"/>
          <w:color w:val="000000"/>
          <w:spacing w:val="0"/>
          <w:kern w:val="0"/>
          <w:sz w:val="32"/>
          <w:szCs w:val="32"/>
          <w:shd w:val="clear" w:fill="FFFFFF"/>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outlineLvl w:val="9"/>
        <w:rPr>
          <w:rFonts w:hint="eastAsia" w:asciiTheme="minorEastAsia" w:hAnsiTheme="minorEastAsia" w:eastAsiaTheme="minorEastAsia" w:cstheme="minorEastAsia"/>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444444"/>
          <w:spacing w:val="0"/>
          <w:sz w:val="32"/>
          <w:szCs w:val="32"/>
          <w:shd w:val="clear" w:color="auto" w:fill="auto"/>
          <w:lang w:val="en-US"/>
        </w:rPr>
      </w:pPr>
      <w:r>
        <w:rPr>
          <w:rFonts w:hint="eastAsia" w:ascii="仿宋" w:hAnsi="仿宋" w:eastAsia="仿宋" w:cs="仿宋"/>
          <w:b w:val="0"/>
          <w:bCs/>
          <w:i w:val="0"/>
          <w:caps w:val="0"/>
          <w:color w:val="444444"/>
          <w:spacing w:val="0"/>
          <w:sz w:val="32"/>
          <w:szCs w:val="32"/>
          <w:shd w:val="clear" w:color="auto" w:fill="auto"/>
          <w:lang w:val="en-US" w:eastAsia="zh-CN"/>
        </w:rPr>
        <w:t>为满足云南省建设工程采用“四新”技术的计价需要，合理确定建设工程造价，维护工程建设各方主体的合法权益，</w:t>
      </w:r>
      <w:r>
        <w:rPr>
          <w:rFonts w:hint="eastAsia" w:ascii="仿宋" w:hAnsi="仿宋" w:eastAsia="仿宋" w:cs="仿宋"/>
          <w:b w:val="0"/>
          <w:bCs/>
          <w:i w:val="0"/>
          <w:caps w:val="0"/>
          <w:color w:val="444444"/>
          <w:spacing w:val="0"/>
          <w:sz w:val="32"/>
          <w:szCs w:val="32"/>
          <w:shd w:val="clear" w:color="auto" w:fill="auto"/>
        </w:rPr>
        <w:t>根据住房城乡建设部《建筑工程施工发包与承包计价管理办法》（住房和城乡建设部令第</w:t>
      </w:r>
      <w:r>
        <w:rPr>
          <w:rFonts w:hint="eastAsia" w:ascii="仿宋" w:hAnsi="仿宋" w:eastAsia="仿宋" w:cs="仿宋"/>
          <w:b w:val="0"/>
          <w:bCs/>
          <w:i w:val="0"/>
          <w:caps w:val="0"/>
          <w:color w:val="444444"/>
          <w:spacing w:val="0"/>
          <w:sz w:val="32"/>
          <w:szCs w:val="32"/>
          <w:shd w:val="clear" w:color="auto" w:fill="auto"/>
          <w:lang w:val="en-US"/>
        </w:rPr>
        <w:t>16</w:t>
      </w:r>
      <w:r>
        <w:rPr>
          <w:rFonts w:hint="eastAsia" w:ascii="仿宋" w:hAnsi="仿宋" w:eastAsia="仿宋" w:cs="仿宋"/>
          <w:b w:val="0"/>
          <w:bCs/>
          <w:i w:val="0"/>
          <w:caps w:val="0"/>
          <w:color w:val="444444"/>
          <w:spacing w:val="0"/>
          <w:sz w:val="32"/>
          <w:szCs w:val="32"/>
          <w:shd w:val="clear" w:color="auto" w:fill="auto"/>
        </w:rPr>
        <w:t>号）、</w:t>
      </w:r>
      <w:r>
        <w:rPr>
          <w:rFonts w:hint="eastAsia" w:ascii="仿宋" w:hAnsi="仿宋" w:eastAsia="仿宋" w:cs="仿宋"/>
          <w:b w:val="0"/>
          <w:bCs/>
          <w:i w:val="0"/>
          <w:caps w:val="0"/>
          <w:color w:val="444444"/>
          <w:spacing w:val="0"/>
          <w:sz w:val="32"/>
          <w:szCs w:val="32"/>
          <w:shd w:val="clear" w:color="auto" w:fill="auto"/>
          <w:lang w:eastAsia="zh-CN"/>
        </w:rPr>
        <w:t>《</w:t>
      </w:r>
      <w:r>
        <w:rPr>
          <w:rFonts w:hint="eastAsia" w:ascii="仿宋" w:hAnsi="仿宋" w:eastAsia="仿宋" w:cs="仿宋"/>
          <w:b w:val="0"/>
          <w:bCs/>
          <w:i w:val="0"/>
          <w:caps w:val="0"/>
          <w:color w:val="444444"/>
          <w:spacing w:val="0"/>
          <w:sz w:val="32"/>
          <w:szCs w:val="32"/>
          <w:shd w:val="clear" w:color="auto" w:fill="auto"/>
          <w:lang w:val="en-US" w:eastAsia="zh-CN"/>
        </w:rPr>
        <w:t>云南省建设工程造价管理条例》</w:t>
      </w:r>
      <w:r>
        <w:rPr>
          <w:rFonts w:hint="eastAsia" w:ascii="仿宋" w:hAnsi="仿宋" w:eastAsia="仿宋" w:cs="仿宋"/>
          <w:b w:val="0"/>
          <w:bCs/>
          <w:i w:val="0"/>
          <w:caps w:val="0"/>
          <w:color w:val="444444"/>
          <w:spacing w:val="0"/>
          <w:sz w:val="32"/>
          <w:szCs w:val="32"/>
          <w:shd w:val="clear" w:color="auto" w:fill="auto"/>
        </w:rPr>
        <w:t>《建设工程工程量清单计价规范》（</w:t>
      </w:r>
      <w:r>
        <w:rPr>
          <w:rFonts w:hint="eastAsia" w:ascii="仿宋" w:hAnsi="仿宋" w:eastAsia="仿宋" w:cs="仿宋"/>
          <w:b w:val="0"/>
          <w:bCs/>
          <w:i w:val="0"/>
          <w:caps w:val="0"/>
          <w:color w:val="444444"/>
          <w:spacing w:val="0"/>
          <w:sz w:val="32"/>
          <w:szCs w:val="32"/>
          <w:shd w:val="clear" w:color="auto" w:fill="auto"/>
          <w:lang w:val="en-US"/>
        </w:rPr>
        <w:t>GB50500-2013</w:t>
      </w:r>
      <w:r>
        <w:rPr>
          <w:rFonts w:hint="eastAsia" w:ascii="仿宋" w:hAnsi="仿宋" w:eastAsia="仿宋" w:cs="仿宋"/>
          <w:b w:val="0"/>
          <w:bCs/>
          <w:i w:val="0"/>
          <w:caps w:val="0"/>
          <w:color w:val="444444"/>
          <w:spacing w:val="0"/>
          <w:sz w:val="32"/>
          <w:szCs w:val="32"/>
          <w:shd w:val="clear" w:color="auto" w:fill="auto"/>
        </w:rPr>
        <w:t>）、《</w:t>
      </w:r>
      <w:r>
        <w:rPr>
          <w:rFonts w:hint="eastAsia" w:ascii="仿宋" w:hAnsi="仿宋" w:eastAsia="仿宋" w:cs="仿宋"/>
          <w:b w:val="0"/>
          <w:bCs/>
          <w:i w:val="0"/>
          <w:caps w:val="0"/>
          <w:color w:val="444444"/>
          <w:spacing w:val="0"/>
          <w:sz w:val="32"/>
          <w:szCs w:val="32"/>
          <w:shd w:val="clear" w:color="auto" w:fill="auto"/>
          <w:lang w:val="en-US" w:eastAsia="zh-CN"/>
        </w:rPr>
        <w:t>建设工程定额管理办法</w:t>
      </w:r>
      <w:r>
        <w:rPr>
          <w:rFonts w:hint="eastAsia" w:ascii="仿宋" w:hAnsi="仿宋" w:eastAsia="仿宋" w:cs="仿宋"/>
          <w:b w:val="0"/>
          <w:bCs/>
          <w:i w:val="0"/>
          <w:caps w:val="0"/>
          <w:color w:val="444444"/>
          <w:spacing w:val="0"/>
          <w:sz w:val="32"/>
          <w:szCs w:val="32"/>
          <w:shd w:val="clear" w:color="auto" w:fill="auto"/>
        </w:rPr>
        <w:t>》</w:t>
      </w:r>
      <w:r>
        <w:rPr>
          <w:rFonts w:hint="eastAsia" w:ascii="仿宋" w:hAnsi="仿宋" w:eastAsia="仿宋" w:cs="仿宋"/>
          <w:b w:val="0"/>
          <w:bCs/>
          <w:i w:val="0"/>
          <w:caps w:val="0"/>
          <w:color w:val="444444"/>
          <w:spacing w:val="0"/>
          <w:sz w:val="32"/>
          <w:szCs w:val="32"/>
          <w:shd w:val="clear" w:color="auto" w:fill="auto"/>
          <w:lang w:eastAsia="zh-CN"/>
        </w:rPr>
        <w:t>（建标〔2015〕230号）</w:t>
      </w:r>
      <w:r>
        <w:rPr>
          <w:rFonts w:hint="eastAsia" w:ascii="仿宋" w:hAnsi="仿宋" w:eastAsia="仿宋" w:cs="仿宋"/>
          <w:b w:val="0"/>
          <w:bCs/>
          <w:i w:val="0"/>
          <w:caps w:val="0"/>
          <w:color w:val="444444"/>
          <w:spacing w:val="0"/>
          <w:sz w:val="32"/>
          <w:szCs w:val="32"/>
          <w:shd w:val="clear" w:color="auto" w:fill="auto"/>
        </w:rPr>
        <w:t>等</w:t>
      </w:r>
      <w:r>
        <w:rPr>
          <w:rFonts w:hint="eastAsia" w:ascii="仿宋" w:hAnsi="仿宋" w:eastAsia="仿宋" w:cs="仿宋"/>
          <w:b w:val="0"/>
          <w:bCs/>
          <w:i w:val="0"/>
          <w:caps w:val="0"/>
          <w:color w:val="444444"/>
          <w:spacing w:val="0"/>
          <w:sz w:val="32"/>
          <w:szCs w:val="32"/>
          <w:shd w:val="clear" w:color="auto" w:fill="auto"/>
          <w:lang w:val="en-US" w:eastAsia="zh-CN"/>
        </w:rPr>
        <w:t>有关规定</w:t>
      </w:r>
      <w:r>
        <w:rPr>
          <w:rFonts w:hint="eastAsia" w:ascii="仿宋" w:hAnsi="仿宋" w:eastAsia="仿宋" w:cs="仿宋"/>
          <w:b w:val="0"/>
          <w:bCs/>
          <w:i w:val="0"/>
          <w:caps w:val="0"/>
          <w:color w:val="444444"/>
          <w:spacing w:val="0"/>
          <w:sz w:val="32"/>
          <w:szCs w:val="32"/>
          <w:shd w:val="clear" w:color="auto" w:fill="auto"/>
        </w:rPr>
        <w:t>，</w:t>
      </w:r>
      <w:r>
        <w:rPr>
          <w:rFonts w:hint="eastAsia" w:ascii="仿宋" w:hAnsi="仿宋" w:eastAsia="仿宋" w:cs="仿宋"/>
          <w:b w:val="0"/>
          <w:bCs/>
          <w:i w:val="0"/>
          <w:caps w:val="0"/>
          <w:color w:val="444444"/>
          <w:spacing w:val="0"/>
          <w:sz w:val="32"/>
          <w:szCs w:val="32"/>
          <w:shd w:val="clear" w:color="auto" w:fill="auto"/>
          <w:lang w:val="en-US" w:eastAsia="zh-CN"/>
        </w:rPr>
        <w:t>为进一步规范</w:t>
      </w:r>
      <w:r>
        <w:rPr>
          <w:rFonts w:hint="eastAsia" w:ascii="仿宋" w:hAnsi="仿宋" w:eastAsia="仿宋" w:cs="仿宋"/>
          <w:b w:val="0"/>
          <w:bCs/>
          <w:i w:val="0"/>
          <w:caps w:val="0"/>
          <w:color w:val="444444"/>
          <w:spacing w:val="0"/>
          <w:sz w:val="32"/>
          <w:szCs w:val="32"/>
          <w:shd w:val="clear" w:color="auto" w:fill="auto"/>
        </w:rPr>
        <w:t>《</w:t>
      </w:r>
      <w:r>
        <w:rPr>
          <w:rFonts w:hint="eastAsia" w:ascii="仿宋" w:hAnsi="仿宋" w:eastAsia="仿宋" w:cs="仿宋"/>
          <w:b w:val="0"/>
          <w:bCs/>
          <w:i w:val="0"/>
          <w:caps w:val="0"/>
          <w:color w:val="444444"/>
          <w:spacing w:val="0"/>
          <w:sz w:val="32"/>
          <w:szCs w:val="32"/>
          <w:shd w:val="clear" w:color="auto" w:fill="auto"/>
          <w:lang w:val="en-US" w:eastAsia="zh-CN"/>
        </w:rPr>
        <w:t>云南省建筑工程造价计价标准》一次性补充计价子目编制工作，现将有关事项</w:t>
      </w:r>
      <w:r>
        <w:rPr>
          <w:rFonts w:hint="eastAsia" w:ascii="仿宋" w:hAnsi="仿宋" w:eastAsia="仿宋" w:cs="仿宋"/>
          <w:b w:val="0"/>
          <w:bCs/>
          <w:i w:val="0"/>
          <w:caps w:val="0"/>
          <w:color w:val="444444"/>
          <w:spacing w:val="0"/>
          <w:sz w:val="32"/>
          <w:szCs w:val="32"/>
          <w:shd w:val="clear" w:color="auto" w:fill="auto"/>
        </w:rPr>
        <w:t>通知如下：</w:t>
      </w:r>
      <w:r>
        <w:rPr>
          <w:rFonts w:hint="eastAsia" w:ascii="仿宋" w:hAnsi="仿宋" w:eastAsia="仿宋" w:cs="仿宋"/>
          <w:b w:val="0"/>
          <w:bCs/>
          <w:i w:val="0"/>
          <w:caps w:val="0"/>
          <w:color w:val="444444"/>
          <w:spacing w:val="0"/>
          <w:sz w:val="32"/>
          <w:szCs w:val="32"/>
          <w:shd w:val="clear" w:color="auto" w:fill="auto"/>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黑体" w:hAnsi="黑体" w:eastAsia="黑体" w:cs="黑体"/>
          <w:b w:val="0"/>
          <w:bCs/>
          <w:i w:val="0"/>
          <w:caps w:val="0"/>
          <w:color w:val="000000"/>
          <w:spacing w:val="0"/>
          <w:kern w:val="0"/>
          <w:sz w:val="32"/>
          <w:szCs w:val="32"/>
          <w:shd w:val="clear" w:fill="FFFFFF"/>
          <w:lang w:val="en-US" w:eastAsia="zh-CN" w:bidi="ar"/>
        </w:rPr>
      </w:pPr>
      <w:r>
        <w:rPr>
          <w:rFonts w:hint="eastAsia" w:ascii="黑体" w:hAnsi="黑体" w:eastAsia="黑体" w:cs="黑体"/>
          <w:b w:val="0"/>
          <w:bCs/>
          <w:i w:val="0"/>
          <w:caps w:val="0"/>
          <w:color w:val="000000"/>
          <w:spacing w:val="0"/>
          <w:kern w:val="0"/>
          <w:sz w:val="32"/>
          <w:szCs w:val="32"/>
          <w:shd w:val="clear" w:fill="FFFFFF"/>
          <w:lang w:val="en-US" w:eastAsia="zh-CN" w:bidi="ar"/>
        </w:rPr>
        <w:t>一、适用范围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（一）适用范围。建设工程一次性补充计价</w:t>
      </w:r>
      <w:r>
        <w:rPr>
          <w:rFonts w:hint="eastAsia" w:ascii="仿宋" w:hAnsi="仿宋" w:eastAsia="仿宋" w:cs="仿宋"/>
          <w:b w:val="0"/>
          <w:bCs/>
          <w:i w:val="0"/>
          <w:caps w:val="0"/>
          <w:color w:val="444444"/>
          <w:spacing w:val="0"/>
          <w:sz w:val="32"/>
          <w:szCs w:val="32"/>
          <w:shd w:val="clear" w:color="auto" w:fill="auto"/>
          <w:lang w:val="en-US" w:eastAsia="zh-CN"/>
        </w:rPr>
        <w:t>子目</w:t>
      </w:r>
      <w:r>
        <w:rPr>
          <w:rFonts w:hint="eastAsia" w:ascii="仿宋" w:hAnsi="仿宋" w:eastAsia="仿宋" w:cs="仿宋"/>
          <w:b w:val="0"/>
          <w:bCs/>
          <w:i w:val="0"/>
          <w:caps w:val="0"/>
          <w:color w:val="000000"/>
          <w:spacing w:val="0"/>
          <w:kern w:val="0"/>
          <w:sz w:val="32"/>
          <w:szCs w:val="32"/>
          <w:shd w:val="clear" w:fill="FFFFFF"/>
          <w:lang w:val="en-US" w:eastAsia="zh-CN" w:bidi="ar"/>
        </w:rPr>
        <w:t>（以下简称“补充</w:t>
      </w:r>
      <w:r>
        <w:rPr>
          <w:rFonts w:hint="eastAsia" w:ascii="仿宋" w:hAnsi="仿宋" w:eastAsia="仿宋" w:cs="仿宋"/>
          <w:b w:val="0"/>
          <w:bCs/>
          <w:i w:val="0"/>
          <w:caps w:val="0"/>
          <w:color w:val="444444"/>
          <w:spacing w:val="0"/>
          <w:sz w:val="32"/>
          <w:szCs w:val="32"/>
          <w:shd w:val="clear" w:color="auto" w:fill="auto"/>
          <w:lang w:val="en-US" w:eastAsia="zh-CN"/>
        </w:rPr>
        <w:t>子目</w:t>
      </w:r>
      <w:r>
        <w:rPr>
          <w:rFonts w:hint="eastAsia" w:ascii="仿宋" w:hAnsi="仿宋" w:eastAsia="仿宋" w:cs="仿宋"/>
          <w:b w:val="0"/>
          <w:bCs/>
          <w:i w:val="0"/>
          <w:caps w:val="0"/>
          <w:color w:val="000000"/>
          <w:spacing w:val="0"/>
          <w:kern w:val="0"/>
          <w:sz w:val="32"/>
          <w:szCs w:val="32"/>
          <w:shd w:val="clear" w:fill="FFFFFF"/>
          <w:lang w:val="en-US" w:eastAsia="zh-CN" w:bidi="ar"/>
        </w:rPr>
        <w:t>”），是指随着设计、施工技术的发展，建设工程中采用了“四新”技术，在使用现行计价标准不能满足工程计价需要的情况下，针对某个工程项目，补充现行计价标准缺项所编制的计价</w:t>
      </w:r>
      <w:r>
        <w:rPr>
          <w:rFonts w:hint="eastAsia" w:ascii="仿宋" w:hAnsi="仿宋" w:eastAsia="仿宋" w:cs="仿宋"/>
          <w:b w:val="0"/>
          <w:bCs/>
          <w:i w:val="0"/>
          <w:caps w:val="0"/>
          <w:color w:val="444444"/>
          <w:spacing w:val="0"/>
          <w:sz w:val="32"/>
          <w:szCs w:val="32"/>
          <w:shd w:val="clear" w:color="auto" w:fill="auto"/>
          <w:lang w:val="en-US" w:eastAsia="zh-CN"/>
        </w:rPr>
        <w:t>子目</w:t>
      </w:r>
      <w:r>
        <w:rPr>
          <w:rFonts w:hint="eastAsia" w:ascii="仿宋" w:hAnsi="仿宋" w:eastAsia="仿宋" w:cs="仿宋"/>
          <w:b w:val="0"/>
          <w:bCs/>
          <w:i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二）受理条件。1.现行各专业计价标准中缺项且无法借用的标准子目。2.需要编制补充子目的项目应在该项目施工前由建设单位（或所委托的造价咨询单位）和施工单位共同向省住房城乡建设厅申请。3.特殊情况下需要编制补充子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i w:val="0"/>
          <w:caps w:val="0"/>
          <w:color w:val="000000"/>
          <w:spacing w:val="0"/>
          <w:kern w:val="0"/>
          <w:sz w:val="32"/>
          <w:szCs w:val="32"/>
          <w:shd w:val="clear" w:fill="FFFFFF"/>
          <w:lang w:val="en-US" w:eastAsia="zh-CN" w:bidi="ar"/>
        </w:rPr>
        <w:t>二、编制原则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（一）补充子目的计价模式应与现行计价标准的计价模式相一致。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（二）补充子目的编制，应坚持现场测算原则，事后补充的资料不得作为编制补充子目的依据，施工记录须真实有效、数据统计资料须完整无误。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（三）补充子目中的人工、材料、机械消耗量，应以该工程的施工图纸、施工条件、合理的施工方法、现行的施工及验收规范、质量评定标准、安全技术操作规程等有关规定为依据进行测算。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（四）构成工程实体的主要材料的损耗率应符合现行各专业计价标准中的规定，周转性材料的计算应与现行各专业计价标准的计算口径一致。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（五）补充子目中的人工、材料、机械的编码及价格水平应按云南省现行计价标准编制的有关规定执行。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（六）补充子目的工程量计算规则应与现行各专业计价标准中的工程量计算规则相衔接。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（七）补充子目的组成内容应与现行各专业计价标准中同类分部分项工程的组成内容相一致。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i w:val="0"/>
          <w:caps w:val="0"/>
          <w:color w:val="000000"/>
          <w:spacing w:val="0"/>
          <w:kern w:val="0"/>
          <w:sz w:val="32"/>
          <w:szCs w:val="32"/>
          <w:shd w:val="clear" w:fill="FFFFFF"/>
          <w:lang w:val="en-US" w:eastAsia="zh-CN" w:bidi="ar"/>
        </w:rPr>
        <w:t>三、办理程序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（一）</w:t>
      </w:r>
      <w:r>
        <w:rPr>
          <w:rFonts w:hint="eastAsia" w:ascii="仿宋" w:hAnsi="仿宋" w:eastAsia="仿宋" w:cs="仿宋"/>
          <w:b w:val="0"/>
          <w:bCs/>
          <w:i w:val="0"/>
          <w:caps w:val="0"/>
          <w:color w:val="000000"/>
          <w:spacing w:val="0"/>
          <w:kern w:val="0"/>
          <w:sz w:val="32"/>
          <w:szCs w:val="32"/>
          <w:lang w:val="en-US" w:eastAsia="zh-CN" w:bidi="ar"/>
        </w:rPr>
        <w:t>登录云南省住房和城乡建设厅（http://www.ynjst.gov.cn）网站中科技与标准定额栏目或云南省工程建设科技与标准定额管理网（https://www.ynbzde.com），点击“工程造价管理”栏目中的“补充子目申请”菜单，完整填写《云南省建设工程一次性补充计价子目编制申请表》（附件1），打印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二）承包单位或发包单位（或其所委托的造价咨询单位）申请人携带以下资料到省住房城乡建设厅办理申请手续。1.《云南省建设工程一次性补充子目编制申请表》。2.完整的补充子目相关资料（设计图纸、施工组织设计或施工方案、施工工艺、参考依据等），并加盖相关单位公章。3.该补充子目编制相关的其他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三）申请材料提交后，省住房城乡建设厅将在10个工作日内做出是否受理的决定。对符合要求的，出具《云南省建设工程一次性补充子目编制受理单》（附件2）；对不符合要求的，一次性告知不予受理的原因或需要补充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（四）补充子目编制申请受理后，其补充子目的初稿由承包单位（或其所委托的造价咨询单位）按</w:t>
      </w:r>
      <w:r>
        <w:rPr>
          <w:rFonts w:hint="eastAsia" w:ascii="仿宋" w:hAnsi="仿宋" w:eastAsia="仿宋" w:cs="仿宋"/>
          <w:bCs/>
          <w:color w:val="auto"/>
          <w:kern w:val="0"/>
          <w:sz w:val="32"/>
          <w:szCs w:val="32"/>
          <w:shd w:val="clear" w:color="auto" w:fill="FFFFFF"/>
        </w:rPr>
        <w:t>《云南省建设工程一次性补充子目</w:t>
      </w:r>
      <w:r>
        <w:rPr>
          <w:rFonts w:hint="eastAsia" w:ascii="仿宋_GB2312" w:hAnsi="方正小标宋简体" w:eastAsia="仿宋_GB2312" w:cs="方正小标宋简体"/>
          <w:bCs/>
          <w:color w:val="auto"/>
          <w:kern w:val="0"/>
          <w:sz w:val="32"/>
          <w:szCs w:val="32"/>
        </w:rPr>
        <w:t>消耗量表</w:t>
      </w:r>
      <w:r>
        <w:rPr>
          <w:rFonts w:hint="eastAsia" w:ascii="仿宋" w:hAnsi="仿宋" w:eastAsia="仿宋" w:cs="仿宋"/>
          <w:bCs/>
          <w:color w:val="auto"/>
          <w:kern w:val="0"/>
          <w:sz w:val="32"/>
          <w:szCs w:val="32"/>
          <w:shd w:val="clear" w:color="auto" w:fill="FFFFFF"/>
        </w:rPr>
        <w:t>》</w:t>
      </w:r>
      <w:r>
        <w:rPr>
          <w:rFonts w:hint="eastAsia" w:ascii="仿宋" w:hAnsi="仿宋" w:eastAsia="仿宋" w:cs="仿宋"/>
          <w:b w:val="0"/>
          <w:bCs/>
          <w:i w:val="0"/>
          <w:caps w:val="0"/>
          <w:color w:val="000000"/>
          <w:spacing w:val="0"/>
          <w:kern w:val="0"/>
          <w:sz w:val="32"/>
          <w:szCs w:val="32"/>
          <w:shd w:val="clear" w:fill="FFFFFF"/>
          <w:lang w:val="en-US" w:eastAsia="zh-CN" w:bidi="ar"/>
        </w:rPr>
        <w:t>（附表3）要求的资料和表格进行编制，报发包方（或其所委托的造价咨询单位）盖章确认后，报省住房城乡建设厅审核。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五）完成补充子目初稿</w:t>
      </w:r>
      <w:r>
        <w:rPr>
          <w:rFonts w:hint="eastAsia" w:ascii="仿宋" w:hAnsi="仿宋" w:eastAsia="仿宋" w:cs="仿宋"/>
          <w:b w:val="0"/>
          <w:bCs/>
          <w:sz w:val="32"/>
          <w:szCs w:val="32"/>
        </w:rPr>
        <w:t>编制</w:t>
      </w:r>
      <w:r>
        <w:rPr>
          <w:rFonts w:hint="eastAsia" w:ascii="仿宋" w:hAnsi="仿宋" w:eastAsia="仿宋" w:cs="仿宋"/>
          <w:b w:val="0"/>
          <w:bCs/>
          <w:sz w:val="32"/>
          <w:szCs w:val="32"/>
          <w:lang w:val="en-US" w:eastAsia="zh-CN"/>
        </w:rPr>
        <w:t>后，申请人应携带以下资料提交省住房城乡建设厅审查。1.</w:t>
      </w:r>
      <w:r>
        <w:rPr>
          <w:rFonts w:hint="eastAsia" w:ascii="仿宋" w:hAnsi="仿宋" w:eastAsia="仿宋" w:cs="仿宋"/>
          <w:b w:val="0"/>
          <w:bCs/>
          <w:sz w:val="32"/>
          <w:szCs w:val="32"/>
          <w:lang w:eastAsia="zh-CN"/>
        </w:rPr>
        <w:t>补充子目</w:t>
      </w:r>
      <w:r>
        <w:rPr>
          <w:rFonts w:hint="eastAsia" w:ascii="仿宋" w:hAnsi="仿宋" w:eastAsia="仿宋" w:cs="仿宋"/>
          <w:b w:val="0"/>
          <w:bCs/>
          <w:sz w:val="32"/>
          <w:szCs w:val="32"/>
        </w:rPr>
        <w:t>相关测算资料应包括：施工图、施工组织设计或施工方案</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相关资料必须与申请时所提交的一致）</w:t>
      </w:r>
      <w:r>
        <w:rPr>
          <w:rFonts w:hint="eastAsia" w:ascii="仿宋" w:hAnsi="仿宋" w:eastAsia="仿宋" w:cs="仿宋"/>
          <w:b w:val="0"/>
          <w:bCs/>
          <w:sz w:val="32"/>
          <w:szCs w:val="32"/>
        </w:rPr>
        <w:t>、现场施工记录及施工数据</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计算底稿</w:t>
      </w:r>
      <w:r>
        <w:rPr>
          <w:rFonts w:hint="eastAsia" w:ascii="仿宋" w:hAnsi="仿宋" w:eastAsia="仿宋" w:cs="仿宋"/>
          <w:b w:val="0"/>
          <w:bCs/>
          <w:sz w:val="32"/>
          <w:szCs w:val="32"/>
          <w:lang w:val="en-US" w:eastAsia="zh-CN"/>
        </w:rPr>
        <w:t>和</w:t>
      </w:r>
      <w:r>
        <w:rPr>
          <w:rFonts w:hint="eastAsia" w:ascii="仿宋" w:hAnsi="仿宋" w:eastAsia="仿宋" w:cs="仿宋"/>
          <w:b w:val="0"/>
          <w:bCs/>
          <w:sz w:val="32"/>
          <w:szCs w:val="32"/>
        </w:rPr>
        <w:t>计算过程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合同、规范、标准、工法等</w:t>
      </w:r>
      <w:r>
        <w:rPr>
          <w:rFonts w:hint="eastAsia" w:ascii="仿宋" w:hAnsi="仿宋" w:eastAsia="仿宋" w:cs="仿宋"/>
          <w:b w:val="0"/>
          <w:bCs/>
          <w:sz w:val="32"/>
          <w:szCs w:val="32"/>
          <w:lang w:val="en-US" w:eastAsia="zh-CN"/>
        </w:rPr>
        <w:t>相关</w:t>
      </w:r>
      <w:r>
        <w:rPr>
          <w:rFonts w:hint="eastAsia" w:ascii="仿宋" w:hAnsi="仿宋" w:eastAsia="仿宋" w:cs="仿宋"/>
          <w:b w:val="0"/>
          <w:bCs/>
          <w:sz w:val="32"/>
          <w:szCs w:val="32"/>
        </w:rPr>
        <w:t>参考依据</w:t>
      </w:r>
      <w:r>
        <w:rPr>
          <w:rFonts w:hint="eastAsia" w:ascii="仿宋" w:hAnsi="仿宋" w:eastAsia="仿宋" w:cs="仿宋"/>
          <w:b w:val="0"/>
          <w:bCs/>
          <w:sz w:val="32"/>
          <w:szCs w:val="32"/>
          <w:lang w:eastAsia="zh-CN"/>
        </w:rPr>
        <w:t>。</w:t>
      </w:r>
    </w:p>
    <w:p>
      <w:pPr>
        <w:spacing w:line="600" w:lineRule="exact"/>
        <w:ind w:firstLine="560"/>
        <w:rPr>
          <w:rFonts w:ascii="仿宋" w:hAnsi="仿宋" w:eastAsia="仿宋" w:cs="仿宋"/>
          <w:bCs/>
          <w:color w:val="4472C4" w:themeColor="accent5"/>
          <w:kern w:val="0"/>
          <w:sz w:val="32"/>
          <w:szCs w:val="32"/>
          <w:shd w:val="clear" w:color="auto" w:fill="FFFFFF"/>
          <w14:textFill>
            <w14:solidFill>
              <w14:schemeClr w14:val="accent5"/>
            </w14:solidFill>
          </w14:textFill>
        </w:rPr>
      </w:pPr>
      <w:r>
        <w:rPr>
          <w:rFonts w:hint="eastAsia" w:ascii="仿宋" w:hAnsi="仿宋" w:eastAsia="仿宋" w:cs="仿宋"/>
          <w:b w:val="0"/>
          <w:bCs/>
          <w:i w:val="0"/>
          <w:caps w:val="0"/>
          <w:color w:val="000000"/>
          <w:spacing w:val="0"/>
          <w:kern w:val="0"/>
          <w:sz w:val="32"/>
          <w:szCs w:val="32"/>
          <w:shd w:val="clear" w:fill="FFFFFF"/>
          <w:lang w:val="en-US" w:eastAsia="zh-CN" w:bidi="ar"/>
        </w:rPr>
        <w:t>（六）</w:t>
      </w:r>
      <w:r>
        <w:rPr>
          <w:rFonts w:hint="eastAsia" w:ascii="仿宋" w:hAnsi="仿宋" w:eastAsia="仿宋" w:cs="仿宋"/>
          <w:bCs/>
          <w:color w:val="auto"/>
          <w:kern w:val="0"/>
          <w:sz w:val="32"/>
          <w:szCs w:val="32"/>
          <w:shd w:val="clear" w:color="auto" w:fill="FFFFFF"/>
        </w:rPr>
        <w:t>省住房城乡建设厅收到《云南省建设工程一次性补充子目</w:t>
      </w:r>
      <w:r>
        <w:rPr>
          <w:rFonts w:hint="eastAsia" w:ascii="仿宋_GB2312" w:hAnsi="方正小标宋简体" w:eastAsia="仿宋_GB2312" w:cs="方正小标宋简体"/>
          <w:bCs/>
          <w:color w:val="auto"/>
          <w:kern w:val="0"/>
          <w:sz w:val="32"/>
          <w:szCs w:val="32"/>
        </w:rPr>
        <w:t>消耗量表</w:t>
      </w:r>
      <w:r>
        <w:rPr>
          <w:rFonts w:hint="eastAsia" w:ascii="仿宋" w:hAnsi="仿宋" w:eastAsia="仿宋" w:cs="仿宋"/>
          <w:bCs/>
          <w:color w:val="auto"/>
          <w:kern w:val="0"/>
          <w:sz w:val="32"/>
          <w:szCs w:val="32"/>
          <w:shd w:val="clear" w:color="auto" w:fill="FFFFFF"/>
        </w:rPr>
        <w:t>》（附件3）及相关完整资料后，组织专家组依据申请单位提交的初稿、现场测算数据等相关资料进行现场调研、核实、测算，并形成专家组意见。申请单位依据专家组意见对补充子目修正完成后形成报批稿上报。省住房城乡建设厅批复后执行。</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（七）</w:t>
      </w:r>
      <w:r>
        <w:rPr>
          <w:rFonts w:hint="eastAsia" w:ascii="仿宋" w:hAnsi="仿宋" w:eastAsia="仿宋" w:cs="仿宋"/>
          <w:b w:val="0"/>
          <w:bCs/>
          <w:sz w:val="32"/>
          <w:szCs w:val="32"/>
        </w:rPr>
        <w:t>申请编制</w:t>
      </w:r>
      <w:r>
        <w:rPr>
          <w:rFonts w:hint="eastAsia" w:ascii="仿宋" w:hAnsi="仿宋" w:eastAsia="仿宋" w:cs="仿宋"/>
          <w:b w:val="0"/>
          <w:bCs/>
          <w:sz w:val="32"/>
          <w:szCs w:val="32"/>
          <w:lang w:eastAsia="zh-CN"/>
        </w:rPr>
        <w:t>补充子目</w:t>
      </w:r>
      <w:r>
        <w:rPr>
          <w:rFonts w:hint="eastAsia" w:ascii="仿宋" w:hAnsi="仿宋" w:eastAsia="仿宋" w:cs="仿宋"/>
          <w:b w:val="0"/>
          <w:bCs/>
          <w:sz w:val="32"/>
          <w:szCs w:val="32"/>
        </w:rPr>
        <w:t>的项目，</w:t>
      </w:r>
      <w:r>
        <w:rPr>
          <w:rFonts w:hint="eastAsia" w:ascii="仿宋" w:hAnsi="仿宋" w:eastAsia="仿宋" w:cs="仿宋"/>
          <w:b w:val="0"/>
          <w:bCs/>
          <w:sz w:val="32"/>
          <w:szCs w:val="32"/>
          <w:lang w:val="en-US" w:eastAsia="zh-CN"/>
        </w:rPr>
        <w:t>如提交初稿时项目建设已完工，专家组</w:t>
      </w:r>
      <w:r>
        <w:rPr>
          <w:rFonts w:hint="eastAsia" w:ascii="仿宋" w:hAnsi="仿宋" w:eastAsia="仿宋" w:cs="仿宋"/>
          <w:b w:val="0"/>
          <w:bCs/>
          <w:sz w:val="32"/>
          <w:szCs w:val="32"/>
        </w:rPr>
        <w:t>无法核实资料</w:t>
      </w:r>
      <w:r>
        <w:rPr>
          <w:rFonts w:hint="eastAsia" w:ascii="仿宋" w:hAnsi="仿宋" w:eastAsia="仿宋" w:cs="仿宋"/>
          <w:b w:val="0"/>
          <w:bCs/>
          <w:sz w:val="32"/>
          <w:szCs w:val="32"/>
          <w:lang w:val="en-US" w:eastAsia="zh-CN"/>
        </w:rPr>
        <w:t>的</w:t>
      </w:r>
      <w:r>
        <w:rPr>
          <w:rFonts w:hint="eastAsia" w:ascii="仿宋" w:hAnsi="仿宋" w:eastAsia="仿宋" w:cs="仿宋"/>
          <w:b w:val="0"/>
          <w:bCs/>
          <w:sz w:val="32"/>
          <w:szCs w:val="32"/>
        </w:rPr>
        <w:t>合法性、真实性、完整性的，</w:t>
      </w:r>
      <w:r>
        <w:rPr>
          <w:rFonts w:hint="eastAsia" w:ascii="仿宋" w:hAnsi="仿宋" w:eastAsia="仿宋" w:cs="仿宋"/>
          <w:b w:val="0"/>
          <w:bCs/>
          <w:sz w:val="32"/>
          <w:szCs w:val="32"/>
          <w:lang w:val="en-US" w:eastAsia="zh-CN"/>
        </w:rPr>
        <w:t>省住房城乡建设厅将</w:t>
      </w:r>
      <w:r>
        <w:rPr>
          <w:rFonts w:hint="eastAsia" w:ascii="仿宋" w:hAnsi="仿宋" w:eastAsia="仿宋" w:cs="仿宋"/>
          <w:b w:val="0"/>
          <w:bCs/>
          <w:sz w:val="32"/>
          <w:szCs w:val="32"/>
        </w:rPr>
        <w:t>不予受理。</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9"/>
        <w:rPr>
          <w:rFonts w:hint="eastAsia" w:ascii="黑体" w:hAnsi="黑体" w:eastAsia="黑体" w:cs="黑体"/>
          <w:b w:val="0"/>
          <w:bCs/>
          <w:i w:val="0"/>
          <w:caps w:val="0"/>
          <w:color w:val="000000"/>
          <w:spacing w:val="0"/>
          <w:kern w:val="0"/>
          <w:sz w:val="32"/>
          <w:szCs w:val="32"/>
          <w:shd w:val="clear" w:fill="FFFFFF"/>
          <w:lang w:val="en-US" w:eastAsia="zh-CN" w:bidi="ar"/>
        </w:rPr>
      </w:pPr>
      <w:r>
        <w:rPr>
          <w:rFonts w:hint="eastAsia" w:ascii="黑体" w:hAnsi="黑体" w:eastAsia="黑体" w:cs="黑体"/>
          <w:b w:val="0"/>
          <w:bCs/>
          <w:i w:val="0"/>
          <w:caps w:val="0"/>
          <w:color w:val="000000"/>
          <w:spacing w:val="0"/>
          <w:kern w:val="0"/>
          <w:sz w:val="32"/>
          <w:szCs w:val="32"/>
          <w:shd w:val="clear" w:fill="FFFFFF"/>
          <w:lang w:val="en-US" w:eastAsia="zh-CN" w:bidi="ar"/>
        </w:rPr>
        <w:t>四、使用说明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（一）省住房城乡建设厅负责云南省行政区域内建设工程项目补充计价</w:t>
      </w:r>
      <w:bookmarkStart w:id="0" w:name="_GoBack"/>
      <w:bookmarkEnd w:id="0"/>
      <w:r>
        <w:rPr>
          <w:rFonts w:hint="eastAsia" w:ascii="仿宋" w:hAnsi="仿宋" w:eastAsia="仿宋" w:cs="仿宋"/>
          <w:b w:val="0"/>
          <w:bCs/>
          <w:i w:val="0"/>
          <w:caps w:val="0"/>
          <w:color w:val="auto"/>
          <w:spacing w:val="0"/>
          <w:sz w:val="32"/>
          <w:szCs w:val="32"/>
          <w:shd w:val="clear" w:color="auto" w:fill="auto"/>
          <w:lang w:val="en-US" w:eastAsia="zh-CN"/>
        </w:rPr>
        <w:t>子目</w:t>
      </w:r>
      <w:r>
        <w:rPr>
          <w:rFonts w:hint="eastAsia" w:ascii="仿宋" w:hAnsi="仿宋" w:eastAsia="仿宋" w:cs="仿宋"/>
          <w:b w:val="0"/>
          <w:bCs/>
          <w:i w:val="0"/>
          <w:caps w:val="0"/>
          <w:color w:val="auto"/>
          <w:spacing w:val="0"/>
          <w:kern w:val="0"/>
          <w:sz w:val="32"/>
          <w:szCs w:val="32"/>
          <w:shd w:val="clear" w:fill="FFFFFF"/>
          <w:lang w:val="en-US" w:eastAsia="zh-CN" w:bidi="ar"/>
        </w:rPr>
        <w:t>编制的管理、指导及备案工作。</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000000"/>
          <w:spacing w:val="0"/>
          <w:kern w:val="0"/>
          <w:sz w:val="32"/>
          <w:szCs w:val="32"/>
          <w:shd w:val="clear" w:fill="FFFFFF"/>
          <w:lang w:val="en-US" w:eastAsia="zh-CN" w:bidi="ar"/>
        </w:rPr>
        <w:t>（二）</w:t>
      </w:r>
      <w:r>
        <w:rPr>
          <w:rFonts w:hint="eastAsia" w:ascii="仿宋" w:hAnsi="仿宋" w:eastAsia="仿宋" w:cs="仿宋"/>
          <w:b w:val="0"/>
          <w:bCs/>
          <w:sz w:val="32"/>
          <w:szCs w:val="32"/>
          <w:lang w:eastAsia="zh-CN"/>
        </w:rPr>
        <w:t>补充子目</w:t>
      </w:r>
      <w:r>
        <w:rPr>
          <w:rFonts w:hint="eastAsia" w:ascii="仿宋" w:hAnsi="仿宋" w:eastAsia="仿宋" w:cs="仿宋"/>
          <w:b w:val="0"/>
          <w:bCs/>
          <w:sz w:val="32"/>
          <w:szCs w:val="32"/>
          <w:lang w:val="en-US" w:eastAsia="zh-CN"/>
        </w:rPr>
        <w:t>的编制成果</w:t>
      </w:r>
      <w:r>
        <w:rPr>
          <w:rFonts w:hint="eastAsia" w:ascii="仿宋" w:hAnsi="仿宋" w:eastAsia="仿宋" w:cs="仿宋"/>
          <w:b w:val="0"/>
          <w:bCs/>
          <w:sz w:val="32"/>
          <w:szCs w:val="32"/>
        </w:rPr>
        <w:t>，仅限于在该工程上使用，其他</w:t>
      </w:r>
      <w:r>
        <w:rPr>
          <w:rFonts w:hint="eastAsia" w:ascii="仿宋" w:hAnsi="仿宋" w:eastAsia="仿宋" w:cs="仿宋"/>
          <w:b w:val="0"/>
          <w:bCs/>
          <w:sz w:val="32"/>
          <w:szCs w:val="32"/>
          <w:lang w:val="en-US" w:eastAsia="zh-CN"/>
        </w:rPr>
        <w:t>同类</w:t>
      </w:r>
      <w:r>
        <w:rPr>
          <w:rFonts w:hint="eastAsia" w:ascii="仿宋" w:hAnsi="仿宋" w:eastAsia="仿宋" w:cs="仿宋"/>
          <w:b w:val="0"/>
          <w:bCs/>
          <w:sz w:val="32"/>
          <w:szCs w:val="32"/>
        </w:rPr>
        <w:t>项目须另行申报，不得借用。</w:t>
      </w:r>
      <w:r>
        <w:rPr>
          <w:rFonts w:hint="eastAsia" w:ascii="仿宋" w:hAnsi="仿宋" w:eastAsia="仿宋" w:cs="仿宋"/>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rPr>
        <w:t>符合</w:t>
      </w:r>
      <w:r>
        <w:rPr>
          <w:rFonts w:hint="eastAsia" w:ascii="仿宋" w:hAnsi="仿宋" w:eastAsia="仿宋" w:cs="仿宋"/>
          <w:b w:val="0"/>
          <w:bCs/>
          <w:sz w:val="32"/>
          <w:szCs w:val="32"/>
          <w:lang w:eastAsia="zh-CN"/>
        </w:rPr>
        <w:t>补充子目</w:t>
      </w:r>
      <w:r>
        <w:rPr>
          <w:rFonts w:hint="eastAsia" w:ascii="仿宋" w:hAnsi="仿宋" w:eastAsia="仿宋" w:cs="仿宋"/>
          <w:b w:val="0"/>
          <w:bCs/>
          <w:sz w:val="32"/>
          <w:szCs w:val="32"/>
        </w:rPr>
        <w:t>编制条件</w:t>
      </w:r>
      <w:r>
        <w:rPr>
          <w:rFonts w:hint="eastAsia" w:ascii="仿宋" w:hAnsi="仿宋" w:eastAsia="仿宋" w:cs="仿宋"/>
          <w:b w:val="0"/>
          <w:bCs/>
          <w:sz w:val="32"/>
          <w:szCs w:val="32"/>
          <w:lang w:val="en-US" w:eastAsia="zh-CN"/>
        </w:rPr>
        <w:t>并受理</w:t>
      </w:r>
      <w:r>
        <w:rPr>
          <w:rFonts w:hint="eastAsia" w:ascii="仿宋" w:hAnsi="仿宋" w:eastAsia="仿宋" w:cs="仿宋"/>
          <w:b w:val="0"/>
          <w:bCs/>
          <w:sz w:val="32"/>
          <w:szCs w:val="32"/>
        </w:rPr>
        <w:t>的项目，在工程招投标时，可先按暂估价执行，待</w:t>
      </w:r>
      <w:r>
        <w:rPr>
          <w:rFonts w:hint="eastAsia" w:ascii="仿宋" w:hAnsi="仿宋" w:eastAsia="仿宋" w:cs="仿宋"/>
          <w:b w:val="0"/>
          <w:bCs/>
          <w:sz w:val="32"/>
          <w:szCs w:val="32"/>
          <w:lang w:eastAsia="zh-CN"/>
        </w:rPr>
        <w:t>补充子目</w:t>
      </w:r>
      <w:r>
        <w:rPr>
          <w:rFonts w:hint="eastAsia" w:ascii="仿宋" w:hAnsi="仿宋" w:eastAsia="仿宋" w:cs="仿宋"/>
          <w:b w:val="0"/>
          <w:bCs/>
          <w:sz w:val="32"/>
          <w:szCs w:val="32"/>
        </w:rPr>
        <w:t>编制完成后，可作为该工程竣工结算的依据。</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一）补充子目的编制，应坚持科学、公正的原则，承包单位或发包单位（或其所委托的造价咨询单位）应对所提交的资料的真实负责，如有提供虚假资料的，或在补充子目编制过程中存在违规行为的单位及个人，一经查实，将纳入诚信系统进行惩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（二）本通知自2019年   月   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000000"/>
          <w:spacing w:val="0"/>
          <w:kern w:val="0"/>
          <w:sz w:val="32"/>
          <w:szCs w:val="32"/>
          <w:shd w:val="clear" w:fill="FFFFFF"/>
          <w:lang w:val="en-US" w:eastAsia="zh-CN" w:bidi="ar"/>
        </w:rPr>
        <w:t>附件：1.</w:t>
      </w:r>
      <w:r>
        <w:rPr>
          <w:rFonts w:hint="eastAsia" w:ascii="仿宋" w:hAnsi="仿宋" w:eastAsia="仿宋" w:cs="仿宋"/>
          <w:b w:val="0"/>
          <w:bCs/>
          <w:i w:val="0"/>
          <w:caps w:val="0"/>
          <w:color w:val="000000"/>
          <w:spacing w:val="0"/>
          <w:kern w:val="0"/>
          <w:sz w:val="32"/>
          <w:szCs w:val="32"/>
          <w:lang w:val="en-US" w:eastAsia="zh-CN" w:bidi="ar"/>
        </w:rPr>
        <w:t>云南省建设工程一次性补充计价标准编制申请表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2.</w:t>
      </w:r>
      <w:r>
        <w:rPr>
          <w:rFonts w:hint="eastAsia" w:ascii="仿宋" w:hAnsi="仿宋" w:eastAsia="仿宋" w:cs="仿宋"/>
          <w:b w:val="0"/>
          <w:bCs/>
          <w:i w:val="0"/>
          <w:caps w:val="0"/>
          <w:color w:val="000000"/>
          <w:spacing w:val="0"/>
          <w:kern w:val="0"/>
          <w:sz w:val="32"/>
          <w:szCs w:val="32"/>
          <w:lang w:val="en-US" w:eastAsia="zh-CN" w:bidi="ar"/>
        </w:rPr>
        <w:t>云南省建设工程</w:t>
      </w:r>
      <w:r>
        <w:rPr>
          <w:rFonts w:hint="eastAsia" w:ascii="仿宋" w:hAnsi="仿宋" w:eastAsia="仿宋" w:cs="仿宋"/>
          <w:b w:val="0"/>
          <w:bCs/>
          <w:i w:val="0"/>
          <w:caps w:val="0"/>
          <w:color w:val="000000"/>
          <w:spacing w:val="0"/>
          <w:kern w:val="0"/>
          <w:sz w:val="32"/>
          <w:szCs w:val="32"/>
          <w:shd w:val="clear" w:fill="FFFFFF"/>
          <w:lang w:val="en-US" w:eastAsia="zh-CN" w:bidi="ar"/>
        </w:rPr>
        <w:t>一次性补充计价子目编制申请受理单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3.云南省建设工程一次性补充计价子目消耗量表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856" w:firstLineChars="1205"/>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 xml:space="preserve">云南省住房和城乡建设厅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176" w:firstLineChars="1305"/>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r>
        <w:rPr>
          <w:rFonts w:hint="eastAsia" w:ascii="仿宋" w:hAnsi="仿宋" w:eastAsia="仿宋" w:cs="仿宋"/>
          <w:b w:val="0"/>
          <w:bCs/>
          <w:i w:val="0"/>
          <w:caps w:val="0"/>
          <w:color w:val="000000"/>
          <w:spacing w:val="0"/>
          <w:kern w:val="0"/>
          <w:sz w:val="32"/>
          <w:szCs w:val="32"/>
          <w:shd w:val="clear" w:fill="FFFFFF"/>
          <w:lang w:val="en-US" w:eastAsia="zh-CN" w:bidi="ar"/>
        </w:rPr>
        <w:t>2019年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left"/>
        <w:textAlignment w:val="auto"/>
        <w:outlineLvl w:val="9"/>
        <w:rPr>
          <w:rFonts w:hint="eastAsia" w:ascii="仿宋" w:hAnsi="仿宋" w:eastAsia="仿宋" w:cs="仿宋"/>
          <w:b w:val="0"/>
          <w:bCs/>
          <w:i w:val="0"/>
          <w:caps w:val="0"/>
          <w:color w:val="000000"/>
          <w:spacing w:val="0"/>
          <w:kern w:val="0"/>
          <w:sz w:val="32"/>
          <w:szCs w:val="32"/>
          <w:shd w:val="clear" w:fill="FFFFFF"/>
          <w:lang w:val="en-US" w:eastAsia="zh-CN" w:bidi="ar"/>
        </w:rPr>
      </w:pPr>
    </w:p>
    <w:p>
      <w:pPr>
        <w:jc w:val="both"/>
        <w:rPr>
          <w:rFonts w:hint="eastAsia" w:ascii="仿宋" w:hAnsi="仿宋" w:eastAsia="仿宋" w:cs="仿宋"/>
          <w:b w:val="0"/>
          <w:bCs/>
          <w:i w:val="0"/>
          <w:caps w:val="0"/>
          <w:color w:val="000000"/>
          <w:spacing w:val="0"/>
          <w:kern w:val="0"/>
          <w:sz w:val="32"/>
          <w:szCs w:val="32"/>
          <w:lang w:val="en-US" w:eastAsia="zh-CN" w:bidi="ar"/>
        </w:rPr>
      </w:pPr>
      <w:r>
        <w:rPr>
          <w:rFonts w:hint="eastAsia" w:ascii="仿宋" w:hAnsi="仿宋" w:eastAsia="仿宋" w:cs="仿宋"/>
          <w:b w:val="0"/>
          <w:bCs/>
          <w:i w:val="0"/>
          <w:caps w:val="0"/>
          <w:color w:val="000000"/>
          <w:spacing w:val="0"/>
          <w:kern w:val="0"/>
          <w:sz w:val="32"/>
          <w:szCs w:val="32"/>
          <w:lang w:val="en-US" w:eastAsia="zh-CN" w:bidi="ar"/>
        </w:rPr>
        <w:t>附件1：</w:t>
      </w:r>
    </w:p>
    <w:p>
      <w:pPr>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i w:val="0"/>
          <w:caps w:val="0"/>
          <w:color w:val="000000"/>
          <w:spacing w:val="0"/>
          <w:kern w:val="0"/>
          <w:sz w:val="36"/>
          <w:szCs w:val="36"/>
          <w:lang w:val="en-US" w:eastAsia="zh-CN" w:bidi="ar"/>
        </w:rPr>
        <w:t>云南省建设工程一次性补充计价标准编制申请表</w:t>
      </w:r>
    </w:p>
    <w:p>
      <w:pPr>
        <w:rPr>
          <w:rFonts w:hint="eastAsia" w:asciiTheme="majorEastAsia" w:hAnsiTheme="majorEastAsia" w:eastAsiaTheme="majorEastAsia" w:cstheme="majorEastAsia"/>
          <w:sz w:val="28"/>
          <w:szCs w:val="28"/>
        </w:rPr>
      </w:pPr>
    </w:p>
    <w:tbl>
      <w:tblPr>
        <w:tblStyle w:val="5"/>
        <w:tblpPr w:leftFromText="180" w:rightFromText="180" w:vertAnchor="page" w:horzAnchor="page" w:tblpX="1801" w:tblpY="3189"/>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324"/>
        <w:gridCol w:w="1225"/>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54" w:type="dxa"/>
            <w:vAlign w:val="center"/>
          </w:tcPr>
          <w:p>
            <w:pPr>
              <w:jc w:val="center"/>
              <w:rPr>
                <w:bCs/>
                <w:szCs w:val="21"/>
              </w:rPr>
            </w:pPr>
            <w:r>
              <w:rPr>
                <w:rFonts w:hint="eastAsia"/>
                <w:bCs/>
                <w:szCs w:val="21"/>
              </w:rPr>
              <w:t>工程名称</w:t>
            </w:r>
          </w:p>
        </w:tc>
        <w:tc>
          <w:tcPr>
            <w:tcW w:w="7346" w:type="dxa"/>
            <w:gridSpan w:val="3"/>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154" w:type="dxa"/>
            <w:vAlign w:val="center"/>
          </w:tcPr>
          <w:p>
            <w:pPr>
              <w:jc w:val="center"/>
              <w:rPr>
                <w:bCs/>
                <w:szCs w:val="21"/>
              </w:rPr>
            </w:pPr>
            <w:r>
              <w:rPr>
                <w:rFonts w:hint="eastAsia"/>
                <w:bCs/>
                <w:szCs w:val="21"/>
              </w:rPr>
              <w:t>工程类别</w:t>
            </w:r>
          </w:p>
        </w:tc>
        <w:tc>
          <w:tcPr>
            <w:tcW w:w="7346" w:type="dxa"/>
            <w:gridSpan w:val="3"/>
            <w:vAlign w:val="center"/>
          </w:tcPr>
          <w:p>
            <w:pPr>
              <w:spacing w:line="360" w:lineRule="auto"/>
              <w:rPr>
                <w:rFonts w:hint="eastAsia"/>
                <w:szCs w:val="21"/>
              </w:rPr>
            </w:pPr>
            <w:r>
              <w:rPr>
                <w:rFonts w:hint="eastAsia"/>
                <w:szCs w:val="21"/>
              </w:rPr>
              <w:t>□土建  □装饰  □安装  □市政  □园林</w:t>
            </w:r>
          </w:p>
          <w:p>
            <w:pPr>
              <w:spacing w:line="360" w:lineRule="auto"/>
              <w:rPr>
                <w:szCs w:val="21"/>
              </w:rPr>
            </w:pPr>
            <w:r>
              <w:rPr>
                <w:rFonts w:hint="eastAsia"/>
                <w:szCs w:val="21"/>
              </w:rPr>
              <w:t>□修缮  □轨道交通  □抗震加固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54" w:type="dxa"/>
            <w:vAlign w:val="center"/>
          </w:tcPr>
          <w:p>
            <w:pPr>
              <w:jc w:val="center"/>
              <w:rPr>
                <w:bCs/>
                <w:szCs w:val="21"/>
              </w:rPr>
            </w:pPr>
            <w:r>
              <w:rPr>
                <w:rFonts w:hint="eastAsia"/>
                <w:bCs/>
                <w:szCs w:val="21"/>
              </w:rPr>
              <w:t>申请项目</w:t>
            </w:r>
          </w:p>
        </w:tc>
        <w:tc>
          <w:tcPr>
            <w:tcW w:w="7346" w:type="dxa"/>
            <w:gridSpan w:val="3"/>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154" w:type="dxa"/>
            <w:vAlign w:val="center"/>
          </w:tcPr>
          <w:p>
            <w:pPr>
              <w:jc w:val="center"/>
              <w:rPr>
                <w:bCs/>
                <w:szCs w:val="21"/>
              </w:rPr>
            </w:pPr>
            <w:r>
              <w:rPr>
                <w:rFonts w:hint="eastAsia"/>
                <w:bCs/>
                <w:szCs w:val="21"/>
              </w:rPr>
              <w:t>申请理由</w:t>
            </w:r>
          </w:p>
        </w:tc>
        <w:tc>
          <w:tcPr>
            <w:tcW w:w="7346" w:type="dxa"/>
            <w:gridSpan w:val="3"/>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154" w:type="dxa"/>
            <w:vAlign w:val="center"/>
          </w:tcPr>
          <w:p>
            <w:pPr>
              <w:jc w:val="center"/>
              <w:rPr>
                <w:rFonts w:hint="eastAsia"/>
                <w:bCs/>
                <w:szCs w:val="21"/>
              </w:rPr>
            </w:pPr>
            <w:r>
              <w:rPr>
                <w:rFonts w:hint="eastAsia"/>
                <w:bCs/>
                <w:szCs w:val="21"/>
              </w:rPr>
              <w:t>相关</w:t>
            </w:r>
          </w:p>
          <w:p>
            <w:pPr>
              <w:jc w:val="center"/>
              <w:rPr>
                <w:rFonts w:hint="eastAsia"/>
                <w:bCs/>
                <w:szCs w:val="21"/>
              </w:rPr>
            </w:pPr>
            <w:r>
              <w:rPr>
                <w:rFonts w:hint="eastAsia"/>
                <w:bCs/>
                <w:szCs w:val="21"/>
              </w:rPr>
              <w:t>测算资料</w:t>
            </w:r>
          </w:p>
        </w:tc>
        <w:tc>
          <w:tcPr>
            <w:tcW w:w="7346" w:type="dxa"/>
            <w:gridSpan w:val="3"/>
            <w:vAlign w:val="center"/>
          </w:tcPr>
          <w:p>
            <w:pPr>
              <w:rPr>
                <w:rFonts w:hint="eastAsia"/>
                <w:szCs w:val="21"/>
              </w:rPr>
            </w:pPr>
            <w:r>
              <w:rPr>
                <w:rFonts w:hint="eastAsia"/>
                <w:bCs/>
                <w:szCs w:val="21"/>
              </w:rPr>
              <w:t>□设计图纸</w:t>
            </w:r>
            <w:r>
              <w:rPr>
                <w:rFonts w:hint="eastAsia"/>
                <w:szCs w:val="21"/>
              </w:rPr>
              <w:t xml:space="preserve">    </w:t>
            </w:r>
            <w:r>
              <w:rPr>
                <w:rFonts w:hint="eastAsia"/>
                <w:bCs/>
                <w:szCs w:val="21"/>
              </w:rPr>
              <w:t>□施工组织设计    □施工方案    □施工工艺</w:t>
            </w:r>
          </w:p>
          <w:p>
            <w:pPr>
              <w:rPr>
                <w:rFonts w:hint="eastAsia"/>
                <w:bCs/>
                <w:szCs w:val="21"/>
              </w:rPr>
            </w:pPr>
          </w:p>
          <w:p>
            <w:pPr>
              <w:rPr>
                <w:szCs w:val="21"/>
              </w:rPr>
            </w:pPr>
            <w:r>
              <w:rPr>
                <w:rFonts w:hint="eastAsia"/>
                <w:bCs/>
                <w:szCs w:val="21"/>
              </w:rPr>
              <w:t>□其他___________________________________________________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478" w:type="dxa"/>
            <w:gridSpan w:val="2"/>
            <w:vAlign w:val="center"/>
          </w:tcPr>
          <w:p>
            <w:pPr>
              <w:jc w:val="center"/>
              <w:rPr>
                <w:bCs/>
                <w:szCs w:val="21"/>
              </w:rPr>
            </w:pPr>
            <w:r>
              <w:rPr>
                <w:rFonts w:hint="eastAsia"/>
                <w:bCs/>
                <w:szCs w:val="21"/>
              </w:rPr>
              <w:t>建设单位</w:t>
            </w:r>
          </w:p>
        </w:tc>
        <w:tc>
          <w:tcPr>
            <w:tcW w:w="4022" w:type="dxa"/>
            <w:gridSpan w:val="2"/>
            <w:vAlign w:val="center"/>
          </w:tcPr>
          <w:p>
            <w:pPr>
              <w:jc w:val="center"/>
              <w:rPr>
                <w:bCs/>
                <w:szCs w:val="21"/>
              </w:rPr>
            </w:pPr>
            <w:r>
              <w:rPr>
                <w:rFonts w:hint="eastAsia"/>
                <w:bCs/>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154" w:type="dxa"/>
            <w:vAlign w:val="center"/>
          </w:tcPr>
          <w:p>
            <w:pPr>
              <w:jc w:val="center"/>
              <w:rPr>
                <w:bCs/>
                <w:szCs w:val="21"/>
              </w:rPr>
            </w:pPr>
            <w:r>
              <w:rPr>
                <w:rFonts w:hint="eastAsia"/>
                <w:bCs/>
                <w:szCs w:val="21"/>
              </w:rPr>
              <w:t>单位名称</w:t>
            </w:r>
          </w:p>
        </w:tc>
        <w:tc>
          <w:tcPr>
            <w:tcW w:w="3324" w:type="dxa"/>
            <w:vAlign w:val="top"/>
          </w:tcPr>
          <w:p>
            <w:pPr>
              <w:jc w:val="center"/>
              <w:rPr>
                <w:szCs w:val="21"/>
              </w:rPr>
            </w:pPr>
          </w:p>
        </w:tc>
        <w:tc>
          <w:tcPr>
            <w:tcW w:w="1225" w:type="dxa"/>
            <w:vAlign w:val="center"/>
          </w:tcPr>
          <w:p>
            <w:pPr>
              <w:jc w:val="center"/>
              <w:rPr>
                <w:bCs/>
                <w:szCs w:val="21"/>
              </w:rPr>
            </w:pPr>
            <w:r>
              <w:rPr>
                <w:rFonts w:hint="eastAsia"/>
                <w:bCs/>
                <w:szCs w:val="21"/>
              </w:rPr>
              <w:t>单位名称</w:t>
            </w:r>
          </w:p>
        </w:tc>
        <w:tc>
          <w:tcPr>
            <w:tcW w:w="2797"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154" w:type="dxa"/>
            <w:vAlign w:val="center"/>
          </w:tcPr>
          <w:p>
            <w:pPr>
              <w:jc w:val="center"/>
              <w:rPr>
                <w:bCs/>
                <w:szCs w:val="21"/>
              </w:rPr>
            </w:pPr>
            <w:r>
              <w:rPr>
                <w:rFonts w:hint="eastAsia"/>
                <w:bCs/>
                <w:szCs w:val="21"/>
              </w:rPr>
              <w:t>联系人</w:t>
            </w:r>
          </w:p>
        </w:tc>
        <w:tc>
          <w:tcPr>
            <w:tcW w:w="3324" w:type="dxa"/>
            <w:vAlign w:val="top"/>
          </w:tcPr>
          <w:p>
            <w:pPr>
              <w:jc w:val="center"/>
              <w:rPr>
                <w:szCs w:val="21"/>
              </w:rPr>
            </w:pPr>
          </w:p>
        </w:tc>
        <w:tc>
          <w:tcPr>
            <w:tcW w:w="1225" w:type="dxa"/>
            <w:vAlign w:val="center"/>
          </w:tcPr>
          <w:p>
            <w:pPr>
              <w:jc w:val="center"/>
              <w:rPr>
                <w:bCs/>
                <w:szCs w:val="21"/>
              </w:rPr>
            </w:pPr>
            <w:r>
              <w:rPr>
                <w:rFonts w:hint="eastAsia"/>
                <w:bCs/>
                <w:szCs w:val="21"/>
              </w:rPr>
              <w:t>联系人</w:t>
            </w:r>
          </w:p>
        </w:tc>
        <w:tc>
          <w:tcPr>
            <w:tcW w:w="2797"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154" w:type="dxa"/>
            <w:vAlign w:val="center"/>
          </w:tcPr>
          <w:p>
            <w:pPr>
              <w:jc w:val="center"/>
              <w:rPr>
                <w:bCs/>
                <w:szCs w:val="21"/>
              </w:rPr>
            </w:pPr>
            <w:r>
              <w:rPr>
                <w:rFonts w:hint="eastAsia"/>
                <w:bCs/>
                <w:szCs w:val="21"/>
              </w:rPr>
              <w:t>联系电话</w:t>
            </w:r>
          </w:p>
        </w:tc>
        <w:tc>
          <w:tcPr>
            <w:tcW w:w="3324" w:type="dxa"/>
            <w:vAlign w:val="top"/>
          </w:tcPr>
          <w:p>
            <w:pPr>
              <w:jc w:val="center"/>
              <w:rPr>
                <w:szCs w:val="21"/>
              </w:rPr>
            </w:pPr>
          </w:p>
        </w:tc>
        <w:tc>
          <w:tcPr>
            <w:tcW w:w="1225" w:type="dxa"/>
            <w:vAlign w:val="center"/>
          </w:tcPr>
          <w:p>
            <w:pPr>
              <w:jc w:val="center"/>
              <w:rPr>
                <w:bCs/>
                <w:szCs w:val="21"/>
              </w:rPr>
            </w:pPr>
            <w:r>
              <w:rPr>
                <w:rFonts w:hint="eastAsia"/>
                <w:bCs/>
                <w:szCs w:val="21"/>
              </w:rPr>
              <w:t>联系电话</w:t>
            </w:r>
          </w:p>
        </w:tc>
        <w:tc>
          <w:tcPr>
            <w:tcW w:w="2797"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4478" w:type="dxa"/>
            <w:gridSpan w:val="2"/>
            <w:vAlign w:val="top"/>
          </w:tcPr>
          <w:p>
            <w:pPr>
              <w:spacing w:before="156" w:beforeLines="50"/>
              <w:jc w:val="left"/>
              <w:rPr>
                <w:rFonts w:hint="eastAsia"/>
                <w:szCs w:val="21"/>
              </w:rPr>
            </w:pPr>
            <w:r>
              <w:rPr>
                <w:rFonts w:hint="eastAsia"/>
                <w:szCs w:val="21"/>
              </w:rPr>
              <w:t>项目负责人：</w:t>
            </w:r>
          </w:p>
          <w:p>
            <w:pPr>
              <w:jc w:val="left"/>
              <w:rPr>
                <w:rFonts w:hint="eastAsia"/>
                <w:szCs w:val="21"/>
              </w:rPr>
            </w:pPr>
          </w:p>
          <w:p>
            <w:pPr>
              <w:jc w:val="cente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spacing w:line="360" w:lineRule="auto"/>
              <w:ind w:right="525"/>
              <w:jc w:val="right"/>
              <w:rPr>
                <w:rFonts w:hint="eastAsia"/>
                <w:szCs w:val="21"/>
              </w:rPr>
            </w:pPr>
            <w:r>
              <w:rPr>
                <w:rFonts w:hint="eastAsia"/>
                <w:szCs w:val="21"/>
              </w:rPr>
              <w:t>（公 章）</w:t>
            </w:r>
          </w:p>
          <w:p>
            <w:pPr>
              <w:spacing w:line="360" w:lineRule="auto"/>
              <w:ind w:right="105"/>
              <w:jc w:val="right"/>
              <w:rPr>
                <w:rFonts w:hint="eastAsia"/>
                <w:szCs w:val="21"/>
              </w:rPr>
            </w:pPr>
            <w:r>
              <w:rPr>
                <w:rFonts w:hint="eastAsia"/>
                <w:szCs w:val="21"/>
              </w:rPr>
              <w:t>年    月    日</w:t>
            </w:r>
          </w:p>
        </w:tc>
        <w:tc>
          <w:tcPr>
            <w:tcW w:w="4022" w:type="dxa"/>
            <w:gridSpan w:val="2"/>
            <w:vAlign w:val="top"/>
          </w:tcPr>
          <w:p>
            <w:pPr>
              <w:spacing w:before="156" w:beforeLines="50"/>
              <w:jc w:val="left"/>
              <w:rPr>
                <w:szCs w:val="21"/>
              </w:rPr>
            </w:pPr>
            <w:r>
              <w:rPr>
                <w:rFonts w:hint="eastAsia"/>
                <w:szCs w:val="21"/>
              </w:rPr>
              <w:t>项目负责人：</w:t>
            </w:r>
          </w:p>
          <w:p>
            <w:pPr>
              <w:jc w:val="left"/>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 xml:space="preserve">    </w:t>
            </w:r>
          </w:p>
          <w:p>
            <w:pPr>
              <w:jc w:val="center"/>
              <w:rPr>
                <w:rFonts w:hint="eastAsia"/>
                <w:szCs w:val="21"/>
              </w:rPr>
            </w:pPr>
          </w:p>
          <w:p>
            <w:pPr>
              <w:spacing w:line="360" w:lineRule="auto"/>
              <w:jc w:val="center"/>
              <w:rPr>
                <w:rFonts w:hint="eastAsia"/>
                <w:szCs w:val="21"/>
              </w:rPr>
            </w:pPr>
            <w:r>
              <w:rPr>
                <w:rFonts w:hint="eastAsia"/>
                <w:szCs w:val="21"/>
              </w:rPr>
              <w:t xml:space="preserve">             （公 章）</w:t>
            </w:r>
          </w:p>
          <w:p>
            <w:pPr>
              <w:spacing w:line="360" w:lineRule="auto"/>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154" w:type="dxa"/>
            <w:vAlign w:val="center"/>
          </w:tcPr>
          <w:p>
            <w:pPr>
              <w:jc w:val="center"/>
              <w:rPr>
                <w:rFonts w:hint="eastAsia"/>
                <w:szCs w:val="21"/>
              </w:rPr>
            </w:pPr>
            <w:r>
              <w:rPr>
                <w:rFonts w:hint="eastAsia"/>
                <w:szCs w:val="21"/>
              </w:rPr>
              <w:t>备注</w:t>
            </w:r>
          </w:p>
        </w:tc>
        <w:tc>
          <w:tcPr>
            <w:tcW w:w="7346" w:type="dxa"/>
            <w:gridSpan w:val="3"/>
            <w:vAlign w:val="center"/>
          </w:tcPr>
          <w:p>
            <w:pPr>
              <w:jc w:val="center"/>
              <w:rPr>
                <w:rFonts w:hint="eastAsia"/>
                <w:szCs w:val="21"/>
              </w:rPr>
            </w:pPr>
          </w:p>
        </w:tc>
      </w:tr>
    </w:tbl>
    <w:tbl>
      <w:tblPr>
        <w:tblStyle w:val="5"/>
        <w:tblW w:w="8660"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4"/>
        <w:gridCol w:w="2695"/>
        <w:gridCol w:w="642"/>
        <w:gridCol w:w="616"/>
        <w:gridCol w:w="384"/>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0" w:hRule="atLeast"/>
        </w:trPr>
        <w:tc>
          <w:tcPr>
            <w:tcW w:w="8660"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32"/>
                <w:szCs w:val="32"/>
                <w:u w:val="none"/>
                <w:lang w:val="en-US" w:eastAsia="zh-CN" w:bidi="ar"/>
              </w:rPr>
            </w:pPr>
            <w:r>
              <w:rPr>
                <w:rFonts w:hint="eastAsia" w:ascii="宋体" w:hAnsi="宋体" w:eastAsia="宋体" w:cs="宋体"/>
                <w:b w:val="0"/>
                <w:bCs/>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宋体" w:hAnsi="宋体" w:eastAsia="宋体" w:cs="宋体"/>
                <w:b/>
                <w:bCs w:val="0"/>
                <w:i w:val="0"/>
                <w:color w:val="000000"/>
                <w:kern w:val="0"/>
                <w:sz w:val="36"/>
                <w:szCs w:val="36"/>
                <w:u w:val="none"/>
                <w:lang w:val="en-US" w:eastAsia="zh-CN" w:bidi="ar"/>
              </w:rPr>
              <w:t>云南省建设工程一次性补充计价子目编制申请受理单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申请事项</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申请单位/申请人</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申请联系人</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联系电话</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受理情况</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受理□  不受理□</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受理日期</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不受理原因</w:t>
            </w: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条件不符□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缺少材料□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申请材料说明</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材料名称</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页数</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申请表</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符合□  不符合□  需补充□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初稿</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符合□  不符合□  需补充□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测算底稿</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符合□  不符合□  需补充□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受理人</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联系电话</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预计回复时间</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bl>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附件3：</w:t>
      </w:r>
    </w:p>
    <w:tbl>
      <w:tblPr>
        <w:tblStyle w:val="5"/>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9"/>
        <w:gridCol w:w="2279"/>
        <w:gridCol w:w="888"/>
        <w:gridCol w:w="1337"/>
        <w:gridCol w:w="1730"/>
        <w:gridCol w:w="3"/>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5" w:hRule="atLeast"/>
        </w:trPr>
        <w:tc>
          <w:tcPr>
            <w:tcW w:w="8260" w:type="dxa"/>
            <w:gridSpan w:val="7"/>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宋体" w:hAnsi="宋体" w:eastAsia="宋体" w:cs="宋体"/>
                <w:b/>
                <w:bCs w:val="0"/>
                <w:i w:val="0"/>
                <w:color w:val="000000"/>
                <w:kern w:val="0"/>
                <w:sz w:val="36"/>
                <w:szCs w:val="36"/>
                <w:u w:val="none"/>
                <w:lang w:val="en-US" w:eastAsia="zh-CN" w:bidi="ar"/>
              </w:rPr>
              <w:t>云南省建设工程一次性补充计价子目消耗量表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7" w:hRule="atLeast"/>
        </w:trPr>
        <w:tc>
          <w:tcPr>
            <w:tcW w:w="8260" w:type="dxa"/>
            <w:gridSpan w:val="7"/>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7" w:hRule="atLeast"/>
        </w:trPr>
        <w:tc>
          <w:tcPr>
            <w:tcW w:w="8260" w:type="dxa"/>
            <w:gridSpan w:val="7"/>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计量单位：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cstheme="minorEastAsia"/>
                <w:i w:val="0"/>
                <w:color w:val="000000"/>
                <w:kern w:val="0"/>
                <w:sz w:val="22"/>
                <w:szCs w:val="22"/>
                <w:u w:val="none"/>
                <w:lang w:val="en-US" w:eastAsia="zh-CN" w:bidi="ar"/>
              </w:rPr>
              <w:t>子目</w:t>
            </w:r>
            <w:r>
              <w:rPr>
                <w:rFonts w:hint="eastAsia" w:asciiTheme="minorEastAsia" w:hAnsiTheme="minorEastAsia" w:eastAsiaTheme="minorEastAsia" w:cstheme="minorEastAsia"/>
                <w:i w:val="0"/>
                <w:color w:val="000000"/>
                <w:kern w:val="0"/>
                <w:sz w:val="22"/>
                <w:szCs w:val="22"/>
                <w:u w:val="none"/>
                <w:lang w:val="en-US" w:eastAsia="zh-CN" w:bidi="ar"/>
              </w:rPr>
              <w:t>编号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项目名称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     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  中</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人工费（元）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1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材料费（元）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机械费（元）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2798" w:type="dxa"/>
            <w:gridSpan w:val="2"/>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名     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  料</w:t>
            </w:r>
          </w:p>
        </w:tc>
        <w:tc>
          <w:tcPr>
            <w:tcW w:w="22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单 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单价（元）</w:t>
            </w:r>
          </w:p>
        </w:tc>
        <w:tc>
          <w:tcPr>
            <w:tcW w:w="3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消耗量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材料4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1"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   械</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机械1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机械2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8260" w:type="dxa"/>
            <w:gridSpan w:val="7"/>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附注：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6" w:hRule="atLeast"/>
        </w:trPr>
        <w:tc>
          <w:tcPr>
            <w:tcW w:w="8260" w:type="dxa"/>
            <w:gridSpan w:val="7"/>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计算说明：须详细记录人工、材料、机械台班等消耗量确定的计算过程及依据、人材机价格的取定依据</w:t>
            </w:r>
            <w:r>
              <w:rPr>
                <w:rFonts w:hint="eastAsia" w:asciiTheme="minorEastAsia" w:hAnsiTheme="minorEastAsia" w:cstheme="minorEastAsia"/>
                <w:i w:val="0"/>
                <w:color w:val="000000"/>
                <w:kern w:val="0"/>
                <w:sz w:val="22"/>
                <w:szCs w:val="22"/>
                <w:u w:val="none"/>
                <w:lang w:val="en-US" w:eastAsia="zh-CN" w:bidi="ar"/>
              </w:rPr>
              <w:t>。</w:t>
            </w:r>
          </w:p>
        </w:tc>
      </w:tr>
    </w:tbl>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5790"/>
    <w:rsid w:val="028666BD"/>
    <w:rsid w:val="0A6C0713"/>
    <w:rsid w:val="0E6B13BF"/>
    <w:rsid w:val="0F5E0AA1"/>
    <w:rsid w:val="164E0AA6"/>
    <w:rsid w:val="1CBD6FA9"/>
    <w:rsid w:val="21967098"/>
    <w:rsid w:val="2A6F6419"/>
    <w:rsid w:val="2E1A10F6"/>
    <w:rsid w:val="31C86AA6"/>
    <w:rsid w:val="34715B5D"/>
    <w:rsid w:val="3AF74A67"/>
    <w:rsid w:val="3D40516D"/>
    <w:rsid w:val="4A4333B3"/>
    <w:rsid w:val="4E3B106A"/>
    <w:rsid w:val="501B4E08"/>
    <w:rsid w:val="534E2479"/>
    <w:rsid w:val="53A7502F"/>
    <w:rsid w:val="5A6B594D"/>
    <w:rsid w:val="5B9441CE"/>
    <w:rsid w:val="5CFE5FC2"/>
    <w:rsid w:val="63B479FF"/>
    <w:rsid w:val="67DF27BE"/>
    <w:rsid w:val="6FE35790"/>
    <w:rsid w:val="714D5CC1"/>
    <w:rsid w:val="791C5028"/>
    <w:rsid w:val="7B10540F"/>
    <w:rsid w:val="7D04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01"/>
    <w:basedOn w:val="4"/>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2019-08-01T03:40:00Z</dcterms:created>
  <dc:creator>Administrator</dc:creator>
  <cp:lastModifiedBy>Administrator</cp:lastModifiedBy>
  <dcterms:modified xsi:type="dcterms:W3CDTF">2019-09-09T07:09:58Z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